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318F">
      <w:pPr>
        <w:rPr>
          <w:rFonts w:hint="eastAsia"/>
          <w:sz w:val="32"/>
          <w:szCs w:val="40"/>
        </w:rPr>
      </w:pPr>
      <w:bookmarkStart w:id="0" w:name="_GoBack"/>
      <w:r>
        <w:rPr>
          <w:rFonts w:hint="eastAsia"/>
          <w:sz w:val="32"/>
          <w:szCs w:val="40"/>
        </w:rPr>
        <w:t>CMA（公证）</w:t>
      </w:r>
    </w:p>
    <w:p w14:paraId="359F7F8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COPP（公证）</w:t>
      </w:r>
    </w:p>
    <w:p w14:paraId="2994AF4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GMP（公证）</w:t>
      </w:r>
    </w:p>
    <w:p w14:paraId="3BF89C9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1.批生产记录、批包装记录</w:t>
      </w:r>
    </w:p>
    <w:p w14:paraId="16753BD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2.成分表</w:t>
      </w:r>
    </w:p>
    <w:p w14:paraId="7B02645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3.成品质量标准、检验规程、COA</w:t>
      </w:r>
    </w:p>
    <w:p w14:paraId="53920DE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4.稳定性数据</w:t>
      </w:r>
    </w:p>
    <w:p w14:paraId="55FDF32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5.API coa</w:t>
      </w:r>
    </w:p>
    <w:p w14:paraId="0FE64187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6.分析方法验证</w:t>
      </w:r>
    </w:p>
    <w:p w14:paraId="2BBF675C"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7.包材稿件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2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2025-12-10T06:10:10Z</dcterms:created>
  <dc:creator>admin</dc:creator>
  <cp:lastModifiedBy>李文强</cp:lastModifiedBy>
  <dcterms:modified xsi:type="dcterms:W3CDTF">2025-12-10T06:17:50Z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eyJoZGlkIjoiNjg1N2Q1NDIwMjgzYmRlMWM1ODQyMzdjZGRhMmQwMDciLCJ1c2VySWQiOiI5OTY3MzcxODcifQ==</vt:lpwstr>
  </property>
  <property fmtid="{D5CDD505-2E9C-101B-9397-08002B2CF9AE}" pid="4" name="ICV">
    <vt:lpwstr>3DEFDAA47753419A88AB61075007FFB7_12</vt:lpwstr>
  </property>
</Properties>
</file>