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22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85"/>
        <w:gridCol w:w="2370"/>
        <w:gridCol w:w="6615"/>
        <w:tblGridChange w:id="0">
          <w:tblGrid>
            <w:gridCol w:w="585"/>
            <w:gridCol w:w="2370"/>
            <w:gridCol w:w="661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 usuário do sistema possuirá um identificador (login) e senha, garantindo segurança das informações.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Administrador:terá acesso total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Recepcionista:terá acesso parcial do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spacing w:after="20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Atualizar dados cadastrais.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Ambos os usuários poderão efetuar o cadastro de alunos, juntamente com a matrícula.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cadastro deverá conter as seguintes informações do aluno: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Endereço, telefone, celular, e-mail, tipo de plano, forma de pagamento,  avaliação física e coleta de digitais.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Cadastramento de planos disponíveis na academia.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 recorrente;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Trimestral;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fará o gerenciamento das mensalidades de seus alunos de acordo com o tipo de plano escolhido no ato do cadastro.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Dando 2 (dois) dias de tolerância após seu vencimento, e após este período será cobrado R$2,00 de multa por dia de atraso.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administrativo de gastos gerais: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limpeza;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pessoais;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Utensílios administrativos;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Manutenção de equipamentos da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alunos matriculados serão notificados do vencimento da mensalidade, por e-mail e SMS, 3 (três) dias antes de seu vencimento.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alunos inadimplentes serão notificados do vencimento da mensalidade, por e-mail e SMS, após 2 (dois) dias de seu vencimento.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Serão disponíveis as seguintes formas de  pagamento: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Dinheiro;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crédito;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débito.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Préviamente informados no ato da matrícula, podendo ou não ser alterado no ato do pagamento, gerando ou não possíveis formas de desconto.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que ultrapassar a tolerância de 2 (dois) dias após o vencimento, terá seu ID bloqueado por inadimplência.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Podendo ser negociado a sua entrada na academia com autorização administrativa.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poderá desbloquear sua entrada na academia pela sua digital ou pelo seu ID do aluno, informado no ato da matrícula.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gerado um ID automático para cada aluno no ato de sua matrícula contendo 6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Poderá ser negociado formas de desconto dependendo de eventuais mudanças na forma de pagamento do aluno.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físicos dos alunos (avaliação física) a cada 3 meses, para acompanhar a evolução do mesmo.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avaliações serão armazenadas junto ao cadastro do aluno, com histórico trimestral de evolução física.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Irá conter informativos gerais da academia, como: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tipos de planos oferecidos;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Formas de pagamento;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 sociais da academia;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Informativos sobre saúde e bem estar;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Evolução dos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Novas promoções.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deverá ser cobrada a rematrícula do aluno se: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Tiver ultrapassado 6 meses do trancamento da matrícula.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contrário não será cobrado taxa de rematrícula.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Irá registra a frequência dos alunos com acesso feito pela catraca.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enviará  mensagens aos alunos com falta superior a 7 (sete) dias..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Professores e administrador poderão fazer consulta de dados cadastrais quando necessário.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Administradora realizará e gerenciamento de promoções e datas.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irá notificar seus alunos por sms e emails para informar sobre promoções.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 e administrador poderão atualizar dados cadastrais quando necessário.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01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02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03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0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0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06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399"/>
    <w:next w:val="399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399"/>
    <w:next w:val="399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399"/>
    <w:next w:val="399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399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07"/>
    <w:uiPriority w:val="10"/>
    <w:rPr>
      <w:sz w:val="48"/>
      <w:szCs w:val="48"/>
    </w:rPr>
  </w:style>
  <w:style w:type="character" w:styleId="35">
    <w:name w:val="Subtitle Char"/>
    <w:basedOn w:val="9"/>
    <w:link w:val="410"/>
    <w:uiPriority w:val="11"/>
    <w:rPr>
      <w:sz w:val="24"/>
      <w:szCs w:val="24"/>
    </w:rPr>
  </w:style>
  <w:style w:type="paragraph" w:styleId="36">
    <w:name w:val="Quote"/>
    <w:basedOn w:val="399"/>
    <w:next w:val="399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399"/>
    <w:next w:val="399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399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99"/>
    <w:link w:val="4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5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6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9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0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auto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auto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1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3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9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0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2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3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4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5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6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7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8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9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0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1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2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auto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4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5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auto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6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7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8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9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text1" w:themeFillTint="000040" w:val="clear"/>
    </w:tblPr>
    <w:tblStylePr w:type="band1Horz">
      <w:tcPr>
        <w:shd w:color="auto" w:fill="ffffff" w:themeFill="text1" w:themeFillTint="000075" w:val="clear"/>
      </w:tcPr>
    </w:tblStylePr>
    <w:tblStylePr w:type="band1Vert">
      <w:tcPr>
        <w:shd w:color="auto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text1" w:val="clear"/>
      </w:tcPr>
    </w:tblStylePr>
  </w:style>
  <w:style w:type="table" w:styleId="80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1" w:themeFillTint="000034" w:val="clear"/>
    </w:tblPr>
    <w:tblStylePr w:type="band1Horz">
      <w:tcPr>
        <w:shd w:color="auto" w:fill="ffffff" w:themeFill="accent1" w:themeFillTint="000075" w:val="clear"/>
      </w:tcPr>
    </w:tblStylePr>
    <w:tblStylePr w:type="band1Vert">
      <w:tcPr>
        <w:shd w:color="auto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1" w:val="clear"/>
      </w:tcPr>
    </w:tblStylePr>
  </w:style>
  <w:style w:type="table" w:styleId="81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2" w:themeFillTint="000032" w:val="clear"/>
    </w:tblPr>
    <w:tblStylePr w:type="band1Horz">
      <w:tcPr>
        <w:shd w:color="auto" w:fill="ffffff" w:themeFill="accent2" w:themeFillTint="000075" w:val="clear"/>
      </w:tcPr>
    </w:tblStylePr>
    <w:tblStylePr w:type="band1Vert">
      <w:tcPr>
        <w:shd w:color="auto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2" w:val="clear"/>
      </w:tcPr>
    </w:tblStylePr>
  </w:style>
  <w:style w:type="table" w:styleId="82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3" w:themeFillTint="000034" w:val="clear"/>
    </w:tblPr>
    <w:tblStylePr w:type="band1Horz">
      <w:tcPr>
        <w:shd w:color="auto" w:fill="ffffff" w:themeFill="accent3" w:themeFillTint="000075" w:val="clear"/>
      </w:tcPr>
    </w:tblStylePr>
    <w:tblStylePr w:type="band1Vert">
      <w:tcPr>
        <w:shd w:color="auto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3" w:val="clear"/>
      </w:tcPr>
    </w:tblStylePr>
  </w:style>
  <w:style w:type="table" w:styleId="83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4" w:themeFillTint="000034" w:val="clear"/>
    </w:tblPr>
    <w:tblStylePr w:type="band1Horz">
      <w:tcPr>
        <w:shd w:color="auto" w:fill="ffffff" w:themeFill="accent4" w:themeFillTint="000075" w:val="clear"/>
      </w:tcPr>
    </w:tblStylePr>
    <w:tblStylePr w:type="band1Vert">
      <w:tcPr>
        <w:shd w:color="auto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4" w:val="clear"/>
      </w:tcPr>
    </w:tblStylePr>
  </w:style>
  <w:style w:type="table" w:styleId="84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5" w:themeFillTint="000034" w:val="clear"/>
    </w:tblPr>
    <w:tblStylePr w:type="band1Horz">
      <w:tcPr>
        <w:shd w:color="auto" w:fill="ffffff" w:themeFill="accent5" w:themeFillTint="000075" w:val="clear"/>
      </w:tcPr>
    </w:tblStylePr>
    <w:tblStylePr w:type="band1Vert">
      <w:tcPr>
        <w:shd w:color="auto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5" w:val="clear"/>
      </w:tcPr>
    </w:tblStylePr>
  </w:style>
  <w:style w:type="table" w:styleId="85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6" w:themeFillTint="000034" w:val="clear"/>
    </w:tblPr>
    <w:tblStylePr w:type="band1Horz">
      <w:tcPr>
        <w:shd w:color="auto" w:fill="ffffff" w:themeFill="accent6" w:themeFillTint="000075" w:val="clear"/>
      </w:tcPr>
    </w:tblStylePr>
    <w:tblStylePr w:type="band1Vert">
      <w:tcPr>
        <w:shd w:color="auto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6" w:val="clear"/>
      </w:tcPr>
    </w:tblStylePr>
  </w:style>
  <w:style w:type="table" w:styleId="86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auto" w:fill="ffffff" w:themeFill="text1" w:themeFillTint="000034" w:val="clear"/>
      </w:tcPr>
    </w:tblStylePr>
    <w:tblStylePr w:type="band1Vert">
      <w:tcPr>
        <w:shd w:color="auto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7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88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89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0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1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2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3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auto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4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auto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5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auto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6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auto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7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auto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8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auto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9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auto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100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1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2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08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09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0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1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2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3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4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5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6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auto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auto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auto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auto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auto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auto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auto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auto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auto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auto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auto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auto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auto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auto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6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7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38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39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0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1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2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auto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3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auto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4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auto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5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auto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6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auto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7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auto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48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auto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49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150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151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152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153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154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155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156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157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158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159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160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161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162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163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4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5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6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7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68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69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0">
    <w:name w:val="Hyperlink"/>
    <w:uiPriority w:val="99"/>
    <w:unhideWhenUsed w:val="1"/>
    <w:rPr>
      <w:color w:val="0000ff" w:themeColor="hyperlink"/>
      <w:u w:val="single"/>
    </w:rPr>
  </w:style>
  <w:style w:type="paragraph" w:styleId="171">
    <w:name w:val="footnote text"/>
    <w:basedOn w:val="399"/>
    <w:link w:val="172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 w:val="1"/>
    <w:rPr>
      <w:vertAlign w:val="superscript"/>
    </w:rPr>
  </w:style>
  <w:style w:type="paragraph" w:styleId="174">
    <w:name w:val="toc 1"/>
    <w:basedOn w:val="399"/>
    <w:next w:val="399"/>
    <w:uiPriority w:val="39"/>
    <w:unhideWhenUsed w:val="1"/>
    <w:pPr>
      <w:spacing w:after="57"/>
      <w:ind w:left="0" w:right="0" w:firstLine="0"/>
    </w:pPr>
  </w:style>
  <w:style w:type="paragraph" w:styleId="175">
    <w:name w:val="toc 2"/>
    <w:basedOn w:val="399"/>
    <w:next w:val="399"/>
    <w:uiPriority w:val="39"/>
    <w:unhideWhenUsed w:val="1"/>
    <w:pPr>
      <w:spacing w:after="57"/>
      <w:ind w:left="283" w:right="0" w:firstLine="0"/>
    </w:pPr>
  </w:style>
  <w:style w:type="paragraph" w:styleId="176">
    <w:name w:val="toc 3"/>
    <w:basedOn w:val="399"/>
    <w:next w:val="399"/>
    <w:uiPriority w:val="39"/>
    <w:unhideWhenUsed w:val="1"/>
    <w:pPr>
      <w:spacing w:after="57"/>
      <w:ind w:left="567" w:right="0" w:firstLine="0"/>
    </w:pPr>
  </w:style>
  <w:style w:type="paragraph" w:styleId="177">
    <w:name w:val="toc 4"/>
    <w:basedOn w:val="399"/>
    <w:next w:val="399"/>
    <w:uiPriority w:val="39"/>
    <w:unhideWhenUsed w:val="1"/>
    <w:pPr>
      <w:spacing w:after="57"/>
      <w:ind w:left="850" w:right="0" w:firstLine="0"/>
    </w:pPr>
  </w:style>
  <w:style w:type="paragraph" w:styleId="178">
    <w:name w:val="toc 5"/>
    <w:basedOn w:val="399"/>
    <w:next w:val="399"/>
    <w:uiPriority w:val="39"/>
    <w:unhideWhenUsed w:val="1"/>
    <w:pPr>
      <w:spacing w:after="57"/>
      <w:ind w:left="1134" w:right="0" w:firstLine="0"/>
    </w:pPr>
  </w:style>
  <w:style w:type="paragraph" w:styleId="179">
    <w:name w:val="toc 6"/>
    <w:basedOn w:val="399"/>
    <w:next w:val="399"/>
    <w:uiPriority w:val="39"/>
    <w:unhideWhenUsed w:val="1"/>
    <w:pPr>
      <w:spacing w:after="57"/>
      <w:ind w:left="1417" w:right="0" w:firstLine="0"/>
    </w:pPr>
  </w:style>
  <w:style w:type="paragraph" w:styleId="180">
    <w:name w:val="toc 7"/>
    <w:basedOn w:val="399"/>
    <w:next w:val="399"/>
    <w:uiPriority w:val="39"/>
    <w:unhideWhenUsed w:val="1"/>
    <w:pPr>
      <w:spacing w:after="57"/>
      <w:ind w:left="1701" w:right="0" w:firstLine="0"/>
    </w:pPr>
  </w:style>
  <w:style w:type="paragraph" w:styleId="181">
    <w:name w:val="toc 8"/>
    <w:basedOn w:val="399"/>
    <w:next w:val="399"/>
    <w:uiPriority w:val="39"/>
    <w:unhideWhenUsed w:val="1"/>
    <w:pPr>
      <w:spacing w:after="57"/>
      <w:ind w:left="1984" w:right="0" w:firstLine="0"/>
    </w:pPr>
  </w:style>
  <w:style w:type="paragraph" w:styleId="182">
    <w:name w:val="toc 9"/>
    <w:basedOn w:val="399"/>
    <w:next w:val="399"/>
    <w:uiPriority w:val="39"/>
    <w:unhideWhenUsed w:val="1"/>
    <w:pPr>
      <w:spacing w:after="57"/>
      <w:ind w:left="2268" w:right="0" w:firstLine="0"/>
    </w:pPr>
  </w:style>
  <w:style w:type="paragraph" w:styleId="183">
    <w:name w:val="TOC Heading"/>
    <w:uiPriority w:val="39"/>
    <w:unhideWhenUsed w:val="1"/>
  </w:style>
  <w:style w:type="paragraph" w:styleId="399" w:default="1">
    <w:name w:val="Normal"/>
  </w:style>
  <w:style w:type="table" w:styleId="400" w:default="1">
    <w:name w:val="Table Normal"/>
    <w:tblPr/>
  </w:style>
  <w:style w:type="paragraph" w:styleId="401">
    <w:name w:val="Heading 1"/>
    <w:basedOn w:val="399"/>
    <w:next w:val="399"/>
    <w:pPr>
      <w:keepNext w:val="1"/>
      <w:keepLines w:val="1"/>
      <w:spacing w:after="120" w:before="400"/>
    </w:pPr>
    <w:rPr>
      <w:sz w:val="40"/>
      <w:szCs w:val="40"/>
    </w:rPr>
  </w:style>
  <w:style w:type="paragraph" w:styleId="402">
    <w:name w:val="Heading 2"/>
    <w:basedOn w:val="399"/>
    <w:next w:val="399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03">
    <w:name w:val="Heading 3"/>
    <w:basedOn w:val="399"/>
    <w:next w:val="399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04">
    <w:name w:val="Heading 4"/>
    <w:basedOn w:val="399"/>
    <w:next w:val="399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05">
    <w:name w:val="Heading 5"/>
    <w:basedOn w:val="399"/>
    <w:next w:val="399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06">
    <w:name w:val="Heading 6"/>
    <w:basedOn w:val="399"/>
    <w:next w:val="399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07">
    <w:name w:val="Title"/>
    <w:basedOn w:val="399"/>
    <w:next w:val="399"/>
    <w:pPr>
      <w:keepNext w:val="1"/>
      <w:keepLines w:val="1"/>
      <w:spacing w:after="60" w:before="0"/>
    </w:pPr>
    <w:rPr>
      <w:sz w:val="52"/>
      <w:szCs w:val="52"/>
    </w:rPr>
  </w:style>
  <w:style w:type="paragraph" w:styleId="410">
    <w:name w:val="Subtitle"/>
    <w:basedOn w:val="399"/>
    <w:next w:val="399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11">
    <w:name w:val="StGen1"/>
    <w:basedOn w:val="40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2138" w:default="1">
    <w:name w:val="Default Paragraph Font"/>
    <w:uiPriority w:val="1"/>
    <w:semiHidden w:val="1"/>
    <w:unhideWhenUsed w:val="1"/>
  </w:style>
  <w:style w:type="numbering" w:styleId="2139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2yD6rDPvu+1YBBzZivpbR3M0A==">AMUW2mXxy0i5oUEKFMrHr1RvHkcPGf6h0+dcEzLvPJMI32d+HpEZqOUrg5mX7eJDGVT2nXPLcEqTF/P0QxgLYWy+iOLiYv9v7Ek6xzPB1JrR5P0IGtt9c0mUP5V5opGsqv+JqD+XbkaB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