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Notificação de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ZhRTNKNTOGGNc4F0BaE18Bw8Kw==">AMUW2mVksyVqG4SELPueAkB6Xa7zEmA4aAsYucOeH8pBITNpFKyqPiROCYnMRAj/rse0swxNuz/xCtM6zIh6C46Lf6d81L2ZiAyrQnP2wzik6VbYJbxOLpFII9mb+BpB0qxcKEbMotSr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