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Gerenciamento administrativo;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Gerenciamento financeiro;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Controle de acesso.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Alunos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Tipos de Plano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Mensalidade dos Alunos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Financeiro da Academia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Vencimentos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Inadimplência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Formas de Pagamento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Bloqueio de Catraca por inadimplência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Desbloqueio de Catraca por ID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ID Automático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Descontos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Física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Informativo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Rematrícula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Presença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Dados Cadastrais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Promoções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Promoções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Dados Cadastrais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H0DhwhP1q7x2ITiAi7HVwJo1Zg==">AMUW2mXaJST0fn80854T0H3xLLAonJf1qEfNF0kbIZs+lXx8rEoDwtHp6JmUU/ehA6U3EZE3QNP71eZ2eHMrQf9lW4Ch8qXj/Mba8xwr++Pgiihs+aPLhcO0EkrCGmyp2UUI1iIXCRY3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