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hint="eastAsia" w:ascii="Calibri" w:hAnsi="Calibri" w:cs="Calibri"/>
          <w:b/>
          <w:sz w:val="36"/>
          <w:szCs w:val="36"/>
          <w:lang w:val="en-US" w:eastAsia="zh-CN"/>
        </w:rPr>
        <w:t>4</w:t>
      </w:r>
      <w:bookmarkStart w:id="0" w:name="_GoBack"/>
      <w:bookmarkEnd w:id="0"/>
      <w:r>
        <w:rPr>
          <w:rFonts w:ascii="Calibri" w:hAnsi="Calibri" w:cs="Calibri"/>
          <w:b/>
          <w:sz w:val="36"/>
          <w:szCs w:val="36"/>
        </w:rPr>
        <w:t>. Traceability Records</w:t>
      </w:r>
    </w:p>
    <w:p>
      <w:pPr>
        <w:widowControl w:val="0"/>
        <w:rPr>
          <w:rFonts w:ascii="Calibri" w:hAnsi="Calibri" w:cs="Calibri"/>
          <w:b/>
          <w:sz w:val="36"/>
          <w:szCs w:val="36"/>
        </w:rPr>
      </w:pPr>
    </w:p>
    <w:tbl>
      <w:tblPr>
        <w:tblW w:w="5872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</w:tbl>
    <w:p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3447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592"/>
        <w:gridCol w:w="1155"/>
        <w:gridCol w:w="3360"/>
        <w:gridCol w:w="2100"/>
        <w:gridCol w:w="1745"/>
        <w:gridCol w:w="2235"/>
        <w:gridCol w:w="2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User Acceptance Test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Integration Test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Unit Test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SRS-03,SRS-04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SRS-05,SRS-06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SRS-07,SRS-09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SRS-03,SRS-12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SRS-13,SRS-14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SRS-15,SRS-16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 xml:space="preserve"> SRS-19,SRS-06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SRS-20,SRS-21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SRS-22,SRS-23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edit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SRS-25,SRS-26SRS-02,SRS-03SRS-12,SRS-13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SRS-14,SRS-15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SRS-16,SRS-17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SRS-06,SRS-07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SRS-08,SRS-20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SRS-21,SRS-22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SRS-27,SRS-24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SRS-46,SRS-47SRS-48,SRS-49SRS-29,SRS-31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SRS-55,SRS-01SRS-02,SRS-03SRS-04,SRS-05SRS-06,SRS-07SRS-08,SRS-09SRS-10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SRS-01,SRS-02SRS-03,SRS-04SRS-05,SRS-06SRS-07,SRS-08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SRS-09,SRS-59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SRS-60,SRS-29SRS-67,SRS-31SRS-62,SRS-63SRS-49,SRS-50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the shopping history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SRS-75,SRS-52SRS-33,SRS-31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SRS-53,SRS-54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paragraph" w:customStyle="1" w:styleId="3">
    <w:name w:val="正文1"/>
    <w:uiPriority w:val="0"/>
    <w:rPr>
      <w:rFonts w:ascii="Arial" w:hAnsi="Arial" w:eastAsia="Arial" w:cs="Arial"/>
      <w:color w:val="000000"/>
      <w:sz w:val="22"/>
    </w:rPr>
  </w:style>
  <w:style w:type="paragraph" w:styleId="9">
    <w:name w:val="Sub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502</Words>
  <Characters>2867</Characters>
  <Lines>23</Lines>
  <Paragraphs>6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2014-03-02T03:51:19Z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