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43" w:rsidRDefault="00F87343"/>
    <w:p w:rsidR="00A97C89" w:rsidRDefault="00A97C89" w:rsidP="00A97C89">
      <w:pPr>
        <w:rPr>
          <w:rFonts w:ascii="Andalus" w:hAnsi="Andalus" w:cs="Andalus"/>
          <w:sz w:val="36"/>
          <w:szCs w:val="36"/>
        </w:rPr>
      </w:pPr>
      <w:proofErr w:type="spellStart"/>
      <w:r>
        <w:rPr>
          <w:rFonts w:ascii="Andalus" w:hAnsi="Andalus" w:cs="Andalus"/>
          <w:sz w:val="36"/>
          <w:szCs w:val="36"/>
        </w:rPr>
        <w:t>Nama</w:t>
      </w:r>
      <w:proofErr w:type="spellEnd"/>
      <w:r>
        <w:rPr>
          <w:rFonts w:ascii="Andalus" w:hAnsi="Andalus" w:cs="Andalus"/>
          <w:sz w:val="36"/>
          <w:szCs w:val="36"/>
        </w:rPr>
        <w:t xml:space="preserve">: </w:t>
      </w:r>
      <w:proofErr w:type="spellStart"/>
      <w:r>
        <w:rPr>
          <w:rFonts w:ascii="Andalus" w:hAnsi="Andalus" w:cs="Andalus"/>
          <w:sz w:val="36"/>
          <w:szCs w:val="36"/>
        </w:rPr>
        <w:t>Febryan</w:t>
      </w:r>
      <w:proofErr w:type="spellEnd"/>
      <w:r>
        <w:rPr>
          <w:rFonts w:ascii="Andalus" w:hAnsi="Andalus" w:cs="Andalus"/>
          <w:sz w:val="36"/>
          <w:szCs w:val="36"/>
        </w:rPr>
        <w:t xml:space="preserve"> </w:t>
      </w:r>
      <w:proofErr w:type="spellStart"/>
      <w:r>
        <w:rPr>
          <w:rFonts w:ascii="Andalus" w:hAnsi="Andalus" w:cs="Andalus"/>
          <w:sz w:val="36"/>
          <w:szCs w:val="36"/>
        </w:rPr>
        <w:t>Hary</w:t>
      </w:r>
      <w:proofErr w:type="spellEnd"/>
      <w:r>
        <w:rPr>
          <w:rFonts w:ascii="Andalus" w:hAnsi="Andalus" w:cs="Andalus"/>
          <w:sz w:val="36"/>
          <w:szCs w:val="36"/>
        </w:rPr>
        <w:t xml:space="preserve"> </w:t>
      </w:r>
      <w:proofErr w:type="spellStart"/>
      <w:r>
        <w:rPr>
          <w:rFonts w:ascii="Andalus" w:hAnsi="Andalus" w:cs="Andalus"/>
          <w:sz w:val="36"/>
          <w:szCs w:val="36"/>
        </w:rPr>
        <w:t>Prasetyo</w:t>
      </w:r>
      <w:proofErr w:type="spellEnd"/>
    </w:p>
    <w:p w:rsidR="00A97C89" w:rsidRDefault="00A97C89" w:rsidP="00A97C89">
      <w:pPr>
        <w:rPr>
          <w:rFonts w:ascii="Andalus" w:hAnsi="Andalus" w:cs="Andalus"/>
          <w:sz w:val="36"/>
          <w:szCs w:val="36"/>
        </w:rPr>
      </w:pPr>
      <w:proofErr w:type="spellStart"/>
      <w:r>
        <w:rPr>
          <w:rFonts w:ascii="Andalus" w:hAnsi="Andalus" w:cs="Andalus"/>
          <w:sz w:val="36"/>
          <w:szCs w:val="36"/>
        </w:rPr>
        <w:t>Kelas</w:t>
      </w:r>
      <w:proofErr w:type="gramStart"/>
      <w:r>
        <w:rPr>
          <w:rFonts w:ascii="Andalus" w:hAnsi="Andalus" w:cs="Andalus"/>
          <w:sz w:val="36"/>
          <w:szCs w:val="36"/>
        </w:rPr>
        <w:t>:XI.TKR</w:t>
      </w:r>
      <w:proofErr w:type="spellEnd"/>
      <w:proofErr w:type="gramEnd"/>
      <w:r>
        <w:rPr>
          <w:rFonts w:ascii="Andalus" w:hAnsi="Andalus" w:cs="Andalus"/>
          <w:sz w:val="36"/>
          <w:szCs w:val="36"/>
        </w:rPr>
        <w:t xml:space="preserve"> 5</w:t>
      </w:r>
    </w:p>
    <w:p w:rsidR="00A97C89" w:rsidRPr="00A97C89" w:rsidRDefault="00A97C89" w:rsidP="00A97C89">
      <w:pPr>
        <w:jc w:val="center"/>
        <w:rPr>
          <w:rFonts w:ascii="Andalus" w:hAnsi="Andalus" w:cs="Andalus"/>
          <w:sz w:val="36"/>
          <w:szCs w:val="36"/>
        </w:rPr>
      </w:pPr>
      <w:r w:rsidRPr="00A97C89">
        <w:rPr>
          <w:rFonts w:ascii="Andalus" w:hAnsi="Andalus" w:cs="Andalus"/>
          <w:sz w:val="36"/>
          <w:szCs w:val="36"/>
        </w:rPr>
        <w:t xml:space="preserve">Cara </w:t>
      </w:r>
      <w:proofErr w:type="spellStart"/>
      <w:r w:rsidRPr="00A97C89">
        <w:rPr>
          <w:rFonts w:ascii="Andalus" w:hAnsi="Andalus" w:cs="Andalus"/>
          <w:sz w:val="36"/>
          <w:szCs w:val="36"/>
        </w:rPr>
        <w:t>kerja</w:t>
      </w:r>
      <w:proofErr w:type="spellEnd"/>
      <w:r w:rsidRPr="00A97C89">
        <w:rPr>
          <w:rFonts w:ascii="Andalus" w:hAnsi="Andalus" w:cs="Andalus"/>
          <w:sz w:val="36"/>
          <w:szCs w:val="36"/>
        </w:rPr>
        <w:t xml:space="preserve"> system </w:t>
      </w:r>
      <w:proofErr w:type="spellStart"/>
      <w:r w:rsidRPr="00A97C89">
        <w:rPr>
          <w:rFonts w:ascii="Andalus" w:hAnsi="Andalus" w:cs="Andalus"/>
          <w:sz w:val="36"/>
          <w:szCs w:val="36"/>
        </w:rPr>
        <w:t>pengisisan</w:t>
      </w:r>
      <w:proofErr w:type="spellEnd"/>
      <w:r w:rsidRPr="00A97C89">
        <w:rPr>
          <w:rFonts w:ascii="Andalus" w:hAnsi="Andalus" w:cs="Andalus"/>
          <w:sz w:val="36"/>
          <w:szCs w:val="36"/>
        </w:rPr>
        <w:t xml:space="preserve"> </w:t>
      </w:r>
      <w:proofErr w:type="spellStart"/>
      <w:r w:rsidRPr="00A97C89">
        <w:rPr>
          <w:rFonts w:ascii="Andalus" w:hAnsi="Andalus" w:cs="Andalus"/>
          <w:sz w:val="36"/>
          <w:szCs w:val="36"/>
        </w:rPr>
        <w:t>Putaran</w:t>
      </w:r>
      <w:proofErr w:type="spellEnd"/>
      <w:r w:rsidRPr="00A97C89">
        <w:rPr>
          <w:rFonts w:ascii="Andalus" w:hAnsi="Andalus" w:cs="Andalus"/>
          <w:sz w:val="36"/>
          <w:szCs w:val="36"/>
        </w:rPr>
        <w:t xml:space="preserve"> </w:t>
      </w:r>
      <w:proofErr w:type="spellStart"/>
      <w:r w:rsidRPr="00A97C89">
        <w:rPr>
          <w:rFonts w:ascii="Andalus" w:hAnsi="Andalus" w:cs="Andalus"/>
          <w:sz w:val="36"/>
          <w:szCs w:val="36"/>
        </w:rPr>
        <w:t>Rendah</w:t>
      </w:r>
      <w:proofErr w:type="gramStart"/>
      <w:r w:rsidRPr="00A97C89">
        <w:rPr>
          <w:rFonts w:ascii="Andalus" w:hAnsi="Andalus" w:cs="Andalus"/>
          <w:sz w:val="36"/>
          <w:szCs w:val="36"/>
        </w:rPr>
        <w:t>,Sedang,Tinggi</w:t>
      </w:r>
      <w:proofErr w:type="spellEnd"/>
      <w:proofErr w:type="gramEnd"/>
    </w:p>
    <w:p w:rsidR="00A97C89" w:rsidRDefault="00A97C89" w:rsidP="00A97C89">
      <w:pPr>
        <w:spacing w:line="240" w:lineRule="auto"/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A97C89">
        <w:rPr>
          <w:rFonts w:cs="Andalus"/>
          <w:sz w:val="32"/>
          <w:szCs w:val="32"/>
        </w:rPr>
        <w:t>&gt;</w:t>
      </w:r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Cara </w:t>
      </w:r>
      <w:proofErr w:type="spellStart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Kerja</w:t>
      </w:r>
      <w:proofErr w:type="spellEnd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Sistem</w:t>
      </w:r>
      <w:proofErr w:type="spellEnd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Pengisian</w:t>
      </w:r>
      <w:proofErr w:type="spellEnd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Mesin</w:t>
      </w:r>
      <w:proofErr w:type="spellEnd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Hidup</w:t>
      </w:r>
      <w:proofErr w:type="spellEnd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Putaran</w:t>
      </w:r>
      <w:proofErr w:type="spellEnd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97C89"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Lambat</w:t>
      </w:r>
      <w:proofErr w:type="spellEnd"/>
    </w:p>
    <w:p w:rsidR="00A97C89" w:rsidRPr="00A97C89" w:rsidRDefault="00A97C89" w:rsidP="00A97C89">
      <w:pPr>
        <w:spacing w:line="240" w:lineRule="auto"/>
        <w:rPr>
          <w:rFonts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A97C89" w:rsidRDefault="00A97C89" w:rsidP="00A97C89">
      <w:pPr>
        <w:rPr>
          <w:rFonts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5743575" cy="2124075"/>
            <wp:effectExtent l="19050" t="0" r="9525" b="0"/>
            <wp:docPr id="1" name="Picture 1" descr="https://1.bp.blogspot.com/-jheG32s5dcw/Vrq_5YZ3dVI/AAAAAAAAFCQ/tpSEGEzEEg4/s400/sistem%2Bpengisian%2Bmesin%2Bputaran%2Brend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jheG32s5dcw/Vrq_5YZ3dVI/AAAAAAAAFCQ/tpSEGEzEEg4/s400/sistem%2Bpengisian%2Bmesin%2Bputaran%2Brenda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C89" w:rsidRPr="00A97C89" w:rsidRDefault="00A97C89" w:rsidP="00A97C89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yang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dihasilkan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ini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terminal N alternator 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menuju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terminal N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N regulator 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kumparan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voltage relay,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massa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.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Akibatnya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voltage</w:t>
      </w:r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relay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terjadi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sehingga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terminal P0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tertarik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menempel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dengan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P2. Yang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mana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yang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lampu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pengisian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(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cwl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)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tidak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mendapatkan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massa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ini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membuat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lampunya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mati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>.</w:t>
      </w:r>
    </w:p>
    <w:p w:rsidR="00A97C89" w:rsidRPr="00A97C89" w:rsidRDefault="00A97C89" w:rsidP="00A97C8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Output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stator coil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ini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disalurkan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</w:rPr>
        <w:t> 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fldChar w:fldCharType="begin"/>
      </w:r>
      <w:r w:rsidRPr="00A97C89">
        <w:rPr>
          <w:rFonts w:ascii="inherit" w:eastAsia="Times New Roman" w:hAnsi="inherit" w:cs="Arial"/>
          <w:color w:val="000000"/>
          <w:sz w:val="23"/>
          <w:szCs w:val="23"/>
        </w:rPr>
        <w:instrText xml:space="preserve"> HYPERLINK "http://ki-tapunya.blogspot.com/2015/03/dioda-rectifier-pada-alternator-sistem-pengisian.html" \t "_blank" </w:instrText>
      </w:r>
      <w:r w:rsidRPr="00A97C89">
        <w:rPr>
          <w:rFonts w:ascii="inherit" w:eastAsia="Times New Roman" w:hAnsi="inherit" w:cs="Arial"/>
          <w:color w:val="000000"/>
          <w:sz w:val="23"/>
          <w:szCs w:val="23"/>
        </w:rPr>
        <w:fldChar w:fldCharType="separate"/>
      </w:r>
      <w:r w:rsidRPr="00A97C89">
        <w:rPr>
          <w:rFonts w:ascii="inherit" w:eastAsia="Times New Roman" w:hAnsi="inherit" w:cs="Arial"/>
          <w:color w:val="333333"/>
          <w:sz w:val="23"/>
        </w:rPr>
        <w:t>dioda</w:t>
      </w:r>
      <w:proofErr w:type="spellEnd"/>
      <w:r w:rsidRPr="00A97C89">
        <w:rPr>
          <w:rFonts w:ascii="inherit" w:eastAsia="Times New Roman" w:hAnsi="inherit" w:cs="Arial"/>
          <w:color w:val="333333"/>
          <w:sz w:val="23"/>
        </w:rPr>
        <w:t xml:space="preserve"> (rectifier)</w:t>
      </w:r>
      <w:r w:rsidRPr="00A97C89">
        <w:rPr>
          <w:rFonts w:ascii="inherit" w:eastAsia="Times New Roman" w:hAnsi="inherit" w:cs="Arial"/>
          <w:color w:val="000000"/>
          <w:sz w:val="23"/>
          <w:szCs w:val="23"/>
        </w:rPr>
        <w:fldChar w:fldCharType="end"/>
      </w:r>
      <w:r w:rsidRPr="00A97C89">
        <w:rPr>
          <w:rFonts w:ascii="inherit" w:eastAsia="Times New Roman" w:hAnsi="inherit" w:cs="Arial"/>
          <w:color w:val="000000"/>
          <w:sz w:val="23"/>
        </w:rPr>
        <w:t> 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disearahkan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menjadi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searah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(DC)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kemudian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terminal B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kemudian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baterai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.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</w:rPr>
        <w:t> 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fldChar w:fldCharType="begin"/>
      </w:r>
      <w:r w:rsidRPr="00A97C89">
        <w:rPr>
          <w:rFonts w:ascii="inherit" w:eastAsia="Times New Roman" w:hAnsi="inherit" w:cs="Arial"/>
          <w:color w:val="000000"/>
          <w:sz w:val="23"/>
          <w:szCs w:val="23"/>
        </w:rPr>
        <w:instrText xml:space="preserve"> HYPERLINK "http://ki-tapunya.blogspot.com/2015/03/kapasitas-baterai-aki.html" \t "_blank" </w:instrText>
      </w:r>
      <w:r w:rsidRPr="00A97C89">
        <w:rPr>
          <w:rFonts w:ascii="inherit" w:eastAsia="Times New Roman" w:hAnsi="inherit" w:cs="Arial"/>
          <w:color w:val="000000"/>
          <w:sz w:val="23"/>
          <w:szCs w:val="23"/>
        </w:rPr>
        <w:fldChar w:fldCharType="separate"/>
      </w:r>
      <w:r w:rsidRPr="00A97C89">
        <w:rPr>
          <w:rFonts w:ascii="inherit" w:eastAsia="Times New Roman" w:hAnsi="inherit" w:cs="Arial"/>
          <w:color w:val="333333"/>
          <w:sz w:val="23"/>
        </w:rPr>
        <w:t>baterai</w:t>
      </w:r>
      <w:proofErr w:type="spellEnd"/>
      <w:r w:rsidRPr="00A97C89">
        <w:rPr>
          <w:rFonts w:ascii="inherit" w:eastAsia="Times New Roman" w:hAnsi="inherit" w:cs="Arial"/>
          <w:color w:val="333333"/>
          <w:sz w:val="23"/>
        </w:rPr>
        <w:t>/</w:t>
      </w:r>
      <w:proofErr w:type="spellStart"/>
      <w:r w:rsidRPr="00A97C89">
        <w:rPr>
          <w:rFonts w:ascii="inherit" w:eastAsia="Times New Roman" w:hAnsi="inherit" w:cs="Arial"/>
          <w:color w:val="333333"/>
          <w:sz w:val="23"/>
        </w:rPr>
        <w:t>aki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fldChar w:fldCharType="end"/>
      </w:r>
      <w:r w:rsidRPr="00A97C89">
        <w:rPr>
          <w:rFonts w:ascii="inherit" w:eastAsia="Times New Roman" w:hAnsi="inherit" w:cs="Arial"/>
          <w:color w:val="000000"/>
          <w:sz w:val="23"/>
        </w:rPr>
        <w:t> 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terjadi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pengisian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>.</w:t>
      </w:r>
    </w:p>
    <w:p w:rsidR="00A97C89" w:rsidRPr="00A97C89" w:rsidRDefault="00A97C89" w:rsidP="00A97C8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terminal B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juga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B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P2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kumparan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voltage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massa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.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Akibatnya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timbul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voltage regulator.</w:t>
      </w:r>
    </w:p>
    <w:p w:rsidR="00A97C89" w:rsidRPr="00A97C89" w:rsidRDefault="00A97C89" w:rsidP="00A97C8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Karena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masih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rendah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output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cenderung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rendah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kumparan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voltage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regulatornya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pun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juga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masih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lemah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akibatnya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tidak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mampu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menarik</w:t>
      </w:r>
      <w:proofErr w:type="spellEnd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  PL0</w:t>
      </w:r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tetap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menempel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PL1 (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karena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adanya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pegas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 0).</w:t>
      </w:r>
    </w:p>
    <w:p w:rsidR="009E6D17" w:rsidRPr="009E6D17" w:rsidRDefault="00A97C89" w:rsidP="009E6D1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saat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ini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yang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besar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Ig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Pl1,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Pl0,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F regulator,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F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massa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yang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besar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magnet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.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Jadi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meskipun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lambat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output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tetap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cukup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untuk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mengisi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baterai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karena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medan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magnet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.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Ouput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ini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berkisar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antara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13,8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sampai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14,8 Volt.</w:t>
      </w:r>
    </w:p>
    <w:p w:rsidR="00A97C89" w:rsidRPr="00A97C89" w:rsidRDefault="00A97C89" w:rsidP="00A97C89">
      <w:pPr>
        <w:shd w:val="clear" w:color="auto" w:fill="FFFFFF"/>
        <w:spacing w:before="120" w:after="120" w:line="240" w:lineRule="auto"/>
        <w:jc w:val="both"/>
        <w:textAlignment w:val="baseline"/>
        <w:rPr>
          <w:rFonts w:ascii="inherit" w:eastAsia="Times New Roman" w:hAnsi="inherit" w:cs="Arial"/>
          <w:color w:val="000000"/>
          <w:sz w:val="32"/>
          <w:szCs w:val="32"/>
        </w:rPr>
      </w:pPr>
    </w:p>
    <w:p w:rsidR="00A97C89" w:rsidRPr="00A97C89" w:rsidRDefault="00A97C89" w:rsidP="00A97C89">
      <w:pPr>
        <w:shd w:val="clear" w:color="auto" w:fill="FFFFFF"/>
        <w:jc w:val="both"/>
        <w:textAlignment w:val="baseline"/>
        <w:rPr>
          <w:rFonts w:eastAsia="Times New Roman" w:cs="Arial"/>
          <w:color w:val="000000"/>
          <w:sz w:val="32"/>
          <w:szCs w:val="32"/>
        </w:rPr>
      </w:pPr>
      <w:r w:rsidRPr="00A97C89">
        <w:rPr>
          <w:rFonts w:eastAsia="Times New Roman" w:cs="Arial"/>
          <w:color w:val="000000"/>
          <w:sz w:val="32"/>
          <w:szCs w:val="32"/>
        </w:rPr>
        <w:t>&gt;</w:t>
      </w:r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Cara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Kerja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Sistem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Pengisian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Mesin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Hidup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Putaran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Sedang</w:t>
      </w:r>
      <w:proofErr w:type="spellEnd"/>
    </w:p>
    <w:tbl>
      <w:tblPr>
        <w:tblW w:w="8325" w:type="dxa"/>
        <w:tblBorders>
          <w:top w:val="single" w:sz="6" w:space="0" w:color="D14233"/>
          <w:left w:val="single" w:sz="6" w:space="0" w:color="D14233"/>
          <w:bottom w:val="single" w:sz="6" w:space="0" w:color="D14233"/>
          <w:right w:val="single" w:sz="6" w:space="0" w:color="D14233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600"/>
      </w:tblGrid>
      <w:tr w:rsidR="00A97C89" w:rsidRPr="00A97C89" w:rsidTr="00A97C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C89" w:rsidRPr="00A97C89" w:rsidRDefault="00A97C89" w:rsidP="00A97C89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noProof/>
                <w:color w:val="444444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6096000" cy="2971800"/>
                  <wp:effectExtent l="19050" t="0" r="0" b="0"/>
                  <wp:docPr id="4" name="Picture 4" descr="Cara Kerja Sistem Pengisian Mesin Hidup Putaran Seda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ra Kerja Sistem Pengisian Mesin Hidup Putaran Seda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C89" w:rsidRPr="00A97C89" w:rsidTr="00A97C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C89" w:rsidRPr="00A97C89" w:rsidRDefault="00A97C89" w:rsidP="00A97C89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18"/>
                <w:szCs w:val="18"/>
              </w:rPr>
            </w:pPr>
          </w:p>
        </w:tc>
      </w:tr>
    </w:tbl>
    <w:p w:rsidR="00A97C89" w:rsidRPr="00A97C89" w:rsidRDefault="00A97C89" w:rsidP="00A97C8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A97C89" w:rsidRPr="00A97C89" w:rsidRDefault="00A97C89" w:rsidP="00A97C89">
      <w:pPr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Ketika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mesin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dinaikan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menjadi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sedang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output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terminal B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naik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juga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B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reg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ulator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P2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kumparan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voltage regulator,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massa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>.</w:t>
      </w:r>
    </w:p>
    <w:p w:rsidR="00A97C89" w:rsidRPr="00A97C89" w:rsidRDefault="00A97C89" w:rsidP="00A97C8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Akibatnya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voltage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menjadi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semakin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mampu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menarik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tetapi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belum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cukup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sehingga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ini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lepas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PL1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posisinya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mengambang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>.</w:t>
      </w:r>
    </w:p>
    <w:p w:rsidR="00A97C89" w:rsidRPr="00A97C89" w:rsidRDefault="00A97C89" w:rsidP="00A97C8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Akibatnya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B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IG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resistor/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tahanan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F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F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massa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.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Karena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melewati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resistor,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tersebut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lebih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kecil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akibatnya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rotor coil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melemah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>.</w:t>
      </w:r>
    </w:p>
    <w:p w:rsidR="00A97C89" w:rsidRPr="00A97C89" w:rsidRDefault="00A97C89" w:rsidP="00A97C8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Meskipun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melemah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namun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mesin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naik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sedang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(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alternator</w:t>
      </w:r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 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semakin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cepat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)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sehingga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output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tetap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cukup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untuk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mengisi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baterai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(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antara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13,8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sampai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14,8 volt).</w:t>
      </w:r>
    </w:p>
    <w:p w:rsidR="00A97C89" w:rsidRDefault="00A97C89" w:rsidP="00A97C89">
      <w:pPr>
        <w:shd w:val="clear" w:color="auto" w:fill="FFFFFF"/>
        <w:spacing w:before="120" w:after="120" w:line="240" w:lineRule="auto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Default="00A97C89" w:rsidP="00A97C89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Default="00A97C89" w:rsidP="00A97C89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Default="00A97C89" w:rsidP="00A97C89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Default="00A97C89" w:rsidP="00A97C89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Default="00A97C89" w:rsidP="00A97C89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Default="00A97C89" w:rsidP="00A97C89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Default="00A97C89" w:rsidP="00A97C89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Pr="00A97C89" w:rsidRDefault="00A97C89" w:rsidP="00A97C89">
      <w:pPr>
        <w:shd w:val="clear" w:color="auto" w:fill="FFFFFF"/>
        <w:jc w:val="both"/>
        <w:textAlignment w:val="baseline"/>
        <w:rPr>
          <w:rFonts w:eastAsia="Times New Roman" w:cs="Arial"/>
          <w:color w:val="000000"/>
          <w:sz w:val="32"/>
          <w:szCs w:val="32"/>
        </w:rPr>
      </w:pPr>
      <w:r w:rsidRPr="00A97C89">
        <w:rPr>
          <w:rFonts w:eastAsia="Times New Roman" w:cs="Arial"/>
          <w:color w:val="000000"/>
          <w:sz w:val="32"/>
          <w:szCs w:val="32"/>
        </w:rPr>
        <w:t>&gt;</w:t>
      </w:r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Cara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Kerja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Sistem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Pengisian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Mesin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Hidup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Putaran</w:t>
      </w:r>
      <w:proofErr w:type="spellEnd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97C89">
        <w:rPr>
          <w:rFonts w:eastAsia="Times New Roman" w:cs="Arial"/>
          <w:b/>
          <w:bCs/>
          <w:color w:val="000000"/>
          <w:sz w:val="32"/>
          <w:szCs w:val="32"/>
          <w:bdr w:val="none" w:sz="0" w:space="0" w:color="auto" w:frame="1"/>
        </w:rPr>
        <w:t>Tinggi</w:t>
      </w:r>
      <w:proofErr w:type="spellEnd"/>
    </w:p>
    <w:tbl>
      <w:tblPr>
        <w:tblW w:w="8325" w:type="dxa"/>
        <w:tblBorders>
          <w:top w:val="single" w:sz="6" w:space="0" w:color="D14233"/>
          <w:left w:val="single" w:sz="6" w:space="0" w:color="D14233"/>
          <w:bottom w:val="single" w:sz="6" w:space="0" w:color="D14233"/>
          <w:right w:val="single" w:sz="6" w:space="0" w:color="D14233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600"/>
      </w:tblGrid>
      <w:tr w:rsidR="00A97C89" w:rsidRPr="00A97C89" w:rsidTr="00A97C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C89" w:rsidRPr="00A97C89" w:rsidRDefault="00A97C89" w:rsidP="00A97C89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noProof/>
                <w:color w:val="444444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6096000" cy="2705100"/>
                  <wp:effectExtent l="19050" t="0" r="0" b="0"/>
                  <wp:docPr id="6" name="Picture 6" descr="Cara Kerja Sistem Pengisian Mesin Hidup Putaran Tinggi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ra Kerja Sistem Pengisian Mesin Hidup Putaran Tinggi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C89" w:rsidRPr="00A97C89" w:rsidTr="00A97C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C89" w:rsidRPr="00A97C89" w:rsidRDefault="00A97C89" w:rsidP="00A97C89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666666"/>
                <w:sz w:val="18"/>
                <w:szCs w:val="18"/>
              </w:rPr>
            </w:pPr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 xml:space="preserve">Cara </w:t>
            </w:r>
            <w:proofErr w:type="spellStart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>Kerja</w:t>
            </w:r>
            <w:proofErr w:type="spellEnd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>Sistem</w:t>
            </w:r>
            <w:proofErr w:type="spellEnd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>Pengisian</w:t>
            </w:r>
            <w:proofErr w:type="spellEnd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>Mesin</w:t>
            </w:r>
            <w:proofErr w:type="spellEnd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>Hidup</w:t>
            </w:r>
            <w:proofErr w:type="spellEnd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>Putaran</w:t>
            </w:r>
            <w:proofErr w:type="spellEnd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A97C89">
              <w:rPr>
                <w:rFonts w:ascii="inherit" w:eastAsia="Times New Roman" w:hAnsi="inherit" w:cs="Arial"/>
                <w:color w:val="666666"/>
                <w:sz w:val="18"/>
                <w:szCs w:val="18"/>
              </w:rPr>
              <w:t>Tinggi</w:t>
            </w:r>
            <w:proofErr w:type="spellEnd"/>
          </w:p>
        </w:tc>
      </w:tr>
    </w:tbl>
    <w:p w:rsidR="00A97C89" w:rsidRPr="00A97C89" w:rsidRDefault="00A97C89" w:rsidP="00A97C89">
      <w:pPr>
        <w:numPr>
          <w:ilvl w:val="0"/>
          <w:numId w:val="6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Kemudian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jika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dinaikan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lagi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menjadi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putaran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tinggi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output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terminal B alternator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cenderung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makin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tinggi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.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Bila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tersebut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melebihi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14</w:t>
      </w:r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,8</w:t>
      </w:r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kumparan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voltage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semakin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yang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mana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mampu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menarik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membuat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menempel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dengan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PL2. </w:t>
      </w:r>
    </w:p>
    <w:p w:rsidR="00A97C89" w:rsidRPr="00A97C89" w:rsidRDefault="00A97C89" w:rsidP="00A97C89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Karena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menempel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dengan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PL2,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aliran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berbeda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yakni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yang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berasal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terminal IG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PL2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kemudian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massa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(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tidak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RC). Hal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ini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menyebabkan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medan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magnet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Rotor coil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tidak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>.</w:t>
      </w:r>
    </w:p>
    <w:p w:rsidR="00A97C89" w:rsidRPr="00A97C89" w:rsidRDefault="00A97C89" w:rsidP="00A97C89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Karena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tidak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terjadi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output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alternatornya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pun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turun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.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Bila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output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kurang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standar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(13</w:t>
      </w:r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,8</w:t>
      </w:r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– 14,8 V)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kemagnetan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voltage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melemah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lagi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sehingga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akan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lepas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lagi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PL2.</w:t>
      </w:r>
    </w:p>
    <w:p w:rsidR="00A97C89" w:rsidRPr="00A97C89" w:rsidRDefault="00A97C89" w:rsidP="00A97C89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Arus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dari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IG regulator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kembali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mengalir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lagi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massa</w:t>
      </w:r>
      <w:proofErr w:type="spellEnd"/>
      <w:proofErr w:type="gram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sehingga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magnet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pada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RC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kembali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menguat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sehingga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output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naik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lagi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>.</w:t>
      </w:r>
    </w:p>
    <w:p w:rsidR="00A97C89" w:rsidRPr="00A97C89" w:rsidRDefault="00A97C89" w:rsidP="00A97C89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Bila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tegangan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B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naik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lagi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melebihi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14,8 volt,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maka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prosesnya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berulang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ke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proses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seperti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di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atas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secara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berulang-ulang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Pl0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lepas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menempel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dengan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Pl2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secara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periodik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sehingga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output alternator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tetap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 xml:space="preserve"> </w:t>
      </w:r>
      <w:proofErr w:type="spellStart"/>
      <w:r w:rsidRPr="00A97C89">
        <w:rPr>
          <w:rFonts w:ascii="inherit" w:eastAsia="Times New Roman" w:hAnsi="inherit" w:cs="Arial"/>
          <w:color w:val="000000"/>
          <w:sz w:val="23"/>
          <w:szCs w:val="23"/>
        </w:rPr>
        <w:t>stabil</w:t>
      </w:r>
      <w:proofErr w:type="spellEnd"/>
      <w:r w:rsidRPr="00A97C89">
        <w:rPr>
          <w:rFonts w:ascii="inherit" w:eastAsia="Times New Roman" w:hAnsi="inherit" w:cs="Arial"/>
          <w:color w:val="000000"/>
          <w:sz w:val="23"/>
          <w:szCs w:val="23"/>
        </w:rPr>
        <w:t>.</w:t>
      </w:r>
    </w:p>
    <w:p w:rsidR="00A97C89" w:rsidRPr="00A97C89" w:rsidRDefault="00A97C89" w:rsidP="00A97C89">
      <w:pPr>
        <w:shd w:val="clear" w:color="auto" w:fill="FFFFFF"/>
        <w:spacing w:before="120" w:after="120" w:line="240" w:lineRule="auto"/>
        <w:jc w:val="both"/>
        <w:textAlignment w:val="baseline"/>
        <w:rPr>
          <w:rFonts w:ascii="inherit" w:eastAsia="Times New Roman" w:hAnsi="inherit" w:cs="Arial"/>
          <w:color w:val="000000"/>
          <w:sz w:val="23"/>
          <w:szCs w:val="23"/>
        </w:rPr>
      </w:pPr>
    </w:p>
    <w:p w:rsidR="00A97C89" w:rsidRDefault="00A97C89" w:rsidP="00A97C89">
      <w:pPr>
        <w:spacing w:line="240" w:lineRule="auto"/>
        <w:rPr>
          <w:rFonts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A97C89" w:rsidRPr="00A97C89" w:rsidRDefault="00A97C89" w:rsidP="00A97C89">
      <w:pPr>
        <w:rPr>
          <w:rFonts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sectPr w:rsidR="00A97C89" w:rsidRPr="00A97C89" w:rsidSect="00F8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E13"/>
    <w:multiLevelType w:val="multilevel"/>
    <w:tmpl w:val="F1DC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C4785"/>
    <w:multiLevelType w:val="multilevel"/>
    <w:tmpl w:val="23FE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00EA0"/>
    <w:multiLevelType w:val="multilevel"/>
    <w:tmpl w:val="F1DC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628D1"/>
    <w:multiLevelType w:val="multilevel"/>
    <w:tmpl w:val="23FE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8453EC"/>
    <w:multiLevelType w:val="multilevel"/>
    <w:tmpl w:val="32E0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B92915"/>
    <w:multiLevelType w:val="multilevel"/>
    <w:tmpl w:val="32E0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97C89"/>
    <w:rsid w:val="009E6D17"/>
    <w:rsid w:val="00A97C89"/>
    <w:rsid w:val="00F8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8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97C89"/>
  </w:style>
  <w:style w:type="character" w:styleId="Hyperlink">
    <w:name w:val="Hyperlink"/>
    <w:basedOn w:val="DefaultParagraphFont"/>
    <w:uiPriority w:val="99"/>
    <w:semiHidden/>
    <w:unhideWhenUsed/>
    <w:rsid w:val="00A97C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3BcInCMf7XU/VRxw1xrSKnI/AAAAAAAAB4A/pN7IDSNUMcc/s1600/cara-kerja-sistem-pengisian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.bp.blogspot.com/-ZYL0bBUDFoY/VRwUhwd4ZfI/AAAAAAAAB3s/paSlzZdKE_g/s1600/cara-kerja-sistem-pengisian3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2017-04-13T13:17:00Z</dcterms:created>
  <dcterms:modified xsi:type="dcterms:W3CDTF">2017-04-13T13:28:00Z</dcterms:modified>
</cp:coreProperties>
</file>