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AE248" w14:textId="77777777" w:rsidR="0004509E" w:rsidRDefault="0004509E" w:rsidP="0004509E">
      <w:pPr>
        <w:pStyle w:val="Subtitle"/>
        <w:jc w:val="center"/>
        <w:rPr>
          <w:sz w:val="44"/>
          <w:szCs w:val="44"/>
        </w:rPr>
      </w:pPr>
    </w:p>
    <w:p w14:paraId="178E83BB" w14:textId="77777777" w:rsidR="0004509E" w:rsidRDefault="0004509E" w:rsidP="0004509E">
      <w:pPr>
        <w:pStyle w:val="Subtitle"/>
        <w:jc w:val="center"/>
        <w:rPr>
          <w:sz w:val="44"/>
          <w:szCs w:val="44"/>
        </w:rPr>
      </w:pPr>
    </w:p>
    <w:p w14:paraId="540CA4D5" w14:textId="5697C5DD" w:rsidR="0004509E" w:rsidRPr="00B9538C" w:rsidRDefault="0004509E" w:rsidP="0004509E">
      <w:pPr>
        <w:pStyle w:val="Subtitle"/>
        <w:jc w:val="center"/>
        <w:rPr>
          <w:b/>
          <w:bCs/>
          <w:color w:val="auto"/>
          <w:sz w:val="44"/>
          <w:szCs w:val="44"/>
        </w:rPr>
      </w:pPr>
      <w:r w:rsidRPr="00B9538C">
        <w:rPr>
          <w:b/>
          <w:bCs/>
          <w:color w:val="auto"/>
          <w:sz w:val="44"/>
          <w:szCs w:val="44"/>
        </w:rPr>
        <w:t>Folosirea metodelor de Machine Learning pentru clasificarea stadiilor retinopatiei diabetice</w:t>
      </w:r>
    </w:p>
    <w:p w14:paraId="73BD42A8" w14:textId="77777777" w:rsidR="00246E24" w:rsidRDefault="00246E24"/>
    <w:p w14:paraId="7231196D" w14:textId="77777777" w:rsidR="0004509E" w:rsidRDefault="0004509E"/>
    <w:p w14:paraId="457397D1" w14:textId="77777777" w:rsidR="0004509E" w:rsidRDefault="0004509E"/>
    <w:p w14:paraId="123003B8" w14:textId="77777777" w:rsidR="0004509E" w:rsidRDefault="0004509E"/>
    <w:p w14:paraId="6C804802" w14:textId="77777777" w:rsidR="0004509E" w:rsidRDefault="0004509E"/>
    <w:p w14:paraId="02790AE4" w14:textId="77777777" w:rsidR="0004509E" w:rsidRDefault="0004509E"/>
    <w:p w14:paraId="314D7B3B" w14:textId="77777777" w:rsidR="0004509E" w:rsidRDefault="0004509E"/>
    <w:p w14:paraId="191C5FDC" w14:textId="77777777" w:rsidR="0004509E" w:rsidRPr="004E2905" w:rsidRDefault="0004509E" w:rsidP="0004509E">
      <w:pPr>
        <w:rPr>
          <w:b/>
          <w:bCs/>
        </w:rPr>
      </w:pPr>
      <w:r w:rsidRPr="004E2905">
        <w:rPr>
          <w:b/>
          <w:bCs/>
        </w:rPr>
        <w:t>Coordonator științific</w:t>
      </w:r>
      <w:r>
        <w:rPr>
          <w:b/>
          <w:bCs/>
        </w:rPr>
        <w:t>, Obreja Marius-Emanuel</w:t>
      </w:r>
    </w:p>
    <w:p w14:paraId="70963CB5" w14:textId="77777777" w:rsidR="0004509E" w:rsidRDefault="0004509E" w:rsidP="0004509E">
      <w:r>
        <w:t>Grad didactic titlu științific Prenume Nume</w:t>
      </w:r>
    </w:p>
    <w:p w14:paraId="432AABD3" w14:textId="77777777" w:rsidR="0004509E" w:rsidRDefault="0004509E" w:rsidP="0004509E">
      <w:pPr>
        <w:jc w:val="right"/>
      </w:pPr>
      <w:r w:rsidRPr="004E2905">
        <w:rPr>
          <w:b/>
          <w:bCs/>
        </w:rPr>
        <w:t>Absolvent</w:t>
      </w:r>
      <w:r>
        <w:t>,</w:t>
      </w:r>
    </w:p>
    <w:p w14:paraId="570EA3DA" w14:textId="77777777" w:rsidR="0004509E" w:rsidRDefault="0004509E" w:rsidP="0004509E">
      <w:pPr>
        <w:jc w:val="right"/>
      </w:pPr>
      <w:r>
        <w:t>Bîrsan Lucian</w:t>
      </w:r>
    </w:p>
    <w:p w14:paraId="56370DE1" w14:textId="77777777" w:rsidR="0004509E" w:rsidRDefault="0004509E"/>
    <w:p w14:paraId="2ECAA3E6" w14:textId="77777777" w:rsidR="00ED328F" w:rsidRDefault="00ED328F"/>
    <w:p w14:paraId="530230A6" w14:textId="77777777" w:rsidR="00ED328F" w:rsidRDefault="00ED328F"/>
    <w:p w14:paraId="2F563367" w14:textId="77777777" w:rsidR="00ED328F" w:rsidRDefault="00ED328F"/>
    <w:p w14:paraId="00B0DADD" w14:textId="77777777" w:rsidR="00ED328F" w:rsidRDefault="00ED328F"/>
    <w:p w14:paraId="075D7BA4" w14:textId="77777777" w:rsidR="00ED328F" w:rsidRDefault="00ED328F"/>
    <w:p w14:paraId="1145999A" w14:textId="77777777" w:rsidR="00ED328F" w:rsidRDefault="00ED328F"/>
    <w:p w14:paraId="6052F08E" w14:textId="77777777" w:rsidR="00ED328F" w:rsidRDefault="00ED328F"/>
    <w:p w14:paraId="7507E523" w14:textId="77777777" w:rsidR="00ED328F" w:rsidRDefault="00ED328F"/>
    <w:p w14:paraId="34F2A29B" w14:textId="77777777" w:rsidR="00ED328F" w:rsidRDefault="00ED328F"/>
    <w:p w14:paraId="7E642C0F" w14:textId="50B03B05" w:rsidR="00ED328F" w:rsidRPr="00ED328F" w:rsidRDefault="00ED328F" w:rsidP="00ED328F">
      <w:pPr>
        <w:pStyle w:val="Heading1"/>
        <w:rPr>
          <w:b/>
          <w:bCs/>
        </w:rPr>
      </w:pPr>
      <w:r w:rsidRPr="00ED328F">
        <w:rPr>
          <w:b/>
          <w:bCs/>
        </w:rPr>
        <w:t>Capitolul 1</w:t>
      </w:r>
    </w:p>
    <w:p w14:paraId="70F30D18" w14:textId="0BC5C6D0" w:rsidR="00ED328F" w:rsidRPr="00ED328F" w:rsidRDefault="00ED328F" w:rsidP="00ED328F">
      <w:pPr>
        <w:pStyle w:val="Heading2"/>
      </w:pPr>
      <w:r w:rsidRPr="00ED328F">
        <w:t>1.1 Introducere</w:t>
      </w:r>
    </w:p>
    <w:p w14:paraId="3797AF1B" w14:textId="1018A114" w:rsidR="00ED328F" w:rsidRDefault="00ED328F" w:rsidP="00ED328F">
      <w:pPr>
        <w:pStyle w:val="Heading3"/>
      </w:pPr>
      <w:r w:rsidRPr="00ED328F">
        <w:t>1.1.1 Problema</w:t>
      </w:r>
    </w:p>
    <w:p w14:paraId="68E32406" w14:textId="77777777" w:rsidR="00ED328F" w:rsidRDefault="00ED328F" w:rsidP="00ED328F"/>
    <w:p w14:paraId="2654526D" w14:textId="77777777" w:rsidR="00ED328F" w:rsidRPr="00473656" w:rsidRDefault="00ED328F" w:rsidP="00ED328F">
      <w:r w:rsidRPr="00473656">
        <w:t>Retinopatia diabetică, cunoscută pe scară largă sub numele de boală oculară diabetică, este o afecțiune medicală cauzată de tulburarea medicală a diabetului. Diabetul este o boală moderat de comună care afecta aproximativ 425 de milioane de oameni în 2017. În plus, estimările furnizate de Karadeniz (2017) arată o creștere alarmantă a cazurilor, cu un număr de peste 600 de milioane de persoane estimate să sufere de diabet până în anul 2045. Mai mult, statisticile lor demonstrează că 1 din 2 persoane nici măcar nu sunt conștiente că au această afecțiune.</w:t>
      </w:r>
    </w:p>
    <w:p w14:paraId="0BEAEC8D" w14:textId="77777777" w:rsidR="00ED328F" w:rsidRDefault="00ED328F" w:rsidP="00ED328F">
      <w:r w:rsidRPr="00473656">
        <w:t>Retinopatia diabetică apare de obicei ca o complicație la pacienții care suferă de diabet de mai mult de 10 ani. De când a fost descoperită insulina, în anul 1921, ambele tipuri de diabet, tipul 1 și tipul 2, au încetat să mai fie letale, deoarece oamenii au început să trăiască timp de decenii atunci când primesc tratament adecvat (Karadeniz, 2017). În consecință, numărul cazurilor de retinopatie diabetică a crescut și continuă să crească, deoarece afecțiunea a devenit una dintre principalele cauze de orbire la nivel global.</w:t>
      </w:r>
    </w:p>
    <w:p w14:paraId="10A804D3" w14:textId="77777777" w:rsidR="00ED328F" w:rsidRDefault="00ED328F" w:rsidP="00ED328F"/>
    <w:p w14:paraId="28173E98" w14:textId="615D64A4" w:rsidR="00ED328F" w:rsidRDefault="00ED328F" w:rsidP="00ED328F">
      <w:pPr>
        <w:pStyle w:val="Heading3"/>
      </w:pPr>
      <w:r>
        <w:t>1.1.2 Obiectivele proiectului</w:t>
      </w:r>
    </w:p>
    <w:p w14:paraId="52C92457" w14:textId="77777777" w:rsidR="00ED328F" w:rsidRDefault="00ED328F" w:rsidP="00ED328F"/>
    <w:p w14:paraId="4640406A" w14:textId="6E3A0966" w:rsidR="00ED328F" w:rsidRDefault="00ED328F" w:rsidP="00ED328F">
      <w:r w:rsidRPr="00473656">
        <w:t>Scopul proiectului a fost dezvoltarea unui model de învățare automată (</w:t>
      </w:r>
      <w:r w:rsidRPr="00473656">
        <w:rPr>
          <w:i/>
          <w:iCs/>
        </w:rPr>
        <w:t>machine learning</w:t>
      </w:r>
      <w:r w:rsidRPr="00473656">
        <w:t>) bazat pe rețele neuronale convoluționale care să prezică cu acuratețe dacă retinele sunt expuse la retinopatie diabetică și, în caz afirmativ, cât de avansat este stadiul afecțiunii. Pe baza rezultatului, pacienții ar trebui să poată să își trateze boala în mod corespunzător, fapt care ar trebui să reducă procentul persoanelor care își pierd vederea ca urmare a acestei complicații. Mai mult, instrumentul urmărește să funcționeze ca un indicator de sănătate mai ieftin și mai accesibil, precum și ca o alternativă eficientă de suport și metodă de îndrumare pentru oftalmologi</w:t>
      </w:r>
      <w:r w:rsidR="00E851E5">
        <w:t>.</w:t>
      </w:r>
    </w:p>
    <w:p w14:paraId="25BBAD78" w14:textId="29F3F2FC" w:rsidR="00ED328F" w:rsidRDefault="00ED328F" w:rsidP="00ED328F">
      <w:r w:rsidRPr="00925FCF">
        <w:lastRenderedPageBreak/>
        <w:t>Programul va prelua ca intrare o imagine a fundului de ochi și va afișa stadiul de severitate după cum urmează:</w:t>
      </w:r>
    </w:p>
    <w:p w14:paraId="1041F211" w14:textId="77777777" w:rsidR="00E851E5" w:rsidRPr="00925FCF" w:rsidRDefault="00E851E5" w:rsidP="00E851E5">
      <w:pPr>
        <w:numPr>
          <w:ilvl w:val="0"/>
          <w:numId w:val="1"/>
        </w:numPr>
        <w:spacing w:after="0" w:line="360" w:lineRule="auto"/>
        <w:jc w:val="both"/>
      </w:pPr>
      <w:r w:rsidRPr="00925FCF">
        <w:t>0 – Fără retinopatie diabetică</w:t>
      </w:r>
    </w:p>
    <w:p w14:paraId="4CF02574" w14:textId="77777777" w:rsidR="00E851E5" w:rsidRPr="00925FCF" w:rsidRDefault="00E851E5" w:rsidP="00E851E5">
      <w:pPr>
        <w:numPr>
          <w:ilvl w:val="0"/>
          <w:numId w:val="1"/>
        </w:numPr>
        <w:spacing w:after="0" w:line="360" w:lineRule="auto"/>
        <w:jc w:val="both"/>
      </w:pPr>
      <w:r w:rsidRPr="00925FCF">
        <w:t>1 – Pericol ușor de retinopatie diabetică</w:t>
      </w:r>
    </w:p>
    <w:p w14:paraId="33D9C495" w14:textId="77777777" w:rsidR="00E851E5" w:rsidRPr="00925FCF" w:rsidRDefault="00E851E5" w:rsidP="00E851E5">
      <w:pPr>
        <w:numPr>
          <w:ilvl w:val="0"/>
          <w:numId w:val="1"/>
        </w:numPr>
        <w:spacing w:after="0" w:line="360" w:lineRule="auto"/>
        <w:jc w:val="both"/>
      </w:pPr>
      <w:r w:rsidRPr="00925FCF">
        <w:t>2 – Stadiu moderat de retinopatie diabetică</w:t>
      </w:r>
    </w:p>
    <w:p w14:paraId="4457621E" w14:textId="77777777" w:rsidR="00E851E5" w:rsidRPr="00925FCF" w:rsidRDefault="00E851E5" w:rsidP="00E851E5">
      <w:pPr>
        <w:numPr>
          <w:ilvl w:val="0"/>
          <w:numId w:val="1"/>
        </w:numPr>
        <w:spacing w:after="0" w:line="360" w:lineRule="auto"/>
        <w:jc w:val="both"/>
      </w:pPr>
      <w:r w:rsidRPr="00925FCF">
        <w:t>3 – Stadiu sever de retinopatie diabetică</w:t>
      </w:r>
    </w:p>
    <w:p w14:paraId="675BF881" w14:textId="77777777" w:rsidR="00E851E5" w:rsidRDefault="00E851E5" w:rsidP="00E851E5">
      <w:pPr>
        <w:numPr>
          <w:ilvl w:val="0"/>
          <w:numId w:val="1"/>
        </w:numPr>
        <w:spacing w:after="0" w:line="360" w:lineRule="auto"/>
        <w:jc w:val="both"/>
      </w:pPr>
      <w:r w:rsidRPr="00925FCF">
        <w:t>4 – Retinopatie diabetică proliferativă</w:t>
      </w:r>
    </w:p>
    <w:p w14:paraId="63CD00A0" w14:textId="0BF128F3" w:rsidR="00E851E5" w:rsidRDefault="00E851E5" w:rsidP="00E851E5">
      <w:pPr>
        <w:spacing w:after="0" w:line="360" w:lineRule="auto"/>
        <w:jc w:val="both"/>
      </w:pPr>
      <w:r w:rsidRPr="00982B01">
        <w:rPr>
          <w:noProof/>
        </w:rPr>
        <w:drawing>
          <wp:inline distT="0" distB="0" distL="0" distR="0" wp14:anchorId="3DBCA48E" wp14:editId="0901B0DC">
            <wp:extent cx="5760085" cy="1622425"/>
            <wp:effectExtent l="0" t="0" r="0" b="0"/>
            <wp:docPr id="109741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10617" name=""/>
                    <pic:cNvPicPr/>
                  </pic:nvPicPr>
                  <pic:blipFill>
                    <a:blip r:embed="rId7"/>
                    <a:stretch>
                      <a:fillRect/>
                    </a:stretch>
                  </pic:blipFill>
                  <pic:spPr>
                    <a:xfrm>
                      <a:off x="0" y="0"/>
                      <a:ext cx="5760085" cy="1622425"/>
                    </a:xfrm>
                    <a:prstGeom prst="rect">
                      <a:avLst/>
                    </a:prstGeom>
                  </pic:spPr>
                </pic:pic>
              </a:graphicData>
            </a:graphic>
          </wp:inline>
        </w:drawing>
      </w:r>
    </w:p>
    <w:p w14:paraId="6C960487" w14:textId="77777777" w:rsidR="00E851E5" w:rsidRDefault="00E851E5" w:rsidP="00E851E5">
      <w:pPr>
        <w:jc w:val="center"/>
        <w:rPr>
          <w:i/>
          <w:iCs/>
          <w:sz w:val="20"/>
          <w:szCs w:val="20"/>
        </w:rPr>
      </w:pPr>
      <w:r w:rsidRPr="00982B01">
        <w:rPr>
          <w:i/>
          <w:iCs/>
          <w:sz w:val="20"/>
          <w:szCs w:val="20"/>
        </w:rPr>
        <w:t>Figura 1.0</w:t>
      </w:r>
      <w:r>
        <w:rPr>
          <w:i/>
          <w:iCs/>
          <w:sz w:val="20"/>
          <w:szCs w:val="20"/>
        </w:rPr>
        <w:t xml:space="preserve"> Evolutia retinopatiei diabetice in functie de stadiu</w:t>
      </w:r>
    </w:p>
    <w:p w14:paraId="1F6FD0FD" w14:textId="77777777" w:rsidR="00E851E5" w:rsidRDefault="00E851E5" w:rsidP="00E851E5">
      <w:pPr>
        <w:spacing w:after="0" w:line="360" w:lineRule="auto"/>
        <w:jc w:val="both"/>
      </w:pPr>
    </w:p>
    <w:p w14:paraId="074AEDCC" w14:textId="77777777" w:rsidR="00E851E5" w:rsidRDefault="00E851E5" w:rsidP="00E851E5">
      <w:pPr>
        <w:spacing w:after="0" w:line="360" w:lineRule="auto"/>
        <w:jc w:val="both"/>
      </w:pPr>
    </w:p>
    <w:p w14:paraId="36656DF6" w14:textId="3D370262" w:rsidR="00981DA7" w:rsidRDefault="00981DA7" w:rsidP="00981DA7">
      <w:pPr>
        <w:pStyle w:val="Heading3"/>
      </w:pPr>
      <w:r>
        <w:t>1.1.3 Sfera cercetării</w:t>
      </w:r>
    </w:p>
    <w:p w14:paraId="31D1FDBF" w14:textId="77777777" w:rsidR="00981DA7" w:rsidRDefault="00981DA7" w:rsidP="00981DA7"/>
    <w:p w14:paraId="343CB476" w14:textId="77777777" w:rsidR="007738A4" w:rsidRPr="007738A4" w:rsidRDefault="007738A4" w:rsidP="007738A4">
      <w:r w:rsidRPr="007738A4">
        <w:t xml:space="preserve">Setul de date utilizat pentru antrenarea și testarea modelelor de învățare automată este disponibil public pe platforma Kaggle (Warner, 2019). Acesta constă în imagini ale fundului de ochi provenite din competiția </w:t>
      </w:r>
      <w:r w:rsidRPr="007738A4">
        <w:rPr>
          <w:i/>
          <w:iCs/>
        </w:rPr>
        <w:t>APTOS 2019 Blindness Detection</w:t>
      </w:r>
      <w:r w:rsidRPr="007738A4">
        <w:t>, împreună cu etichetele corespunzătoare care indică stadiile de severitate ale bolii, așa cum a fost menționat anterior. Clasificarea gradului de severitate al imaginilor a fost realizată de către medici oftalmologi și clinicieni certificați.</w:t>
      </w:r>
    </w:p>
    <w:p w14:paraId="17E3E5AA" w14:textId="77777777" w:rsidR="007738A4" w:rsidRDefault="007738A4" w:rsidP="007738A4">
      <w:r w:rsidRPr="007738A4">
        <w:t>Pentru a asigura uniformitatea și a optimiza procesul de antrenare, toate imaginile din setul de date au fost redimensionate la o rezoluție de 1024x1024 pixeli. Deoarece imaginile au fost preluate cu dispozitive fotografice diferite, acestea pot prezenta variații în ceea ce privește luminozitatea și claritatea, fapt care introduce un nivel considerabil de „zgomot”, crescând astfel dificultatea problemei de clasificare.</w:t>
      </w:r>
    </w:p>
    <w:p w14:paraId="43F51E82" w14:textId="77777777" w:rsidR="00F410B8" w:rsidRDefault="00F410B8" w:rsidP="007738A4"/>
    <w:p w14:paraId="78A4BA39" w14:textId="5AC35055" w:rsidR="00F410B8" w:rsidRDefault="00B9538C" w:rsidP="00B9538C">
      <w:pPr>
        <w:pStyle w:val="Heading1"/>
      </w:pPr>
      <w:r>
        <w:lastRenderedPageBreak/>
        <w:t>Capitolul 2</w:t>
      </w:r>
    </w:p>
    <w:p w14:paraId="07B144E3" w14:textId="77777777" w:rsidR="00B9538C" w:rsidRDefault="00B9538C" w:rsidP="00B9538C"/>
    <w:p w14:paraId="0DD00415" w14:textId="291B86FB" w:rsidR="00B9538C" w:rsidRPr="00B9538C" w:rsidRDefault="00B9538C" w:rsidP="00B9538C">
      <w:r w:rsidRPr="00B9538C">
        <w:t>Secțiunea următoare își propune să ofere cititorului informațiile esențiale necesare pe parcursul parcurgerii lucrării. Principalele puncte abordate vizează problema pe care proiectul o soluționează, metodele utilizate pe parcursul implementării, precum și abordările anterioare ale temei respective.</w:t>
      </w:r>
    </w:p>
    <w:p w14:paraId="4CD33ADC" w14:textId="6A385294" w:rsidR="00B9538C" w:rsidRDefault="00B9538C" w:rsidP="00B9538C">
      <w:pPr>
        <w:pStyle w:val="Heading2"/>
      </w:pPr>
      <w:r>
        <w:t>2.1 Metodologia și abordarea</w:t>
      </w:r>
    </w:p>
    <w:p w14:paraId="575B82EC" w14:textId="67B6463D" w:rsidR="00B9538C" w:rsidRDefault="00FF16FF" w:rsidP="00FF16FF">
      <w:pPr>
        <w:pStyle w:val="Heading3"/>
        <w:rPr>
          <w:lang w:val="ro-RO"/>
        </w:rPr>
      </w:pPr>
      <w:r>
        <w:rPr>
          <w:lang w:val="ro-RO"/>
        </w:rPr>
        <w:t xml:space="preserve">2.1.1 </w:t>
      </w:r>
      <w:r w:rsidRPr="00FF16FF">
        <w:t>Retinopatia diabetică</w:t>
      </w:r>
    </w:p>
    <w:p w14:paraId="0CD05945" w14:textId="77777777" w:rsidR="00B9538C" w:rsidRPr="00B9538C" w:rsidRDefault="00B9538C" w:rsidP="00B9538C">
      <w:r w:rsidRPr="00B9538C">
        <w:t>Așa cum a fost menționat în secțiunea de Introducere, retinopatia diabetică este o afecțiune oculară care apare în principal la persoanele care suferă de diabet zaharat. Având în vedere creșterea constantă a numărului de persoane diagnosticate cu diabet, măsurile concepute pentru prevenirea complicațiilor cauzate de retinopatia diabetică sunt absolut necesare. Simptomele cel mai des întâlnite la persoanele suspecte de această boală includ: „pete sau corpuri plutitoare în câmpul vizual”, „vedere încețoșată”, „prezența unei zone goale, întunecate, în centrul vederii” și „dificultăți de vedere” (American Optometric Association, 2020).</w:t>
      </w:r>
    </w:p>
    <w:p w14:paraId="2FFD5E92" w14:textId="77777777" w:rsidR="00B9538C" w:rsidRDefault="00B9538C" w:rsidP="00B9538C">
      <w:r w:rsidRPr="00B9538C">
        <w:t>În ceea ce privește stadiile de severitate ale bolii, acestea pot fi clasificate în două categorii generale, care, la rândul lor, sunt formate din alte cinci stadii intermediare mai precise. Într-o lucrare de Wilkinson et al. (2003), aceste cinci stadii detaliate au fost împărțite în trei stadii cu risc scăzut, un stadiu de retinopatie diabetică non-proliferativă severă și un stadiu final de retinopatie diabetică proliferativă.</w:t>
      </w:r>
    </w:p>
    <w:p w14:paraId="3292954D" w14:textId="77777777" w:rsidR="00B9538C" w:rsidRDefault="00B9538C" w:rsidP="00B9538C"/>
    <w:p w14:paraId="3D6BD2F0" w14:textId="6091707A" w:rsidR="00B9538C" w:rsidRDefault="00B9538C" w:rsidP="00B9538C">
      <w:pPr>
        <w:jc w:val="center"/>
        <w:rPr>
          <w:i/>
          <w:iCs/>
          <w:sz w:val="20"/>
          <w:szCs w:val="20"/>
        </w:rPr>
      </w:pPr>
      <w:r>
        <w:rPr>
          <w:noProof/>
        </w:rPr>
        <w:drawing>
          <wp:inline distT="0" distB="0" distL="0" distR="0" wp14:anchorId="284F41E2" wp14:editId="5CE7787D">
            <wp:extent cx="5938025" cy="2305878"/>
            <wp:effectExtent l="0" t="0" r="5715" b="0"/>
            <wp:docPr id="251222660" name="Picture 1"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4701" cy="2327887"/>
                    </a:xfrm>
                    <a:prstGeom prst="rect">
                      <a:avLst/>
                    </a:prstGeom>
                    <a:noFill/>
                    <a:ln>
                      <a:noFill/>
                    </a:ln>
                  </pic:spPr>
                </pic:pic>
              </a:graphicData>
            </a:graphic>
          </wp:inline>
        </w:drawing>
      </w:r>
      <w:r>
        <w:br/>
      </w:r>
      <w:r w:rsidRPr="00982B01">
        <w:rPr>
          <w:i/>
          <w:iCs/>
          <w:sz w:val="20"/>
          <w:szCs w:val="20"/>
        </w:rPr>
        <w:t xml:space="preserve">Figura </w:t>
      </w:r>
      <w:r>
        <w:rPr>
          <w:i/>
          <w:iCs/>
          <w:sz w:val="20"/>
          <w:szCs w:val="20"/>
        </w:rPr>
        <w:t>2</w:t>
      </w:r>
      <w:r w:rsidRPr="00982B01">
        <w:rPr>
          <w:i/>
          <w:iCs/>
          <w:sz w:val="20"/>
          <w:szCs w:val="20"/>
        </w:rPr>
        <w:t>.0</w:t>
      </w:r>
      <w:r>
        <w:rPr>
          <w:i/>
          <w:iCs/>
          <w:sz w:val="20"/>
          <w:szCs w:val="20"/>
        </w:rPr>
        <w:t xml:space="preserve"> </w:t>
      </w:r>
      <w:r>
        <w:rPr>
          <w:i/>
          <w:iCs/>
          <w:sz w:val="20"/>
          <w:szCs w:val="20"/>
        </w:rPr>
        <w:t>Stagiile de diabet zaharat</w:t>
      </w:r>
      <w:r w:rsidR="00D37ACC">
        <w:rPr>
          <w:i/>
          <w:iCs/>
          <w:sz w:val="20"/>
          <w:szCs w:val="20"/>
        </w:rPr>
        <w:t xml:space="preserve"> (Sursa imaginii Diabetic Retinopathy – springer)</w:t>
      </w:r>
    </w:p>
    <w:p w14:paraId="3B5C8D39" w14:textId="77777777" w:rsidR="00FF16FF" w:rsidRPr="00FF16FF" w:rsidRDefault="00FF16FF" w:rsidP="00FF16FF">
      <w:r w:rsidRPr="00FF16FF">
        <w:lastRenderedPageBreak/>
        <w:t>Cele cinci stadii sunt determinate de numărul de microanevrisme, hemoragii retiniene, exsudate dure sau alte anomalii care pot fi observate în imaginea fundului de ochi.</w:t>
      </w:r>
    </w:p>
    <w:p w14:paraId="68A2AA22" w14:textId="77777777" w:rsidR="00FF16FF" w:rsidRDefault="00FF16FF" w:rsidP="00FF16FF">
      <w:r w:rsidRPr="00FF16FF">
        <w:t>Primul stadiu, denumit „Fără RD” (Retinopatie Diabetică), este atribuit unei imagini în care nu se observă anomalii. Al doilea stadiu, cunoscut sub numele de RD non-proliferativă ușoară, este prezent atunci când în imagine apare cel puțin un microanevrism. Al treilea stadiu este RD non-proliferativă moderată, unde se pot observa mai multe microanevrisme, hemoragii retiniene sau exsudate dure. Cel de-al patrulea stadiu, numit RD non-proliferativă severă, este prezent atunci când apar numeroase microanevrisme și hemoragii retiniene în toate cele patru cadrane ale imaginii retiniene. Ultimul stadiu este cunoscut sub numele de RD proliferativă, unde se observă prezența neovascularizației (formarea de noi vase de sânge).</w:t>
      </w:r>
    </w:p>
    <w:p w14:paraId="08C230A6" w14:textId="77777777" w:rsidR="00FF16FF" w:rsidRDefault="00FF16FF" w:rsidP="00FF16FF"/>
    <w:p w14:paraId="18B90AC6" w14:textId="19EC4EB2" w:rsidR="00FF16FF" w:rsidRDefault="00FF16FF" w:rsidP="00FF16FF">
      <w:pPr>
        <w:pStyle w:val="Heading3"/>
      </w:pPr>
      <w:r>
        <w:t>2.1.2 Metode de Machine Learning in domeniul medicinii</w:t>
      </w:r>
    </w:p>
    <w:p w14:paraId="58984D3F" w14:textId="77777777" w:rsidR="00FF16FF" w:rsidRDefault="00FF16FF" w:rsidP="00FF16FF"/>
    <w:p w14:paraId="42E2F655" w14:textId="77777777" w:rsidR="00145D3D" w:rsidRPr="00145D3D" w:rsidRDefault="00145D3D" w:rsidP="00145D3D">
      <w:r w:rsidRPr="00145D3D">
        <w:t>În ciuda faptului că învățarea automată (</w:t>
      </w:r>
      <w:r w:rsidRPr="00145D3D">
        <w:rPr>
          <w:i/>
          <w:iCs/>
        </w:rPr>
        <w:t>Machine Learning</w:t>
      </w:r>
      <w:r w:rsidRPr="00145D3D">
        <w:t>) este percepută ca fiind un domeniu relativ nou, conceptul există încă de la începutul anilor '50. Persoana care a introdus această noțiune a fost Arthur Samuel, dezvoltator IBM la acea vreme, care anterior inițiase algoritmii de tăiere alpha-beta (</w:t>
      </w:r>
      <w:r w:rsidRPr="00145D3D">
        <w:rPr>
          <w:i/>
          <w:iCs/>
        </w:rPr>
        <w:t>alpha-beta pruning</w:t>
      </w:r>
      <w:r w:rsidRPr="00145D3D">
        <w:t>) și minimax (Foote, 2019).</w:t>
      </w:r>
    </w:p>
    <w:p w14:paraId="1811001C" w14:textId="77777777" w:rsidR="00145D3D" w:rsidRPr="00145D3D" w:rsidRDefault="00145D3D" w:rsidP="00145D3D">
      <w:r w:rsidRPr="00145D3D">
        <w:t>Proiectul este implementat folosind metode de învățare profundă (</w:t>
      </w:r>
      <w:r w:rsidRPr="00145D3D">
        <w:rPr>
          <w:i/>
          <w:iCs/>
        </w:rPr>
        <w:t>deep learning</w:t>
      </w:r>
      <w:r w:rsidRPr="00145D3D">
        <w:t>). Învățarea profundă reprezintă un subset al învățării automate în care rețelele neuronale profunde sunt organizate în straturi de „neuroni” și au ca scop funcționarea într-un mod similar creierului uman.</w:t>
      </w:r>
    </w:p>
    <w:p w14:paraId="5F3DF4DB" w14:textId="77777777" w:rsidR="00145D3D" w:rsidRPr="00145D3D" w:rsidRDefault="00145D3D" w:rsidP="00145D3D">
      <w:r w:rsidRPr="00145D3D">
        <w:t>Într-o lucrare care se concentrează pe conceptul de învățare profundă, LeCun et al. (2015) au reușit să îl explice în detaliu, afirmând totodată că acesta a adus îmbunătățiri valoroase în domenii precum recunoașterea vizuală a obiectelor, detecția obiectelor și procesarea imaginilor și a videoclipurilor. Tipul de rețele neuronale artificiale care performează cel mai bine în cazul problemelor de acest gen sunt rețelele neuronale convoluționale profunde.</w:t>
      </w:r>
    </w:p>
    <w:p w14:paraId="1CD87994" w14:textId="72E1F168" w:rsidR="00145D3D" w:rsidRDefault="00145D3D" w:rsidP="00FF16FF">
      <w:r w:rsidRPr="00145D3D">
        <w:t>Miotto et al. (2018) au subliniat faptul că, odată cu accesul lumii medicale și al sistemelor de sănătate la cantități enorme de date brute, abordările bazate pe învățarea profundă (</w:t>
      </w:r>
      <w:r w:rsidRPr="00145D3D">
        <w:rPr>
          <w:i/>
          <w:iCs/>
        </w:rPr>
        <w:t>deep learning</w:t>
      </w:r>
      <w:r w:rsidRPr="00145D3D">
        <w:t>) în diverse domenii medicale pot fi extrem de eficiente. Prin urmare, multe domenii de cercetare medicală au început să implementeze metode bazate pe învățarea automată (</w:t>
      </w:r>
      <w:r w:rsidRPr="00145D3D">
        <w:rPr>
          <w:i/>
          <w:iCs/>
        </w:rPr>
        <w:t>machine learning</w:t>
      </w:r>
      <w:r w:rsidRPr="00145D3D">
        <w:t>).</w:t>
      </w:r>
    </w:p>
    <w:p w14:paraId="5B47D510" w14:textId="77777777" w:rsidR="00145D3D" w:rsidRDefault="00145D3D" w:rsidP="00FF16FF"/>
    <w:p w14:paraId="518E79E4" w14:textId="604B5734" w:rsidR="00145D3D" w:rsidRDefault="00145D3D" w:rsidP="00145D3D">
      <w:pPr>
        <w:pStyle w:val="Heading3"/>
      </w:pPr>
      <w:r>
        <w:lastRenderedPageBreak/>
        <w:t>2.1.3 Rețele Neuronale Convoluționale</w:t>
      </w:r>
    </w:p>
    <w:p w14:paraId="27DB1E28" w14:textId="77777777" w:rsidR="00145D3D" w:rsidRDefault="00145D3D" w:rsidP="00145D3D"/>
    <w:p w14:paraId="3481EEBD" w14:textId="77B096BB" w:rsidR="0041169C" w:rsidRDefault="00145D3D" w:rsidP="00145D3D">
      <w:r w:rsidRPr="00145D3D">
        <w:t>Rețelele Neuronale Convoluționale (CNN), introduse de LeCun et al. (1998), reprezintă un tip de arhitectură constând dintr-un strat de intrare (</w:t>
      </w:r>
      <w:r w:rsidRPr="00145D3D">
        <w:rPr>
          <w:i/>
          <w:iCs/>
        </w:rPr>
        <w:t>input layer</w:t>
      </w:r>
      <w:r w:rsidRPr="00145D3D">
        <w:t>), mai multe straturi ascunse de convoluție și de agregare (</w:t>
      </w:r>
      <w:r w:rsidRPr="00145D3D">
        <w:rPr>
          <w:i/>
          <w:iCs/>
        </w:rPr>
        <w:t>pooling</w:t>
      </w:r>
      <w:r w:rsidRPr="00145D3D">
        <w:t>) și un strat de ieșire (</w:t>
      </w:r>
      <w:r w:rsidRPr="00145D3D">
        <w:rPr>
          <w:i/>
          <w:iCs/>
        </w:rPr>
        <w:t>output layer</w:t>
      </w:r>
      <w:r w:rsidRPr="00145D3D">
        <w:t>). Ceea ce le oferă un mare avantaj, comparativ cu rețelele neuronale profunde (</w:t>
      </w:r>
      <w:r w:rsidRPr="00145D3D">
        <w:rPr>
          <w:i/>
          <w:iCs/>
        </w:rPr>
        <w:t>Deep Neural Networks</w:t>
      </w:r>
      <w:r w:rsidRPr="00145D3D">
        <w:t>), sunt tipurile de straturi ascunse, care funcționează într-un mod similar cu cortexul vizual și sunt utilizate în principal pentru sarcini de recunoaștere și clasificare a imaginilor. Toate beneficiile rețelelor neuronale convoluționale pot fi atribuite complexității ridicate obținute prin reducerea dimensionalității, straturile parțial conectate și selecția automată a trăsăturilor (</w:t>
      </w:r>
      <w:r w:rsidRPr="00145D3D">
        <w:rPr>
          <w:i/>
          <w:iCs/>
        </w:rPr>
        <w:t>features</w:t>
      </w:r>
      <w:r w:rsidRPr="00145D3D">
        <w:t>).</w:t>
      </w:r>
    </w:p>
    <w:p w14:paraId="53CDB29D" w14:textId="77777777" w:rsidR="0041169C" w:rsidRDefault="0041169C" w:rsidP="00145D3D"/>
    <w:p w14:paraId="568CCE28" w14:textId="71FFA794" w:rsidR="0041169C" w:rsidRDefault="0041169C" w:rsidP="0041169C">
      <w:pPr>
        <w:pStyle w:val="Heading3"/>
      </w:pPr>
      <w:r>
        <w:t>2.1.4 Straturi Convoluționale</w:t>
      </w:r>
    </w:p>
    <w:p w14:paraId="3A8B479E" w14:textId="77777777" w:rsidR="0041169C" w:rsidRDefault="0041169C" w:rsidP="0041169C"/>
    <w:p w14:paraId="261C8BFE" w14:textId="6B69F7E8" w:rsidR="0041169C" w:rsidRPr="0041169C" w:rsidRDefault="0041169C" w:rsidP="0041169C">
      <w:r w:rsidRPr="0041169C">
        <w:t>Straturile convoluționale funcționează prin aplicarea unor nuclee (</w:t>
      </w:r>
      <w:r w:rsidRPr="0041169C">
        <w:rPr>
          <w:i/>
          <w:iCs/>
        </w:rPr>
        <w:t>kernels</w:t>
      </w:r>
      <w:r w:rsidRPr="0041169C">
        <w:t>) de diferite dimensiuni, cunoscute în mod obișnuit sub numele de filtre, asupra imaginii; fiecare rezultă într-o hartă specifică de trăsături (</w:t>
      </w:r>
      <w:r w:rsidRPr="0041169C">
        <w:rPr>
          <w:i/>
          <w:iCs/>
        </w:rPr>
        <w:t>feature map</w:t>
      </w:r>
      <w:r w:rsidRPr="0041169C">
        <w:t>), acestea fiind suprapuse pentru o reprezentare mai bună. Neuronii din straturile anterioare sunt conectați doar la neuronii din câmpul receptiv (</w:t>
      </w:r>
      <w:r w:rsidRPr="0041169C">
        <w:rPr>
          <w:i/>
          <w:iCs/>
        </w:rPr>
        <w:t>receptive field</w:t>
      </w:r>
      <w:r w:rsidRPr="0041169C">
        <w:t>) al straturilor următoare (dimensiunea nucleului), ceea ce reduce complexitatea. Mai mult, dimensiunea matricei de pixeli de intrare poate fi redusă prin creșterea pasului (</w:t>
      </w:r>
      <w:r w:rsidRPr="0041169C">
        <w:rPr>
          <w:i/>
          <w:iCs/>
        </w:rPr>
        <w:t>stride</w:t>
      </w:r>
      <w:r w:rsidRPr="0041169C">
        <w:t>), care reprezintă distanța cu care nucleul glisează între pixeli.</w:t>
      </w:r>
    </w:p>
    <w:p w14:paraId="0CB3D91F" w14:textId="53F1DEAE" w:rsidR="0041169C" w:rsidRPr="0041169C" w:rsidRDefault="0041169C" w:rsidP="0041169C">
      <w:pPr>
        <w:jc w:val="center"/>
        <w:rPr>
          <w:i/>
          <w:iCs/>
          <w:sz w:val="20"/>
          <w:szCs w:val="20"/>
        </w:rPr>
      </w:pPr>
      <w:r>
        <w:rPr>
          <w:noProof/>
        </w:rPr>
        <w:drawing>
          <wp:inline distT="0" distB="0" distL="0" distR="0" wp14:anchorId="6D4CACB5" wp14:editId="50D06620">
            <wp:extent cx="5943600" cy="2750820"/>
            <wp:effectExtent l="0" t="0" r="0" b="0"/>
            <wp:docPr id="382223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50820"/>
                    </a:xfrm>
                    <a:prstGeom prst="rect">
                      <a:avLst/>
                    </a:prstGeom>
                    <a:noFill/>
                    <a:ln>
                      <a:noFill/>
                    </a:ln>
                  </pic:spPr>
                </pic:pic>
              </a:graphicData>
            </a:graphic>
          </wp:inline>
        </w:drawing>
      </w:r>
      <w:r>
        <w:br/>
      </w:r>
      <w:r w:rsidRPr="00982B01">
        <w:rPr>
          <w:i/>
          <w:iCs/>
          <w:sz w:val="20"/>
          <w:szCs w:val="20"/>
        </w:rPr>
        <w:t xml:space="preserve">Figura </w:t>
      </w:r>
      <w:r>
        <w:rPr>
          <w:i/>
          <w:iCs/>
          <w:sz w:val="20"/>
          <w:szCs w:val="20"/>
        </w:rPr>
        <w:t>2</w:t>
      </w:r>
      <w:r w:rsidRPr="00982B01">
        <w:rPr>
          <w:i/>
          <w:iCs/>
          <w:sz w:val="20"/>
          <w:szCs w:val="20"/>
        </w:rPr>
        <w:t>.</w:t>
      </w:r>
      <w:r>
        <w:rPr>
          <w:i/>
          <w:iCs/>
          <w:sz w:val="20"/>
          <w:szCs w:val="20"/>
        </w:rPr>
        <w:t>1 Exemplu de strat convolutional (Sursa imaginii de pe SuperDataScience 2020)</w:t>
      </w:r>
    </w:p>
    <w:p w14:paraId="1C5B54E4" w14:textId="77777777" w:rsidR="00145D3D" w:rsidRPr="00FF16FF" w:rsidRDefault="00145D3D" w:rsidP="00FF16FF"/>
    <w:p w14:paraId="288FFFB8" w14:textId="6C881CD3" w:rsidR="00B9538C" w:rsidRDefault="00B9538C" w:rsidP="00B9538C"/>
    <w:p w14:paraId="463B8EA3" w14:textId="77777777" w:rsidR="00FF16FF" w:rsidRPr="00B9538C" w:rsidRDefault="00FF16FF" w:rsidP="00B9538C"/>
    <w:p w14:paraId="56654CF0" w14:textId="77777777" w:rsidR="00B9538C" w:rsidRPr="00B9538C" w:rsidRDefault="00B9538C" w:rsidP="00B9538C">
      <w:pPr>
        <w:rPr>
          <w:lang w:val="ro-RO"/>
        </w:rPr>
      </w:pPr>
    </w:p>
    <w:p w14:paraId="074CD033" w14:textId="77777777" w:rsidR="00981DA7" w:rsidRPr="00981DA7" w:rsidRDefault="00981DA7" w:rsidP="00981DA7"/>
    <w:p w14:paraId="1506DCE3" w14:textId="77777777" w:rsidR="00981DA7" w:rsidRDefault="00981DA7" w:rsidP="00981DA7"/>
    <w:p w14:paraId="23D40730" w14:textId="77777777" w:rsidR="00981DA7" w:rsidRPr="00981DA7" w:rsidRDefault="00981DA7" w:rsidP="00981DA7"/>
    <w:p w14:paraId="6B575417" w14:textId="77777777" w:rsidR="00E851E5" w:rsidRPr="00ED328F" w:rsidRDefault="00E851E5" w:rsidP="00ED328F"/>
    <w:p w14:paraId="66E9B6C3" w14:textId="77777777" w:rsidR="00ED328F" w:rsidRPr="00ED328F" w:rsidRDefault="00ED328F" w:rsidP="00ED328F"/>
    <w:sectPr w:rsidR="00ED328F" w:rsidRPr="00ED32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72618" w14:textId="77777777" w:rsidR="00565EE5" w:rsidRDefault="00565EE5" w:rsidP="009067DF">
      <w:pPr>
        <w:spacing w:after="0" w:line="240" w:lineRule="auto"/>
      </w:pPr>
      <w:r>
        <w:separator/>
      </w:r>
    </w:p>
  </w:endnote>
  <w:endnote w:type="continuationSeparator" w:id="0">
    <w:p w14:paraId="24CC5E76" w14:textId="77777777" w:rsidR="00565EE5" w:rsidRDefault="00565EE5" w:rsidP="00906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37119" w14:textId="77777777" w:rsidR="00565EE5" w:rsidRDefault="00565EE5" w:rsidP="009067DF">
      <w:pPr>
        <w:spacing w:after="0" w:line="240" w:lineRule="auto"/>
      </w:pPr>
      <w:r>
        <w:separator/>
      </w:r>
    </w:p>
  </w:footnote>
  <w:footnote w:type="continuationSeparator" w:id="0">
    <w:p w14:paraId="5BA0AB36" w14:textId="77777777" w:rsidR="00565EE5" w:rsidRDefault="00565EE5" w:rsidP="009067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E03FF"/>
    <w:multiLevelType w:val="multilevel"/>
    <w:tmpl w:val="E77C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205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64A"/>
    <w:rsid w:val="0004509E"/>
    <w:rsid w:val="00145D3D"/>
    <w:rsid w:val="00246E24"/>
    <w:rsid w:val="002E2E7C"/>
    <w:rsid w:val="0041169C"/>
    <w:rsid w:val="00493F47"/>
    <w:rsid w:val="00565EE5"/>
    <w:rsid w:val="007738A4"/>
    <w:rsid w:val="008A3D19"/>
    <w:rsid w:val="009067DF"/>
    <w:rsid w:val="00981DA7"/>
    <w:rsid w:val="009E2532"/>
    <w:rsid w:val="00A62CB3"/>
    <w:rsid w:val="00B2764A"/>
    <w:rsid w:val="00B9538C"/>
    <w:rsid w:val="00D37ACC"/>
    <w:rsid w:val="00E851E5"/>
    <w:rsid w:val="00ED328F"/>
    <w:rsid w:val="00F410B8"/>
    <w:rsid w:val="00FF1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5EA3E"/>
  <w15:chartTrackingRefBased/>
  <w15:docId w15:val="{64E3F5EA-55CB-4A68-94B8-9FAFD5DAD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28F"/>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ED328F"/>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ED328F"/>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B27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28F"/>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ED328F"/>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ED328F"/>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B27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64A"/>
    <w:rPr>
      <w:rFonts w:eastAsiaTheme="majorEastAsia" w:cstheme="majorBidi"/>
      <w:color w:val="272727" w:themeColor="text1" w:themeTint="D8"/>
    </w:rPr>
  </w:style>
  <w:style w:type="paragraph" w:styleId="Title">
    <w:name w:val="Title"/>
    <w:basedOn w:val="Normal"/>
    <w:next w:val="Normal"/>
    <w:link w:val="TitleChar"/>
    <w:uiPriority w:val="10"/>
    <w:qFormat/>
    <w:rsid w:val="00B27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64A"/>
    <w:pPr>
      <w:spacing w:before="160"/>
      <w:jc w:val="center"/>
    </w:pPr>
    <w:rPr>
      <w:i/>
      <w:iCs/>
      <w:color w:val="404040" w:themeColor="text1" w:themeTint="BF"/>
    </w:rPr>
  </w:style>
  <w:style w:type="character" w:customStyle="1" w:styleId="QuoteChar">
    <w:name w:val="Quote Char"/>
    <w:basedOn w:val="DefaultParagraphFont"/>
    <w:link w:val="Quote"/>
    <w:uiPriority w:val="29"/>
    <w:rsid w:val="00B2764A"/>
    <w:rPr>
      <w:i/>
      <w:iCs/>
      <w:color w:val="404040" w:themeColor="text1" w:themeTint="BF"/>
    </w:rPr>
  </w:style>
  <w:style w:type="paragraph" w:styleId="ListParagraph">
    <w:name w:val="List Paragraph"/>
    <w:basedOn w:val="Normal"/>
    <w:uiPriority w:val="34"/>
    <w:qFormat/>
    <w:rsid w:val="00B2764A"/>
    <w:pPr>
      <w:ind w:left="720"/>
      <w:contextualSpacing/>
    </w:pPr>
  </w:style>
  <w:style w:type="character" w:styleId="IntenseEmphasis">
    <w:name w:val="Intense Emphasis"/>
    <w:basedOn w:val="DefaultParagraphFont"/>
    <w:uiPriority w:val="21"/>
    <w:qFormat/>
    <w:rsid w:val="00B2764A"/>
    <w:rPr>
      <w:i/>
      <w:iCs/>
      <w:color w:val="0F4761" w:themeColor="accent1" w:themeShade="BF"/>
    </w:rPr>
  </w:style>
  <w:style w:type="paragraph" w:styleId="IntenseQuote">
    <w:name w:val="Intense Quote"/>
    <w:basedOn w:val="Normal"/>
    <w:next w:val="Normal"/>
    <w:link w:val="IntenseQuoteChar"/>
    <w:uiPriority w:val="30"/>
    <w:qFormat/>
    <w:rsid w:val="00B27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64A"/>
    <w:rPr>
      <w:i/>
      <w:iCs/>
      <w:color w:val="0F4761" w:themeColor="accent1" w:themeShade="BF"/>
    </w:rPr>
  </w:style>
  <w:style w:type="character" w:styleId="IntenseReference">
    <w:name w:val="Intense Reference"/>
    <w:basedOn w:val="DefaultParagraphFont"/>
    <w:uiPriority w:val="32"/>
    <w:qFormat/>
    <w:rsid w:val="00B2764A"/>
    <w:rPr>
      <w:b/>
      <w:bCs/>
      <w:smallCaps/>
      <w:color w:val="0F4761" w:themeColor="accent1" w:themeShade="BF"/>
      <w:spacing w:val="5"/>
    </w:rPr>
  </w:style>
  <w:style w:type="paragraph" w:styleId="Header">
    <w:name w:val="header"/>
    <w:basedOn w:val="Normal"/>
    <w:link w:val="HeaderChar"/>
    <w:uiPriority w:val="99"/>
    <w:unhideWhenUsed/>
    <w:rsid w:val="009067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7DF"/>
  </w:style>
  <w:style w:type="paragraph" w:styleId="Footer">
    <w:name w:val="footer"/>
    <w:basedOn w:val="Normal"/>
    <w:link w:val="FooterChar"/>
    <w:uiPriority w:val="99"/>
    <w:unhideWhenUsed/>
    <w:rsid w:val="009067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6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7</Pages>
  <Words>1329</Words>
  <Characters>7579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Fecioru .</dc:creator>
  <cp:keywords/>
  <dc:description/>
  <cp:lastModifiedBy>Fecioru .</cp:lastModifiedBy>
  <cp:revision>9</cp:revision>
  <dcterms:created xsi:type="dcterms:W3CDTF">2026-04-20T10:39:00Z</dcterms:created>
  <dcterms:modified xsi:type="dcterms:W3CDTF">2026-05-11T12:50:00Z</dcterms:modified>
</cp:coreProperties>
</file>