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3313547" w:displacedByCustomXml="next"/>
    <w:sdt>
      <w:sdtPr>
        <w:rPr>
          <w:rFonts w:asciiTheme="minorHAnsi" w:hAnsiTheme="minorHAnsi"/>
          <w:bCs/>
          <w:iCs/>
          <w:noProof/>
          <w:color w:val="444644" w:themeColor="text1" w:themeTint="E6"/>
          <w:sz w:val="21"/>
          <w:lang w:eastAsia="en-US"/>
        </w:rPr>
        <w:id w:val="1975258767"/>
        <w:docPartObj>
          <w:docPartGallery w:val="Cover Pages"/>
          <w:docPartUnique/>
        </w:docPartObj>
      </w:sdtPr>
      <w:sdtEndPr>
        <w:rPr>
          <w:rFonts w:asciiTheme="majorHAnsi" w:eastAsiaTheme="majorEastAsia" w:hAnsiTheme="majorHAnsi" w:cs="Gill Sans"/>
          <w:b/>
          <w:i/>
          <w:color w:val="C20A2F" w:themeColor="background2"/>
          <w:spacing w:val="20"/>
          <w:sz w:val="20"/>
          <w:szCs w:val="20"/>
        </w:rPr>
      </w:sdtEndPr>
      <w:sdtContent>
        <w:p w14:paraId="0568DEE8" w14:textId="77777777" w:rsidR="005D142A" w:rsidRDefault="0096623D" w:rsidP="0096623D">
          <w:r>
            <w:rPr>
              <w:noProof/>
              <w:lang w:eastAsia="en-US"/>
            </w:rPr>
            <mc:AlternateContent>
              <mc:Choice Requires="wps">
                <w:drawing>
                  <wp:inline distT="0" distB="0" distL="0" distR="0" wp14:anchorId="2D471FC7" wp14:editId="1C9ACF4A">
                    <wp:extent cx="5943600" cy="5257800"/>
                    <wp:effectExtent l="0" t="0" r="0" b="0"/>
                    <wp:docPr id="7" name="Text Box 7"/>
                    <wp:cNvGraphicFramePr/>
                    <a:graphic xmlns:a="http://schemas.openxmlformats.org/drawingml/2006/main">
                      <a:graphicData uri="http://schemas.microsoft.com/office/word/2010/wordprocessingShape">
                        <wps:wsp>
                          <wps:cNvSpPr txBox="1"/>
                          <wps:spPr>
                            <a:xfrm>
                              <a:off x="0" y="0"/>
                              <a:ext cx="5943600" cy="525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74800A" w14:textId="77777777" w:rsidR="00B16736" w:rsidRPr="005C4A1D" w:rsidRDefault="00B16736" w:rsidP="00B16736">
                                <w:pPr>
                                  <w:jc w:val="center"/>
                                  <w:rPr>
                                    <w:rFonts w:asciiTheme="minorHAnsi" w:hAnsiTheme="minorHAnsi" w:cstheme="minorHAnsi"/>
                                    <w:sz w:val="40"/>
                                    <w:szCs w:val="40"/>
                                  </w:rPr>
                                </w:pPr>
                              </w:p>
                              <w:p w14:paraId="6D60A5B2" w14:textId="77777777" w:rsidR="00B16736" w:rsidRPr="00002104" w:rsidRDefault="00B16736" w:rsidP="00B16736">
                                <w:pPr>
                                  <w:pStyle w:val="CoverDocumentTitle"/>
                                </w:pPr>
                                <w:r>
                                  <w:rPr>
                                    <w:noProof/>
                                  </w:rPr>
                                  <w:t>F</w:t>
                                </w:r>
                                <w:r w:rsidRPr="00933472">
                                  <w:rPr>
                                    <w:bCs/>
                                    <w:caps w:val="0"/>
                                    <w:noProof/>
                                  </w:rPr>
                                  <w:t>ed</w:t>
                                </w:r>
                                <w:r>
                                  <w:rPr>
                                    <w:noProof/>
                                  </w:rPr>
                                  <w:t>RAMP Master Acronyms and Glossary</w:t>
                                </w:r>
                                <w:r>
                                  <w:rPr>
                                    <w:noProof/>
                                  </w:rPr>
                                  <w:br/>
                                </w:r>
                              </w:p>
                              <w:p w14:paraId="2FC181FF" w14:textId="77777777" w:rsidR="00B16736" w:rsidRDefault="00B16736" w:rsidP="00B16736">
                                <w:pPr>
                                  <w:pStyle w:val="CoverSubtext"/>
                                </w:pPr>
                                <w:r>
                                  <w:t>Version 1.4</w:t>
                                </w:r>
                              </w:p>
                              <w:p w14:paraId="2DA4DB0B" w14:textId="77777777" w:rsidR="00B16736" w:rsidRDefault="00B16736" w:rsidP="00B16736">
                                <w:pPr>
                                  <w:pStyle w:val="CoverSubtext"/>
                                </w:pPr>
                                <w:r>
                                  <w:t>November 20, 2017</w:t>
                                </w:r>
                              </w:p>
                              <w:p w14:paraId="287412CF" w14:textId="77777777" w:rsidR="00B16736" w:rsidRDefault="00B16736" w:rsidP="00B16736">
                                <w:pPr>
                                  <w:pStyle w:val="CoverSubtext"/>
                                </w:pPr>
                              </w:p>
                              <w:p w14:paraId="08025290" w14:textId="77777777" w:rsidR="0096623D" w:rsidRDefault="0096623D" w:rsidP="0096623D">
                                <w:pPr>
                                  <w:pStyle w:val="CoverSubtex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7" o:spid="_x0000_s1026" type="#_x0000_t202" style="width:468pt;height:41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" filled="f" stroked="f">
                    <v:textbox>
                      <w:txbxContent>
                        <w:p w14:paraId="0174800A" w14:textId="77777777" w:rsidR="00B16736" w:rsidRPr="005C4A1D" w:rsidRDefault="00B16736" w:rsidP="00B16736">
                          <w:pPr>
                            <w:jc w:val="center"/>
                            <w:rPr>
                              <w:rFonts w:asciiTheme="minorHAnsi" w:hAnsiTheme="minorHAnsi" w:cstheme="minorHAnsi"/>
                              <w:sz w:val="40"/>
                              <w:szCs w:val="40"/>
                            </w:rPr>
                          </w:pPr>
                        </w:p>
                        <w:p w14:paraId="6D60A5B2" w14:textId="77777777" w:rsidR="00B16736" w:rsidRPr="00002104" w:rsidRDefault="00B16736" w:rsidP="00B16736">
                          <w:pPr>
                            <w:pStyle w:val="CoverDocumentTitle"/>
                          </w:pPr>
                          <w:r>
                            <w:rPr>
                              <w:noProof/>
                            </w:rPr>
                            <w:t>F</w:t>
                          </w:r>
                          <w:r w:rsidRPr="00933472">
                            <w:rPr>
                              <w:bCs/>
                              <w:caps w:val="0"/>
                              <w:noProof/>
                            </w:rPr>
                            <w:t>ed</w:t>
                          </w:r>
                          <w:r>
                            <w:rPr>
                              <w:noProof/>
                            </w:rPr>
                            <w:t>RAMP Master Acronyms and Glossary</w:t>
                          </w:r>
                          <w:r>
                            <w:rPr>
                              <w:noProof/>
                            </w:rPr>
                            <w:br/>
                          </w:r>
                        </w:p>
                        <w:p w14:paraId="2FC181FF" w14:textId="77777777" w:rsidR="00B16736" w:rsidRDefault="00B16736" w:rsidP="00B16736">
                          <w:pPr>
                            <w:pStyle w:val="CoverSubtext"/>
                          </w:pPr>
                          <w:r>
                            <w:t>Version 1.4</w:t>
                          </w:r>
                        </w:p>
                        <w:p w14:paraId="2DA4DB0B" w14:textId="77777777" w:rsidR="00B16736" w:rsidRDefault="00B16736" w:rsidP="00B16736">
                          <w:pPr>
                            <w:pStyle w:val="CoverSubtext"/>
                          </w:pPr>
                          <w:r>
                            <w:t>November 20, 2017</w:t>
                          </w:r>
                        </w:p>
                        <w:p w14:paraId="287412CF" w14:textId="77777777" w:rsidR="00B16736" w:rsidRDefault="00B16736" w:rsidP="00B16736">
                          <w:pPr>
                            <w:pStyle w:val="CoverSubtext"/>
                          </w:pPr>
                        </w:p>
                        <w:p w14:paraId="08025290" w14:textId="77777777" w:rsidR="0096623D" w:rsidRDefault="0096623D" w:rsidP="0096623D">
                          <w:pPr>
                            <w:pStyle w:val="CoverSubtext"/>
                          </w:pPr>
                        </w:p>
                      </w:txbxContent>
                    </v:textbox>
                    <w10:anchorlock/>
                  </v:shape>
                </w:pict>
              </mc:Fallback>
            </mc:AlternateContent>
          </w:r>
        </w:p>
        <w:p w14:paraId="233C1C09" w14:textId="77777777" w:rsidR="0096623D" w:rsidRDefault="005B2273" w:rsidP="005D142A">
          <w:pPr>
            <w:pStyle w:val="CoverDocumentTitle"/>
            <w:rPr>
              <w:rFonts w:ascii="Calibri" w:hAnsi="Calibri"/>
              <w:color w:val="313231" w:themeColor="text1"/>
              <w:sz w:val="22"/>
              <w:szCs w:val="24"/>
            </w:rPr>
            <w:sectPr w:rsidR="0096623D" w:rsidSect="00307A60">
              <w:headerReference w:type="even" r:id="rId9"/>
              <w:headerReference w:type="default" r:id="rId10"/>
              <w:footerReference w:type="even" r:id="rId11"/>
              <w:footerReference w:type="default" r:id="rId12"/>
              <w:headerReference w:type="first" r:id="rId13"/>
              <w:footerReference w:type="first" r:id="rId14"/>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216" behindDoc="1" locked="0" layoutInCell="1" allowOverlap="1" wp14:anchorId="7A0F13FC" wp14:editId="2F7E9D0A">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0C501F" w14:textId="77777777" w:rsidR="00C9354A" w:rsidRDefault="00C9354A" w:rsidP="00C9354A">
          <w:pPr>
            <w:pStyle w:val="TOCHeading"/>
          </w:pPr>
          <w:bookmarkStart w:id="1" w:name="_Toc372972456"/>
          <w:r>
            <w:lastRenderedPageBreak/>
            <w:t>Document Revision History</w:t>
          </w:r>
          <w:bookmarkEnd w:id="1"/>
        </w:p>
        <w:tbl>
          <w:tblPr>
            <w:tblStyle w:val="FedRamp"/>
            <w:tblW w:w="9576" w:type="dxa"/>
            <w:tblLook w:val="04A0" w:firstRow="1" w:lastRow="0" w:firstColumn="1" w:lastColumn="0" w:noHBand="0" w:noVBand="1"/>
          </w:tblPr>
          <w:tblGrid>
            <w:gridCol w:w="1201"/>
            <w:gridCol w:w="1184"/>
            <w:gridCol w:w="1233"/>
            <w:gridCol w:w="4410"/>
            <w:gridCol w:w="1548"/>
          </w:tblGrid>
          <w:tr w:rsidR="00C9354A" w:rsidRPr="008151E9" w14:paraId="02F1434C" w14:textId="77777777" w:rsidTr="009340A5">
            <w:trPr>
              <w:cnfStyle w:val="100000000000" w:firstRow="1" w:lastRow="0" w:firstColumn="0" w:lastColumn="0" w:oddVBand="0" w:evenVBand="0" w:oddHBand="0" w:evenHBand="0" w:firstRowFirstColumn="0" w:firstRowLastColumn="0" w:lastRowFirstColumn="0" w:lastRowLastColumn="0"/>
              <w:trHeight w:val="84"/>
            </w:trPr>
            <w:tc>
              <w:tcPr>
                <w:tcW w:w="1201" w:type="dxa"/>
              </w:tcPr>
              <w:p w14:paraId="776AA0B5" w14:textId="77777777" w:rsidR="00C9354A" w:rsidRPr="007A5554" w:rsidRDefault="00C9354A" w:rsidP="009340A5">
                <w:pPr>
                  <w:pStyle w:val="TableText"/>
                  <w:spacing w:before="0" w:after="0"/>
                  <w:rPr>
                    <w:rFonts w:cs="Gill Sans"/>
                    <w:color w:val="FFFFFF" w:themeColor="background1"/>
                  </w:rPr>
                </w:pPr>
                <w:r w:rsidRPr="007A5554">
                  <w:rPr>
                    <w:rFonts w:cs="Gill Sans"/>
                    <w:color w:val="FFFFFF" w:themeColor="background1"/>
                  </w:rPr>
                  <w:t>ATE</w:t>
                </w:r>
              </w:p>
            </w:tc>
            <w:tc>
              <w:tcPr>
                <w:tcW w:w="1184" w:type="dxa"/>
              </w:tcPr>
              <w:p w14:paraId="50A42BBA" w14:textId="77777777" w:rsidR="00C9354A" w:rsidRPr="007A5554" w:rsidRDefault="00C9354A" w:rsidP="009340A5">
                <w:pPr>
                  <w:pStyle w:val="TableText"/>
                  <w:spacing w:before="192" w:after="192"/>
                  <w:rPr>
                    <w:rFonts w:cs="Gill Sans"/>
                    <w:color w:val="FFFFFF" w:themeColor="background1"/>
                  </w:rPr>
                </w:pPr>
                <w:r w:rsidRPr="007A5554">
                  <w:rPr>
                    <w:rFonts w:cs="Gill Sans"/>
                    <w:color w:val="FFFFFF" w:themeColor="background1"/>
                  </w:rPr>
                  <w:t>VERSION</w:t>
                </w:r>
              </w:p>
            </w:tc>
            <w:tc>
              <w:tcPr>
                <w:tcW w:w="1233" w:type="dxa"/>
              </w:tcPr>
              <w:p w14:paraId="452E4EAB" w14:textId="77777777" w:rsidR="00C9354A" w:rsidRPr="007A5554" w:rsidRDefault="00C9354A" w:rsidP="009340A5">
                <w:pPr>
                  <w:pStyle w:val="TableText"/>
                  <w:spacing w:before="192" w:after="192"/>
                  <w:rPr>
                    <w:rFonts w:cs="Gill Sans"/>
                    <w:color w:val="FFFFFF" w:themeColor="background1"/>
                  </w:rPr>
                </w:pPr>
                <w:proofErr w:type="gramStart"/>
                <w:r>
                  <w:rPr>
                    <w:rFonts w:cs="Gill Sans"/>
                    <w:color w:val="FFFFFF" w:themeColor="background1"/>
                  </w:rPr>
                  <w:t>PAGE(</w:t>
                </w:r>
                <w:proofErr w:type="gramEnd"/>
                <w:r>
                  <w:rPr>
                    <w:rFonts w:cs="Gill Sans"/>
                    <w:color w:val="FFFFFF" w:themeColor="background1"/>
                  </w:rPr>
                  <w:t>S)</w:t>
                </w:r>
              </w:p>
            </w:tc>
            <w:tc>
              <w:tcPr>
                <w:tcW w:w="4410" w:type="dxa"/>
              </w:tcPr>
              <w:p w14:paraId="1C8CD6A2" w14:textId="77777777" w:rsidR="00C9354A" w:rsidRPr="007A5554" w:rsidRDefault="00C9354A" w:rsidP="009340A5">
                <w:pPr>
                  <w:pStyle w:val="TableText"/>
                  <w:spacing w:before="192" w:after="192"/>
                  <w:rPr>
                    <w:rFonts w:cs="Gill Sans"/>
                    <w:color w:val="FFFFFF" w:themeColor="background1"/>
                  </w:rPr>
                </w:pPr>
                <w:r w:rsidRPr="007A5554">
                  <w:rPr>
                    <w:rFonts w:cs="Gill Sans"/>
                    <w:color w:val="FFFFFF" w:themeColor="background1"/>
                  </w:rPr>
                  <w:t>DESCRIPTION</w:t>
                </w:r>
              </w:p>
            </w:tc>
            <w:tc>
              <w:tcPr>
                <w:tcW w:w="1548" w:type="dxa"/>
              </w:tcPr>
              <w:p w14:paraId="6212B687" w14:textId="77777777" w:rsidR="00C9354A" w:rsidRPr="007A5554" w:rsidRDefault="00C9354A" w:rsidP="009340A5">
                <w:pPr>
                  <w:pStyle w:val="TableText"/>
                  <w:spacing w:before="192" w:after="192"/>
                  <w:rPr>
                    <w:rFonts w:cs="Gill Sans"/>
                    <w:color w:val="FFFFFF" w:themeColor="background1"/>
                  </w:rPr>
                </w:pPr>
                <w:r w:rsidRPr="007A5554">
                  <w:rPr>
                    <w:rFonts w:cs="Gill Sans"/>
                    <w:color w:val="FFFFFF" w:themeColor="background1"/>
                  </w:rPr>
                  <w:t>AUTHOR</w:t>
                </w:r>
              </w:p>
            </w:tc>
          </w:tr>
          <w:tr w:rsidR="00C9354A" w:rsidRPr="008151E9" w14:paraId="26F9EA7D" w14:textId="77777777" w:rsidTr="009340A5">
            <w:trPr>
              <w:trHeight w:val="347"/>
            </w:trPr>
            <w:tc>
              <w:tcPr>
                <w:tcW w:w="1201" w:type="dxa"/>
                <w:vAlign w:val="center"/>
              </w:tcPr>
              <w:p w14:paraId="7CAF5D73" w14:textId="77777777" w:rsidR="00C9354A" w:rsidRPr="0018448B" w:rsidRDefault="00C9354A" w:rsidP="009340A5">
                <w:pPr>
                  <w:pStyle w:val="TableText"/>
                  <w:rPr>
                    <w:color w:val="313231" w:themeColor="text1"/>
                  </w:rPr>
                </w:pPr>
                <w:r w:rsidRPr="0018448B">
                  <w:rPr>
                    <w:color w:val="313231" w:themeColor="text1"/>
                  </w:rPr>
                  <w:t>9/10/2015</w:t>
                </w:r>
              </w:p>
            </w:tc>
            <w:tc>
              <w:tcPr>
                <w:tcW w:w="1184" w:type="dxa"/>
                <w:vAlign w:val="center"/>
              </w:tcPr>
              <w:p w14:paraId="6EA0F060" w14:textId="77777777" w:rsidR="00C9354A" w:rsidRPr="0018448B" w:rsidRDefault="00C9354A" w:rsidP="009340A5">
                <w:pPr>
                  <w:pStyle w:val="TableText"/>
                  <w:rPr>
                    <w:color w:val="313231" w:themeColor="text1"/>
                  </w:rPr>
                </w:pPr>
                <w:r w:rsidRPr="0018448B">
                  <w:rPr>
                    <w:color w:val="313231" w:themeColor="text1"/>
                  </w:rPr>
                  <w:t>1.0</w:t>
                </w:r>
              </w:p>
            </w:tc>
            <w:tc>
              <w:tcPr>
                <w:tcW w:w="1233" w:type="dxa"/>
                <w:vAlign w:val="center"/>
              </w:tcPr>
              <w:p w14:paraId="2F327D80" w14:textId="77777777" w:rsidR="00C9354A" w:rsidRPr="0018448B" w:rsidRDefault="00C9354A" w:rsidP="009340A5">
                <w:pPr>
                  <w:pStyle w:val="TableText"/>
                  <w:rPr>
                    <w:color w:val="313231" w:themeColor="text1"/>
                  </w:rPr>
                </w:pPr>
                <w:r w:rsidRPr="0018448B">
                  <w:rPr>
                    <w:color w:val="313231" w:themeColor="text1"/>
                  </w:rPr>
                  <w:t>All</w:t>
                </w:r>
              </w:p>
            </w:tc>
            <w:tc>
              <w:tcPr>
                <w:tcW w:w="4410" w:type="dxa"/>
                <w:vAlign w:val="center"/>
              </w:tcPr>
              <w:p w14:paraId="3F055D42" w14:textId="77777777" w:rsidR="00C9354A" w:rsidRPr="0018448B" w:rsidRDefault="00C9354A" w:rsidP="009340A5">
                <w:pPr>
                  <w:pStyle w:val="TableText"/>
                  <w:rPr>
                    <w:color w:val="313231" w:themeColor="text1"/>
                  </w:rPr>
                </w:pPr>
                <w:r w:rsidRPr="0018448B">
                  <w:rPr>
                    <w:color w:val="313231" w:themeColor="text1"/>
                  </w:rPr>
                  <w:t>Initial issue</w:t>
                </w:r>
              </w:p>
            </w:tc>
            <w:tc>
              <w:tcPr>
                <w:tcW w:w="1548" w:type="dxa"/>
                <w:vAlign w:val="center"/>
              </w:tcPr>
              <w:p w14:paraId="4BD78AF0" w14:textId="77777777" w:rsidR="00C9354A" w:rsidRPr="0018448B" w:rsidRDefault="00C9354A" w:rsidP="009340A5">
                <w:pPr>
                  <w:pStyle w:val="TableText"/>
                  <w:rPr>
                    <w:color w:val="313231" w:themeColor="text1"/>
                  </w:rPr>
                </w:pPr>
                <w:proofErr w:type="spellStart"/>
                <w:r w:rsidRPr="0018448B">
                  <w:rPr>
                    <w:color w:val="313231" w:themeColor="text1"/>
                  </w:rPr>
                  <w:t>FedRAMP</w:t>
                </w:r>
                <w:proofErr w:type="spellEnd"/>
                <w:r w:rsidRPr="0018448B">
                  <w:rPr>
                    <w:color w:val="313231" w:themeColor="text1"/>
                  </w:rPr>
                  <w:t xml:space="preserve"> PMO</w:t>
                </w:r>
              </w:p>
            </w:tc>
          </w:tr>
          <w:tr w:rsidR="00C9354A" w:rsidRPr="008151E9" w14:paraId="1716E253" w14:textId="77777777" w:rsidTr="009340A5">
            <w:trPr>
              <w:trHeight w:val="347"/>
            </w:trPr>
            <w:tc>
              <w:tcPr>
                <w:tcW w:w="1201" w:type="dxa"/>
                <w:vAlign w:val="center"/>
              </w:tcPr>
              <w:p w14:paraId="5CA573F5" w14:textId="77777777" w:rsidR="00C9354A" w:rsidRPr="0018448B" w:rsidRDefault="00C9354A" w:rsidP="009340A5">
                <w:pPr>
                  <w:pStyle w:val="TableText"/>
                  <w:rPr>
                    <w:color w:val="313231" w:themeColor="text1"/>
                  </w:rPr>
                </w:pPr>
                <w:r w:rsidRPr="0018448B">
                  <w:rPr>
                    <w:color w:val="313231" w:themeColor="text1"/>
                  </w:rPr>
                  <w:t>4/6/2016</w:t>
                </w:r>
              </w:p>
            </w:tc>
            <w:tc>
              <w:tcPr>
                <w:tcW w:w="1184" w:type="dxa"/>
                <w:vAlign w:val="center"/>
              </w:tcPr>
              <w:p w14:paraId="525E60D5" w14:textId="77777777" w:rsidR="00C9354A" w:rsidRPr="0018448B" w:rsidRDefault="00C9354A" w:rsidP="009340A5">
                <w:pPr>
                  <w:pStyle w:val="TableText"/>
                  <w:rPr>
                    <w:color w:val="313231" w:themeColor="text1"/>
                  </w:rPr>
                </w:pPr>
                <w:r w:rsidRPr="0018448B">
                  <w:rPr>
                    <w:color w:val="313231" w:themeColor="text1"/>
                  </w:rPr>
                  <w:t>1.1</w:t>
                </w:r>
              </w:p>
            </w:tc>
            <w:tc>
              <w:tcPr>
                <w:tcW w:w="1233" w:type="dxa"/>
                <w:vAlign w:val="center"/>
              </w:tcPr>
              <w:p w14:paraId="09B5BBA0" w14:textId="77777777" w:rsidR="00C9354A" w:rsidRPr="0018448B" w:rsidRDefault="00C9354A" w:rsidP="009340A5">
                <w:pPr>
                  <w:pStyle w:val="TableText"/>
                  <w:rPr>
                    <w:color w:val="313231" w:themeColor="text1"/>
                  </w:rPr>
                </w:pPr>
                <w:r w:rsidRPr="0018448B">
                  <w:rPr>
                    <w:color w:val="313231" w:themeColor="text1"/>
                  </w:rPr>
                  <w:t>All</w:t>
                </w:r>
              </w:p>
            </w:tc>
            <w:tc>
              <w:tcPr>
                <w:tcW w:w="4410" w:type="dxa"/>
                <w:vAlign w:val="center"/>
              </w:tcPr>
              <w:p w14:paraId="1BEBA05A" w14:textId="77777777" w:rsidR="00C9354A" w:rsidRPr="0018448B" w:rsidRDefault="00C9354A" w:rsidP="009340A5">
                <w:pPr>
                  <w:pStyle w:val="TableText"/>
                  <w:rPr>
                    <w:color w:val="313231" w:themeColor="text1"/>
                  </w:rPr>
                </w:pPr>
                <w:r w:rsidRPr="0018448B">
                  <w:rPr>
                    <w:color w:val="313231" w:themeColor="text1"/>
                  </w:rPr>
                  <w:t>Minor corrections throughout</w:t>
                </w:r>
              </w:p>
            </w:tc>
            <w:tc>
              <w:tcPr>
                <w:tcW w:w="1548" w:type="dxa"/>
                <w:vAlign w:val="center"/>
              </w:tcPr>
              <w:p w14:paraId="39734B27" w14:textId="77777777" w:rsidR="00C9354A" w:rsidRPr="0018448B" w:rsidRDefault="00C9354A" w:rsidP="009340A5">
                <w:pPr>
                  <w:pStyle w:val="TableText"/>
                  <w:rPr>
                    <w:color w:val="313231" w:themeColor="text1"/>
                  </w:rPr>
                </w:pPr>
                <w:proofErr w:type="spellStart"/>
                <w:r w:rsidRPr="0018448B">
                  <w:rPr>
                    <w:color w:val="313231" w:themeColor="text1"/>
                  </w:rPr>
                  <w:t>FedRAMP</w:t>
                </w:r>
                <w:proofErr w:type="spellEnd"/>
                <w:r w:rsidRPr="0018448B">
                  <w:rPr>
                    <w:color w:val="313231" w:themeColor="text1"/>
                  </w:rPr>
                  <w:t xml:space="preserve"> PMO</w:t>
                </w:r>
              </w:p>
            </w:tc>
          </w:tr>
          <w:tr w:rsidR="00C9354A" w:rsidRPr="008151E9" w14:paraId="230BF31D" w14:textId="77777777" w:rsidTr="009340A5">
            <w:trPr>
              <w:trHeight w:val="347"/>
            </w:trPr>
            <w:tc>
              <w:tcPr>
                <w:tcW w:w="1201" w:type="dxa"/>
                <w:vAlign w:val="center"/>
              </w:tcPr>
              <w:p w14:paraId="63F544BF" w14:textId="77777777" w:rsidR="00C9354A" w:rsidRPr="0018448B" w:rsidRDefault="00C9354A" w:rsidP="009340A5">
                <w:pPr>
                  <w:pStyle w:val="TableText"/>
                  <w:rPr>
                    <w:color w:val="313231" w:themeColor="text1"/>
                  </w:rPr>
                </w:pPr>
                <w:r w:rsidRPr="0018448B">
                  <w:rPr>
                    <w:color w:val="313231" w:themeColor="text1"/>
                  </w:rPr>
                  <w:t>8/30/2016</w:t>
                </w:r>
              </w:p>
            </w:tc>
            <w:tc>
              <w:tcPr>
                <w:tcW w:w="1184" w:type="dxa"/>
                <w:vAlign w:val="center"/>
              </w:tcPr>
              <w:p w14:paraId="535B2EE0" w14:textId="77777777" w:rsidR="00C9354A" w:rsidRPr="0018448B" w:rsidRDefault="00C9354A" w:rsidP="009340A5">
                <w:pPr>
                  <w:pStyle w:val="TableText"/>
                  <w:rPr>
                    <w:color w:val="313231" w:themeColor="text1"/>
                  </w:rPr>
                </w:pPr>
                <w:r w:rsidRPr="0018448B">
                  <w:rPr>
                    <w:color w:val="313231" w:themeColor="text1"/>
                  </w:rPr>
                  <w:t>1.2</w:t>
                </w:r>
              </w:p>
            </w:tc>
            <w:tc>
              <w:tcPr>
                <w:tcW w:w="1233" w:type="dxa"/>
                <w:vAlign w:val="center"/>
              </w:tcPr>
              <w:p w14:paraId="6C2218E5" w14:textId="77777777" w:rsidR="00C9354A" w:rsidRPr="0018448B" w:rsidRDefault="00C9354A" w:rsidP="009340A5">
                <w:pPr>
                  <w:pStyle w:val="TableText"/>
                  <w:rPr>
                    <w:color w:val="313231" w:themeColor="text1"/>
                  </w:rPr>
                </w:pPr>
                <w:r w:rsidRPr="0018448B">
                  <w:rPr>
                    <w:color w:val="313231" w:themeColor="text1"/>
                  </w:rPr>
                  <w:t>All</w:t>
                </w:r>
              </w:p>
            </w:tc>
            <w:tc>
              <w:tcPr>
                <w:tcW w:w="4410" w:type="dxa"/>
                <w:vAlign w:val="center"/>
              </w:tcPr>
              <w:p w14:paraId="7321FB01" w14:textId="77777777" w:rsidR="00C9354A" w:rsidRPr="0018448B" w:rsidRDefault="00C9354A" w:rsidP="009340A5">
                <w:pPr>
                  <w:pStyle w:val="TableText"/>
                  <w:rPr>
                    <w:color w:val="313231" w:themeColor="text1"/>
                  </w:rPr>
                </w:pPr>
                <w:r w:rsidRPr="0018448B">
                  <w:rPr>
                    <w:color w:val="313231" w:themeColor="text1"/>
                  </w:rPr>
                  <w:t xml:space="preserve">Added Glossary and additional acronyms from all </w:t>
                </w:r>
                <w:proofErr w:type="spellStart"/>
                <w:r w:rsidRPr="0018448B">
                  <w:rPr>
                    <w:color w:val="313231" w:themeColor="text1"/>
                  </w:rPr>
                  <w:t>FedRAMP</w:t>
                </w:r>
                <w:proofErr w:type="spellEnd"/>
                <w:r w:rsidRPr="0018448B">
                  <w:rPr>
                    <w:color w:val="313231" w:themeColor="text1"/>
                  </w:rPr>
                  <w:t xml:space="preserve"> templates and documents</w:t>
                </w:r>
              </w:p>
            </w:tc>
            <w:tc>
              <w:tcPr>
                <w:tcW w:w="1548" w:type="dxa"/>
                <w:vAlign w:val="center"/>
              </w:tcPr>
              <w:p w14:paraId="79A75244" w14:textId="77777777" w:rsidR="00C9354A" w:rsidRPr="0018448B" w:rsidRDefault="00C9354A" w:rsidP="009340A5">
                <w:pPr>
                  <w:pStyle w:val="TableText"/>
                  <w:rPr>
                    <w:color w:val="313231" w:themeColor="text1"/>
                  </w:rPr>
                </w:pPr>
                <w:proofErr w:type="spellStart"/>
                <w:r w:rsidRPr="0018448B">
                  <w:rPr>
                    <w:color w:val="313231" w:themeColor="text1"/>
                  </w:rPr>
                  <w:t>FedRAMP</w:t>
                </w:r>
                <w:proofErr w:type="spellEnd"/>
                <w:r w:rsidRPr="0018448B">
                  <w:rPr>
                    <w:color w:val="313231" w:themeColor="text1"/>
                  </w:rPr>
                  <w:t xml:space="preserve"> PMO</w:t>
                </w:r>
              </w:p>
            </w:tc>
          </w:tr>
          <w:tr w:rsidR="00C9354A" w:rsidRPr="008151E9" w14:paraId="565B3BD2" w14:textId="77777777" w:rsidTr="009340A5">
            <w:trPr>
              <w:trHeight w:val="347"/>
            </w:trPr>
            <w:tc>
              <w:tcPr>
                <w:tcW w:w="1201" w:type="dxa"/>
                <w:vAlign w:val="center"/>
              </w:tcPr>
              <w:p w14:paraId="1C7A757B" w14:textId="77777777" w:rsidR="00C9354A" w:rsidRPr="0018448B" w:rsidRDefault="00C9354A" w:rsidP="009340A5">
                <w:pPr>
                  <w:pStyle w:val="TableText"/>
                  <w:rPr>
                    <w:color w:val="313231" w:themeColor="text1"/>
                  </w:rPr>
                </w:pPr>
                <w:r w:rsidRPr="0018448B">
                  <w:rPr>
                    <w:color w:val="313231" w:themeColor="text1"/>
                  </w:rPr>
                  <w:t>4/6/2017</w:t>
                </w:r>
              </w:p>
            </w:tc>
            <w:tc>
              <w:tcPr>
                <w:tcW w:w="1184" w:type="dxa"/>
                <w:vAlign w:val="center"/>
              </w:tcPr>
              <w:p w14:paraId="20F9B046" w14:textId="77777777" w:rsidR="00C9354A" w:rsidRPr="0018448B" w:rsidRDefault="00C9354A" w:rsidP="009340A5">
                <w:pPr>
                  <w:pStyle w:val="TableText"/>
                  <w:rPr>
                    <w:color w:val="313231" w:themeColor="text1"/>
                  </w:rPr>
                </w:pPr>
                <w:r w:rsidRPr="0018448B">
                  <w:rPr>
                    <w:color w:val="313231" w:themeColor="text1"/>
                  </w:rPr>
                  <w:t>1.2</w:t>
                </w:r>
              </w:p>
            </w:tc>
            <w:tc>
              <w:tcPr>
                <w:tcW w:w="1233" w:type="dxa"/>
                <w:vAlign w:val="center"/>
              </w:tcPr>
              <w:p w14:paraId="25EC36F0" w14:textId="77777777" w:rsidR="00C9354A" w:rsidRPr="0018448B" w:rsidRDefault="00C9354A" w:rsidP="009340A5">
                <w:pPr>
                  <w:pStyle w:val="TableText"/>
                  <w:rPr>
                    <w:color w:val="313231" w:themeColor="text1"/>
                  </w:rPr>
                </w:pPr>
                <w:r w:rsidRPr="0018448B">
                  <w:rPr>
                    <w:color w:val="313231" w:themeColor="text1"/>
                  </w:rPr>
                  <w:t>Cover</w:t>
                </w:r>
              </w:p>
            </w:tc>
            <w:tc>
              <w:tcPr>
                <w:tcW w:w="4410" w:type="dxa"/>
                <w:vAlign w:val="center"/>
              </w:tcPr>
              <w:p w14:paraId="72044FEE" w14:textId="77777777" w:rsidR="00C9354A" w:rsidRPr="0018448B" w:rsidRDefault="00C9354A" w:rsidP="009340A5">
                <w:pPr>
                  <w:pStyle w:val="TableText"/>
                  <w:rPr>
                    <w:color w:val="313231" w:themeColor="text1"/>
                  </w:rPr>
                </w:pPr>
                <w:r w:rsidRPr="0018448B">
                  <w:rPr>
                    <w:color w:val="313231" w:themeColor="text1"/>
                  </w:rPr>
                  <w:t>Updated logo</w:t>
                </w:r>
              </w:p>
            </w:tc>
            <w:tc>
              <w:tcPr>
                <w:tcW w:w="1548" w:type="dxa"/>
                <w:vAlign w:val="center"/>
              </w:tcPr>
              <w:p w14:paraId="2A7B46E3" w14:textId="77777777" w:rsidR="00C9354A" w:rsidRPr="0018448B" w:rsidRDefault="00C9354A" w:rsidP="009340A5">
                <w:pPr>
                  <w:pStyle w:val="TableText"/>
                  <w:rPr>
                    <w:color w:val="313231" w:themeColor="text1"/>
                  </w:rPr>
                </w:pPr>
                <w:proofErr w:type="spellStart"/>
                <w:r w:rsidRPr="0018448B">
                  <w:rPr>
                    <w:color w:val="313231" w:themeColor="text1"/>
                  </w:rPr>
                  <w:t>FedRAMP</w:t>
                </w:r>
                <w:proofErr w:type="spellEnd"/>
                <w:r w:rsidRPr="0018448B">
                  <w:rPr>
                    <w:color w:val="313231" w:themeColor="text1"/>
                  </w:rPr>
                  <w:t xml:space="preserve"> PMO</w:t>
                </w:r>
              </w:p>
            </w:tc>
          </w:tr>
          <w:tr w:rsidR="00C9354A" w:rsidRPr="008151E9" w14:paraId="4F6DB9E2" w14:textId="77777777" w:rsidTr="009340A5">
            <w:trPr>
              <w:trHeight w:val="347"/>
            </w:trPr>
            <w:tc>
              <w:tcPr>
                <w:tcW w:w="1201" w:type="dxa"/>
                <w:vAlign w:val="center"/>
              </w:tcPr>
              <w:p w14:paraId="0512BA77" w14:textId="77777777" w:rsidR="00C9354A" w:rsidRPr="0018448B" w:rsidRDefault="00C9354A" w:rsidP="009340A5">
                <w:pPr>
                  <w:pStyle w:val="TableText"/>
                  <w:rPr>
                    <w:color w:val="313231" w:themeColor="text1"/>
                  </w:rPr>
                </w:pPr>
                <w:r w:rsidRPr="0018448B">
                  <w:rPr>
                    <w:color w:val="313231" w:themeColor="text1"/>
                  </w:rPr>
                  <w:t>11/10/2017</w:t>
                </w:r>
              </w:p>
            </w:tc>
            <w:tc>
              <w:tcPr>
                <w:tcW w:w="1184" w:type="dxa"/>
                <w:vAlign w:val="center"/>
              </w:tcPr>
              <w:p w14:paraId="3A880C2C" w14:textId="77777777" w:rsidR="00C9354A" w:rsidRPr="0018448B" w:rsidRDefault="00C9354A" w:rsidP="009340A5">
                <w:pPr>
                  <w:pStyle w:val="TableText"/>
                  <w:rPr>
                    <w:color w:val="313231" w:themeColor="text1"/>
                  </w:rPr>
                </w:pPr>
                <w:r w:rsidRPr="0018448B">
                  <w:rPr>
                    <w:color w:val="313231" w:themeColor="text1"/>
                  </w:rPr>
                  <w:t>1.3</w:t>
                </w:r>
              </w:p>
            </w:tc>
            <w:tc>
              <w:tcPr>
                <w:tcW w:w="1233" w:type="dxa"/>
                <w:vAlign w:val="center"/>
              </w:tcPr>
              <w:p w14:paraId="1047BC85" w14:textId="77777777" w:rsidR="00C9354A" w:rsidRPr="0018448B" w:rsidRDefault="00C9354A" w:rsidP="009340A5">
                <w:pPr>
                  <w:pStyle w:val="TableText"/>
                  <w:rPr>
                    <w:color w:val="313231" w:themeColor="text1"/>
                  </w:rPr>
                </w:pPr>
                <w:r w:rsidRPr="0018448B">
                  <w:rPr>
                    <w:color w:val="313231" w:themeColor="text1"/>
                  </w:rPr>
                  <w:t>All</w:t>
                </w:r>
              </w:p>
            </w:tc>
            <w:tc>
              <w:tcPr>
                <w:tcW w:w="4410" w:type="dxa"/>
                <w:vAlign w:val="center"/>
              </w:tcPr>
              <w:p w14:paraId="2B17E733" w14:textId="77777777" w:rsidR="00C9354A" w:rsidRPr="0018448B" w:rsidRDefault="00C9354A" w:rsidP="009340A5">
                <w:pPr>
                  <w:pStyle w:val="TableText"/>
                  <w:rPr>
                    <w:color w:val="313231" w:themeColor="text1"/>
                  </w:rPr>
                </w:pPr>
                <w:r w:rsidRPr="0018448B">
                  <w:rPr>
                    <w:color w:val="313231" w:themeColor="text1"/>
                  </w:rPr>
                  <w:t>Minor corrections throughout</w:t>
                </w:r>
              </w:p>
            </w:tc>
            <w:tc>
              <w:tcPr>
                <w:tcW w:w="1548" w:type="dxa"/>
                <w:vAlign w:val="center"/>
              </w:tcPr>
              <w:p w14:paraId="4F0D61CC" w14:textId="77777777" w:rsidR="00C9354A" w:rsidRPr="0018448B" w:rsidRDefault="00C9354A" w:rsidP="009340A5">
                <w:pPr>
                  <w:pStyle w:val="TableText"/>
                  <w:rPr>
                    <w:color w:val="313231" w:themeColor="text1"/>
                  </w:rPr>
                </w:pPr>
                <w:proofErr w:type="spellStart"/>
                <w:r w:rsidRPr="0018448B">
                  <w:rPr>
                    <w:color w:val="313231" w:themeColor="text1"/>
                  </w:rPr>
                  <w:t>FedRAMP</w:t>
                </w:r>
                <w:proofErr w:type="spellEnd"/>
                <w:r w:rsidRPr="0018448B">
                  <w:rPr>
                    <w:color w:val="313231" w:themeColor="text1"/>
                  </w:rPr>
                  <w:t xml:space="preserve"> PMO</w:t>
                </w:r>
              </w:p>
            </w:tc>
          </w:tr>
          <w:tr w:rsidR="00C9354A" w:rsidRPr="008151E9" w14:paraId="195E9AE3" w14:textId="77777777" w:rsidTr="009340A5">
            <w:trPr>
              <w:trHeight w:val="368"/>
            </w:trPr>
            <w:tc>
              <w:tcPr>
                <w:tcW w:w="1201" w:type="dxa"/>
                <w:vAlign w:val="center"/>
              </w:tcPr>
              <w:p w14:paraId="3F80E6B9" w14:textId="77777777" w:rsidR="00C9354A" w:rsidRPr="0018448B" w:rsidRDefault="00C9354A" w:rsidP="009340A5">
                <w:pPr>
                  <w:pStyle w:val="TableText"/>
                  <w:rPr>
                    <w:color w:val="313231" w:themeColor="text1"/>
                  </w:rPr>
                </w:pPr>
                <w:r w:rsidRPr="0018448B">
                  <w:rPr>
                    <w:color w:val="313231" w:themeColor="text1"/>
                  </w:rPr>
                  <w:t>11/20/2017</w:t>
                </w:r>
              </w:p>
            </w:tc>
            <w:tc>
              <w:tcPr>
                <w:tcW w:w="1184" w:type="dxa"/>
                <w:vAlign w:val="center"/>
              </w:tcPr>
              <w:p w14:paraId="4F2015F5" w14:textId="77777777" w:rsidR="00C9354A" w:rsidRPr="0018448B" w:rsidRDefault="00C9354A" w:rsidP="009340A5">
                <w:pPr>
                  <w:pStyle w:val="TableText"/>
                  <w:rPr>
                    <w:color w:val="313231" w:themeColor="text1"/>
                  </w:rPr>
                </w:pPr>
                <w:r>
                  <w:rPr>
                    <w:color w:val="313231" w:themeColor="text1"/>
                  </w:rPr>
                  <w:t>1</w:t>
                </w:r>
                <w:r w:rsidRPr="0018448B">
                  <w:rPr>
                    <w:color w:val="313231" w:themeColor="text1"/>
                  </w:rPr>
                  <w:t>.</w:t>
                </w:r>
                <w:r>
                  <w:rPr>
                    <w:color w:val="313231" w:themeColor="text1"/>
                  </w:rPr>
                  <w:t>4</w:t>
                </w:r>
              </w:p>
            </w:tc>
            <w:tc>
              <w:tcPr>
                <w:tcW w:w="1233" w:type="dxa"/>
                <w:vAlign w:val="center"/>
              </w:tcPr>
              <w:p w14:paraId="1CF72E2D" w14:textId="77777777" w:rsidR="00C9354A" w:rsidRPr="0018448B" w:rsidRDefault="00C9354A" w:rsidP="009340A5">
                <w:pPr>
                  <w:pStyle w:val="TableText"/>
                  <w:rPr>
                    <w:color w:val="313231" w:themeColor="text1"/>
                  </w:rPr>
                </w:pPr>
                <w:r w:rsidRPr="0018448B">
                  <w:rPr>
                    <w:color w:val="313231" w:themeColor="text1"/>
                  </w:rPr>
                  <w:t>All</w:t>
                </w:r>
              </w:p>
            </w:tc>
            <w:tc>
              <w:tcPr>
                <w:tcW w:w="4410" w:type="dxa"/>
                <w:vAlign w:val="center"/>
              </w:tcPr>
              <w:p w14:paraId="51B3237A" w14:textId="77777777" w:rsidR="00C9354A" w:rsidRPr="0018448B" w:rsidRDefault="00C9354A" w:rsidP="009340A5">
                <w:pPr>
                  <w:pStyle w:val="TableText"/>
                  <w:rPr>
                    <w:color w:val="313231" w:themeColor="text1"/>
                  </w:rPr>
                </w:pPr>
                <w:r w:rsidRPr="0018448B">
                  <w:rPr>
                    <w:color w:val="313231" w:themeColor="text1"/>
                  </w:rPr>
                  <w:t>Updated to latest format</w:t>
                </w:r>
              </w:p>
            </w:tc>
            <w:tc>
              <w:tcPr>
                <w:tcW w:w="1548" w:type="dxa"/>
                <w:vAlign w:val="center"/>
              </w:tcPr>
              <w:p w14:paraId="6064E2D3" w14:textId="77777777" w:rsidR="00C9354A" w:rsidRPr="0018448B" w:rsidRDefault="00C9354A" w:rsidP="009340A5">
                <w:pPr>
                  <w:pStyle w:val="TableText"/>
                  <w:rPr>
                    <w:color w:val="313231" w:themeColor="text1"/>
                  </w:rPr>
                </w:pPr>
                <w:proofErr w:type="spellStart"/>
                <w:r w:rsidRPr="0018448B">
                  <w:rPr>
                    <w:color w:val="313231" w:themeColor="text1"/>
                  </w:rPr>
                  <w:t>FedRAMP</w:t>
                </w:r>
                <w:proofErr w:type="spellEnd"/>
                <w:r w:rsidRPr="0018448B">
                  <w:rPr>
                    <w:color w:val="313231" w:themeColor="text1"/>
                  </w:rPr>
                  <w:t xml:space="preserve"> PMO</w:t>
                </w:r>
              </w:p>
            </w:tc>
          </w:tr>
        </w:tbl>
        <w:p w14:paraId="5D68AEF6" w14:textId="77777777" w:rsidR="00C9354A" w:rsidRDefault="00C9354A" w:rsidP="00C9354A"/>
        <w:p w14:paraId="140CEB90" w14:textId="77777777" w:rsidR="00C9354A" w:rsidRDefault="00C9354A" w:rsidP="00C9354A">
          <w:pPr>
            <w:pStyle w:val="TOCHeading"/>
          </w:pPr>
          <w:bookmarkStart w:id="2" w:name="_Toc481956250"/>
          <w:bookmarkStart w:id="3" w:name="_Toc372363208"/>
          <w:bookmarkStart w:id="4" w:name="_Toc372872464"/>
          <w:bookmarkStart w:id="5" w:name="_Toc372874892"/>
          <w:bookmarkStart w:id="6" w:name="_Toc372972457"/>
          <w:r>
            <w:t>How to contact us</w:t>
          </w:r>
          <w:bookmarkEnd w:id="2"/>
          <w:bookmarkEnd w:id="3"/>
          <w:bookmarkEnd w:id="4"/>
          <w:bookmarkEnd w:id="5"/>
          <w:bookmarkEnd w:id="6"/>
        </w:p>
        <w:p w14:paraId="4EB59EC5" w14:textId="77777777" w:rsidR="00C9354A" w:rsidRPr="00D94191" w:rsidRDefault="00C9354A" w:rsidP="00C9354A">
          <w:pPr>
            <w:rPr>
              <w:rFonts w:asciiTheme="minorHAnsi" w:hAnsiTheme="minorHAnsi"/>
              <w:i/>
            </w:rPr>
          </w:pPr>
          <w:r w:rsidRPr="00D94191">
            <w:rPr>
              <w:rFonts w:asciiTheme="minorHAnsi" w:hAnsiTheme="minorHAnsi"/>
            </w:rPr>
            <w:t xml:space="preserve">Questions about </w:t>
          </w:r>
          <w:proofErr w:type="spellStart"/>
          <w:r w:rsidRPr="00D94191">
            <w:rPr>
              <w:rFonts w:asciiTheme="minorHAnsi" w:hAnsiTheme="minorHAnsi"/>
            </w:rPr>
            <w:t>FedRAMP</w:t>
          </w:r>
          <w:proofErr w:type="spellEnd"/>
          <w:r w:rsidRPr="00D94191">
            <w:rPr>
              <w:rFonts w:asciiTheme="minorHAnsi" w:hAnsiTheme="minorHAnsi"/>
            </w:rPr>
            <w:t xml:space="preserve"> or this document should be directed to </w:t>
          </w:r>
          <w:hyperlink r:id="rId16" w:history="1">
            <w:r w:rsidRPr="00320E33">
              <w:rPr>
                <w:rStyle w:val="Hyperlink"/>
                <w:rFonts w:asciiTheme="minorHAnsi" w:hAnsiTheme="minorHAnsi"/>
                <w:color w:val="187E9A" w:themeColor="accent3" w:themeShade="BF"/>
              </w:rPr>
              <w:t>info@fedramp.gov</w:t>
            </w:r>
          </w:hyperlink>
          <w:r w:rsidRPr="00320E33">
            <w:rPr>
              <w:rFonts w:asciiTheme="minorHAnsi" w:hAnsiTheme="minorHAnsi"/>
              <w:color w:val="187E9A" w:themeColor="accent3" w:themeShade="BF"/>
            </w:rPr>
            <w:t>.</w:t>
          </w:r>
          <w:r w:rsidRPr="00D94191">
            <w:rPr>
              <w:rFonts w:asciiTheme="minorHAnsi" w:hAnsiTheme="minorHAnsi"/>
              <w:i/>
            </w:rPr>
            <w:t xml:space="preserve"> </w:t>
          </w:r>
        </w:p>
        <w:p w14:paraId="2898D2E5" w14:textId="77777777" w:rsidR="00C9354A" w:rsidRPr="00D94191" w:rsidRDefault="00C9354A" w:rsidP="00C9354A">
          <w:pPr>
            <w:rPr>
              <w:rFonts w:asciiTheme="minorHAnsi" w:hAnsiTheme="minorHAnsi"/>
            </w:rPr>
          </w:pPr>
          <w:r w:rsidRPr="00D94191">
            <w:rPr>
              <w:rFonts w:asciiTheme="minorHAnsi" w:hAnsiTheme="minorHAnsi"/>
            </w:rPr>
            <w:t xml:space="preserve">For more information about </w:t>
          </w:r>
          <w:proofErr w:type="spellStart"/>
          <w:r w:rsidRPr="00D94191">
            <w:rPr>
              <w:rFonts w:asciiTheme="minorHAnsi" w:hAnsiTheme="minorHAnsi"/>
            </w:rPr>
            <w:t>FedRAMP</w:t>
          </w:r>
          <w:proofErr w:type="spellEnd"/>
          <w:r w:rsidRPr="00D94191">
            <w:rPr>
              <w:rFonts w:asciiTheme="minorHAnsi" w:hAnsiTheme="minorHAnsi"/>
            </w:rPr>
            <w:t xml:space="preserve">, visit the website at </w:t>
          </w:r>
          <w:hyperlink r:id="rId17" w:history="1">
            <w:r w:rsidRPr="00FF4D51">
              <w:rPr>
                <w:rStyle w:val="Hyperlink"/>
                <w:rFonts w:asciiTheme="minorHAnsi" w:hAnsiTheme="minorHAnsi"/>
                <w:color w:val="187E9A" w:themeColor="accent3" w:themeShade="BF"/>
              </w:rPr>
              <w:t>http://www.fedramp.gov</w:t>
            </w:r>
          </w:hyperlink>
          <w:r w:rsidRPr="00FF4D51">
            <w:rPr>
              <w:rFonts w:asciiTheme="minorHAnsi" w:hAnsiTheme="minorHAnsi"/>
              <w:color w:val="187E9A" w:themeColor="accent3" w:themeShade="BF"/>
            </w:rPr>
            <w:t>.</w:t>
          </w:r>
        </w:p>
        <w:p w14:paraId="09DF612E" w14:textId="77777777" w:rsidR="00C9354A" w:rsidRDefault="00C9354A" w:rsidP="00387F88">
          <w:pPr>
            <w:pStyle w:val="TOCHeading"/>
            <w:sectPr w:rsidR="00C9354A" w:rsidSect="00307A60">
              <w:headerReference w:type="default" r:id="rId18"/>
              <w:footerReference w:type="default" r:id="rId19"/>
              <w:pgSz w:w="12240" w:h="15840" w:code="1"/>
              <w:pgMar w:top="1944" w:right="1440" w:bottom="1728" w:left="1440" w:header="504" w:footer="504" w:gutter="0"/>
              <w:pgNumType w:fmt="lowerRoman" w:start="1"/>
              <w:cols w:space="720"/>
              <w:docGrid w:linePitch="360"/>
            </w:sectPr>
          </w:pPr>
        </w:p>
        <w:p w14:paraId="599FC7D9" w14:textId="77777777" w:rsidR="00C9354A" w:rsidRDefault="00C9354A" w:rsidP="00387F88">
          <w:pPr>
            <w:pStyle w:val="TOCHeading"/>
          </w:pPr>
          <w:r>
            <w:lastRenderedPageBreak/>
            <w:br/>
          </w:r>
          <w:r>
            <w:br/>
          </w:r>
          <w:r>
            <w:br/>
          </w:r>
          <w:r>
            <w:br/>
          </w:r>
          <w:r>
            <w:br/>
          </w:r>
          <w:r>
            <w:br/>
          </w:r>
          <w:r>
            <w:br/>
          </w:r>
          <w:r>
            <w:br/>
          </w:r>
          <w:r>
            <w:br/>
          </w:r>
          <w:r>
            <w:br/>
          </w:r>
        </w:p>
        <w:p w14:paraId="61C2BB21" w14:textId="77777777" w:rsidR="008151E9" w:rsidRDefault="00C9354A" w:rsidP="00387F88">
          <w:pPr>
            <w:pStyle w:val="TOCHeading"/>
          </w:pPr>
          <w:r>
            <w:lastRenderedPageBreak/>
            <w:br/>
          </w:r>
          <w:r w:rsidR="008151E9" w:rsidRPr="009C6F4B">
            <w:t>TABLE OF CONTENTS</w:t>
          </w:r>
        </w:p>
        <w:sdt>
          <w:sdtPr>
            <w:rPr>
              <w:b w:val="0"/>
              <w:bCs/>
              <w:iCs/>
              <w:caps w:val="0"/>
            </w:rPr>
            <w:id w:val="-798213423"/>
            <w:docPartObj>
              <w:docPartGallery w:val="Table of Contents"/>
              <w:docPartUnique/>
            </w:docPartObj>
          </w:sdtPr>
          <w:sdtEndPr/>
          <w:sdtContent>
            <w:p w14:paraId="0691BF07" w14:textId="77777777" w:rsidR="00B16736" w:rsidRPr="00B16736" w:rsidRDefault="008151E9">
              <w:pPr>
                <w:pStyle w:val="TOC1"/>
                <w:tabs>
                  <w:tab w:val="left" w:pos="413"/>
                </w:tabs>
                <w:rPr>
                  <w:b w:val="0"/>
                  <w:caps w:val="0"/>
                  <w:color w:val="313231" w:themeColor="text1"/>
                  <w:sz w:val="24"/>
                  <w:szCs w:val="24"/>
                  <w:lang w:eastAsia="ja-JP"/>
                </w:rPr>
              </w:pPr>
              <w:r w:rsidRPr="00B16736">
                <w:rPr>
                  <w:color w:val="313231" w:themeColor="text1"/>
                </w:rPr>
                <w:fldChar w:fldCharType="begin"/>
              </w:r>
              <w:r w:rsidRPr="00B16736">
                <w:rPr>
                  <w:color w:val="313231" w:themeColor="text1"/>
                </w:rPr>
                <w:instrText xml:space="preserve"> TOC \o "3-3" \h \z \t "Heading 1,1,Heading 2,2,Heading </w:instrText>
              </w:r>
              <w:r w:rsidR="00D5698D" w:rsidRPr="00B16736">
                <w:rPr>
                  <w:color w:val="313231" w:themeColor="text1"/>
                </w:rPr>
                <w:instrText>3</w:instrText>
              </w:r>
              <w:r w:rsidRPr="00B16736">
                <w:rPr>
                  <w:color w:val="313231" w:themeColor="text1"/>
                </w:rPr>
                <w:instrText>,</w:instrText>
              </w:r>
              <w:r w:rsidR="00D5698D" w:rsidRPr="00B16736">
                <w:rPr>
                  <w:color w:val="313231" w:themeColor="text1"/>
                </w:rPr>
                <w:instrText>3,Heading Appendix,1,</w:instrText>
              </w:r>
              <w:r w:rsidRPr="00B16736">
                <w:rPr>
                  <w:color w:val="313231" w:themeColor="text1"/>
                </w:rPr>
                <w:instrText xml:space="preserve">" </w:instrText>
              </w:r>
              <w:r w:rsidRPr="00B16736">
                <w:rPr>
                  <w:color w:val="313231" w:themeColor="text1"/>
                </w:rPr>
                <w:fldChar w:fldCharType="separate"/>
              </w:r>
              <w:r w:rsidR="00B16736" w:rsidRPr="00B16736">
                <w:rPr>
                  <w:color w:val="313231" w:themeColor="text1"/>
                </w:rPr>
                <w:t>1.</w:t>
              </w:r>
              <w:r w:rsidR="00B16736" w:rsidRPr="00B16736">
                <w:rPr>
                  <w:b w:val="0"/>
                  <w:caps w:val="0"/>
                  <w:color w:val="313231" w:themeColor="text1"/>
                  <w:sz w:val="24"/>
                  <w:szCs w:val="24"/>
                  <w:lang w:eastAsia="ja-JP"/>
                </w:rPr>
                <w:tab/>
              </w:r>
              <w:r w:rsidR="00B16736" w:rsidRPr="00B16736">
                <w:rPr>
                  <w:color w:val="313231" w:themeColor="text1"/>
                </w:rPr>
                <w:t>acronyms</w:t>
              </w:r>
              <w:r w:rsidR="00B16736" w:rsidRPr="00B16736">
                <w:rPr>
                  <w:color w:val="313231" w:themeColor="text1"/>
                </w:rPr>
                <w:tab/>
              </w:r>
              <w:r w:rsidR="00B16736" w:rsidRPr="00B16736">
                <w:rPr>
                  <w:color w:val="313231" w:themeColor="text1"/>
                </w:rPr>
                <w:fldChar w:fldCharType="begin"/>
              </w:r>
              <w:r w:rsidR="00B16736" w:rsidRPr="00B16736">
                <w:rPr>
                  <w:color w:val="313231" w:themeColor="text1"/>
                </w:rPr>
                <w:instrText xml:space="preserve"> PAGEREF _Toc372973458 \h </w:instrText>
              </w:r>
              <w:r w:rsidR="00B16736" w:rsidRPr="00B16736">
                <w:rPr>
                  <w:color w:val="313231" w:themeColor="text1"/>
                </w:rPr>
              </w:r>
              <w:r w:rsidR="00B16736" w:rsidRPr="00B16736">
                <w:rPr>
                  <w:color w:val="313231" w:themeColor="text1"/>
                </w:rPr>
                <w:fldChar w:fldCharType="separate"/>
              </w:r>
              <w:r w:rsidR="00B16736" w:rsidRPr="00B16736">
                <w:rPr>
                  <w:color w:val="313231" w:themeColor="text1"/>
                </w:rPr>
                <w:t>1</w:t>
              </w:r>
              <w:r w:rsidR="00B16736" w:rsidRPr="00B16736">
                <w:rPr>
                  <w:color w:val="313231" w:themeColor="text1"/>
                </w:rPr>
                <w:fldChar w:fldCharType="end"/>
              </w:r>
            </w:p>
            <w:p w14:paraId="205A2173" w14:textId="77777777" w:rsidR="00B16736" w:rsidRPr="00B16736" w:rsidRDefault="00B16736">
              <w:pPr>
                <w:pStyle w:val="TOC1"/>
                <w:tabs>
                  <w:tab w:val="left" w:pos="413"/>
                </w:tabs>
                <w:rPr>
                  <w:b w:val="0"/>
                  <w:caps w:val="0"/>
                  <w:color w:val="313231" w:themeColor="text1"/>
                  <w:sz w:val="24"/>
                  <w:szCs w:val="24"/>
                  <w:lang w:eastAsia="ja-JP"/>
                </w:rPr>
              </w:pPr>
              <w:r w:rsidRPr="00B16736">
                <w:rPr>
                  <w:color w:val="313231" w:themeColor="text1"/>
                </w:rPr>
                <w:t>2.</w:t>
              </w:r>
              <w:r w:rsidRPr="00B16736">
                <w:rPr>
                  <w:b w:val="0"/>
                  <w:caps w:val="0"/>
                  <w:color w:val="313231" w:themeColor="text1"/>
                  <w:sz w:val="24"/>
                  <w:szCs w:val="24"/>
                  <w:lang w:eastAsia="ja-JP"/>
                </w:rPr>
                <w:tab/>
              </w:r>
              <w:r w:rsidRPr="00B16736">
                <w:rPr>
                  <w:color w:val="313231" w:themeColor="text1"/>
                </w:rPr>
                <w:t>glossary</w:t>
              </w:r>
              <w:r w:rsidRPr="00B16736">
                <w:rPr>
                  <w:color w:val="313231" w:themeColor="text1"/>
                </w:rPr>
                <w:tab/>
              </w:r>
              <w:r w:rsidRPr="00B16736">
                <w:rPr>
                  <w:color w:val="313231" w:themeColor="text1"/>
                </w:rPr>
                <w:fldChar w:fldCharType="begin"/>
              </w:r>
              <w:r w:rsidRPr="00B16736">
                <w:rPr>
                  <w:color w:val="313231" w:themeColor="text1"/>
                </w:rPr>
                <w:instrText xml:space="preserve"> PAGEREF _Toc372973459 \h </w:instrText>
              </w:r>
              <w:r w:rsidRPr="00B16736">
                <w:rPr>
                  <w:color w:val="313231" w:themeColor="text1"/>
                </w:rPr>
              </w:r>
              <w:r w:rsidRPr="00B16736">
                <w:rPr>
                  <w:color w:val="313231" w:themeColor="text1"/>
                </w:rPr>
                <w:fldChar w:fldCharType="separate"/>
              </w:r>
              <w:r w:rsidRPr="00B16736">
                <w:rPr>
                  <w:color w:val="313231" w:themeColor="text1"/>
                </w:rPr>
                <w:t>9</w:t>
              </w:r>
              <w:r w:rsidRPr="00B16736">
                <w:rPr>
                  <w:color w:val="313231" w:themeColor="text1"/>
                </w:rPr>
                <w:fldChar w:fldCharType="end"/>
              </w:r>
            </w:p>
            <w:p w14:paraId="3CC1EB34" w14:textId="77777777" w:rsidR="008151E9" w:rsidRPr="00C9354A" w:rsidRDefault="008151E9" w:rsidP="00C9354A">
              <w:pPr>
                <w:pStyle w:val="TOC3"/>
                <w:sectPr w:rsidR="008151E9" w:rsidRPr="00C9354A" w:rsidSect="00C9354A">
                  <w:type w:val="continuous"/>
                  <w:pgSz w:w="12240" w:h="15840" w:code="1"/>
                  <w:pgMar w:top="1944" w:right="1440" w:bottom="1728" w:left="1440" w:header="504" w:footer="504" w:gutter="0"/>
                  <w:pgNumType w:fmt="lowerRoman" w:start="1"/>
                  <w:cols w:space="720"/>
                  <w:docGrid w:linePitch="360"/>
                </w:sectPr>
              </w:pPr>
              <w:r w:rsidRPr="00B16736">
                <w:rPr>
                  <w:rFonts w:asciiTheme="majorHAnsi" w:hAnsiTheme="majorHAnsi" w:cs="Gill Sans Light"/>
                  <w:b/>
                  <w:caps/>
                  <w:color w:val="313231" w:themeColor="text1"/>
                  <w:sz w:val="24"/>
                </w:rPr>
                <w:fldChar w:fldCharType="end"/>
              </w:r>
            </w:p>
          </w:sdtContent>
        </w:sdt>
      </w:sdtContent>
    </w:sdt>
    <w:p w14:paraId="76690D18" w14:textId="77777777" w:rsidR="00C9354A" w:rsidRPr="00612BE4" w:rsidRDefault="00C9354A" w:rsidP="00C9354A">
      <w:pPr>
        <w:pStyle w:val="Heading1"/>
      </w:pPr>
      <w:bookmarkStart w:id="7" w:name="_Toc372972459"/>
      <w:bookmarkStart w:id="8" w:name="_Toc372973458"/>
      <w:bookmarkStart w:id="9" w:name="_Toc495396141"/>
      <w:bookmarkStart w:id="10" w:name="_Toc495396142"/>
      <w:bookmarkEnd w:id="0"/>
      <w:r>
        <w:lastRenderedPageBreak/>
        <w:t>acronyms</w:t>
      </w:r>
      <w:bookmarkEnd w:id="7"/>
      <w:bookmarkEnd w:id="8"/>
    </w:p>
    <w:bookmarkEnd w:id="9"/>
    <w:bookmarkEnd w:id="10"/>
    <w:p w14:paraId="37283E71" w14:textId="77777777" w:rsidR="00C9354A" w:rsidRPr="0018448B" w:rsidRDefault="00C9354A" w:rsidP="00C9354A">
      <w:pPr>
        <w:rPr>
          <w:color w:val="313231" w:themeColor="text1"/>
        </w:rPr>
      </w:pPr>
      <w:r w:rsidRPr="0018448B">
        <w:rPr>
          <w:color w:val="313231" w:themeColor="text1"/>
        </w:rPr>
        <w:t xml:space="preserve">Below is the master list of </w:t>
      </w:r>
      <w:proofErr w:type="spellStart"/>
      <w:r w:rsidRPr="0018448B">
        <w:rPr>
          <w:color w:val="313231" w:themeColor="text1"/>
        </w:rPr>
        <w:t>FedRAMP</w:t>
      </w:r>
      <w:proofErr w:type="spellEnd"/>
      <w:r w:rsidRPr="0018448B">
        <w:rPr>
          <w:color w:val="313231" w:themeColor="text1"/>
        </w:rPr>
        <w:t xml:space="preserve"> acronym definitions for all </w:t>
      </w:r>
      <w:proofErr w:type="spellStart"/>
      <w:r w:rsidRPr="0018448B">
        <w:rPr>
          <w:color w:val="313231" w:themeColor="text1"/>
        </w:rPr>
        <w:t>FedRAMP</w:t>
      </w:r>
      <w:proofErr w:type="spellEnd"/>
      <w:r w:rsidRPr="0018448B">
        <w:rPr>
          <w:color w:val="313231" w:themeColor="text1"/>
        </w:rPr>
        <w:t xml:space="preserve"> templates </w:t>
      </w:r>
      <w:r w:rsidRPr="0018448B">
        <w:rPr>
          <w:color w:val="313231" w:themeColor="text1"/>
        </w:rPr>
        <w:br/>
        <w:t>and documents.</w:t>
      </w:r>
    </w:p>
    <w:p w14:paraId="1DF03E1C" w14:textId="77777777" w:rsidR="00C9354A" w:rsidRDefault="00C9354A" w:rsidP="00C9354A">
      <w:r w:rsidRPr="0018448B">
        <w:rPr>
          <w:color w:val="313231" w:themeColor="text1"/>
        </w:rPr>
        <w:t>Please send suggestions about corrections, additions, or deletions to</w:t>
      </w:r>
      <w:r>
        <w:t xml:space="preserve"> </w:t>
      </w:r>
      <w:hyperlink r:id="rId20">
        <w:r w:rsidRPr="005B1F63">
          <w:rPr>
            <w:color w:val="26768F" w:themeColor="accent2" w:themeShade="80"/>
            <w:u w:val="single"/>
          </w:rPr>
          <w:t>info@fedramp.gov</w:t>
        </w:r>
      </w:hyperlink>
      <w:r w:rsidRPr="00757392">
        <w:rPr>
          <w:color w:val="313231" w:themeColor="text1"/>
        </w:rPr>
        <w:t>.</w:t>
      </w:r>
    </w:p>
    <w:p w14:paraId="248B6F79" w14:textId="77777777" w:rsidR="00C9354A" w:rsidRPr="00F94005" w:rsidRDefault="00C9354A" w:rsidP="00C9354A">
      <w:pPr>
        <w:pStyle w:val="Caption"/>
        <w:rPr>
          <w:color w:val="444644" w:themeColor="text1" w:themeTint="E6"/>
          <w:sz w:val="24"/>
          <w:szCs w:val="24"/>
        </w:rPr>
      </w:pPr>
      <w:r>
        <w:br/>
      </w:r>
      <w:bookmarkStart w:id="11" w:name="_Toc371934187"/>
      <w:bookmarkStart w:id="12" w:name="_Toc372872495"/>
      <w:r>
        <w:t xml:space="preserve">Table </w:t>
      </w:r>
      <w:fldSimple w:instr=" SEQ Table \* ARABIC ">
        <w:r>
          <w:rPr>
            <w:noProof/>
          </w:rPr>
          <w:t>1</w:t>
        </w:r>
      </w:fldSimple>
      <w:r>
        <w:t xml:space="preserve"> – </w:t>
      </w:r>
      <w:bookmarkEnd w:id="11"/>
      <w:bookmarkEnd w:id="12"/>
      <w:r>
        <w:t>Master Acronyms</w:t>
      </w:r>
    </w:p>
    <w:tbl>
      <w:tblPr>
        <w:tblStyle w:val="FedRamp"/>
        <w:tblW w:w="9353" w:type="dxa"/>
        <w:tblLayout w:type="fixed"/>
        <w:tblLook w:val="0620" w:firstRow="1" w:lastRow="0" w:firstColumn="0" w:lastColumn="0" w:noHBand="1" w:noVBand="1"/>
      </w:tblPr>
      <w:tblGrid>
        <w:gridCol w:w="1638"/>
        <w:gridCol w:w="7715"/>
      </w:tblGrid>
      <w:tr w:rsidR="00C9354A" w:rsidRPr="00C94505" w14:paraId="2306002F" w14:textId="77777777" w:rsidTr="009340A5">
        <w:trPr>
          <w:cnfStyle w:val="100000000000" w:firstRow="1" w:lastRow="0" w:firstColumn="0" w:lastColumn="0" w:oddVBand="0" w:evenVBand="0" w:oddHBand="0" w:evenHBand="0" w:firstRowFirstColumn="0" w:firstRowLastColumn="0" w:lastRowFirstColumn="0" w:lastRowLastColumn="0"/>
          <w:trHeight w:val="548"/>
        </w:trPr>
        <w:tc>
          <w:tcPr>
            <w:tcW w:w="1638" w:type="dxa"/>
          </w:tcPr>
          <w:p w14:paraId="14402A62" w14:textId="77777777" w:rsidR="00C9354A" w:rsidRPr="00F955FB" w:rsidRDefault="00C9354A" w:rsidP="009340A5">
            <w:pPr>
              <w:keepNext/>
              <w:keepLines/>
              <w:spacing w:before="160"/>
              <w:rPr>
                <w:rFonts w:ascii="Gill Sans" w:hAnsi="Gill Sans" w:cs="Gill Sans"/>
                <w:bCs/>
                <w:caps/>
              </w:rPr>
            </w:pPr>
            <w:r w:rsidRPr="00F955FB">
              <w:rPr>
                <w:rFonts w:ascii="Gill Sans" w:eastAsia="Calibri" w:hAnsi="Gill Sans" w:cs="Gill Sans"/>
                <w:bCs/>
                <w:caps/>
              </w:rPr>
              <w:t>Acronym</w:t>
            </w:r>
          </w:p>
        </w:tc>
        <w:tc>
          <w:tcPr>
            <w:tcW w:w="7715" w:type="dxa"/>
          </w:tcPr>
          <w:p w14:paraId="7CA6B8A1" w14:textId="77777777" w:rsidR="00C9354A" w:rsidRPr="00F955FB" w:rsidRDefault="00C9354A" w:rsidP="009340A5">
            <w:pPr>
              <w:keepNext/>
              <w:keepLines/>
              <w:spacing w:before="160"/>
              <w:rPr>
                <w:rFonts w:ascii="Gill Sans" w:hAnsi="Gill Sans" w:cs="Gill Sans"/>
                <w:bCs/>
                <w:caps/>
              </w:rPr>
            </w:pPr>
            <w:r w:rsidRPr="00F955FB">
              <w:rPr>
                <w:rFonts w:ascii="Gill Sans" w:eastAsia="Calibri" w:hAnsi="Gill Sans" w:cs="Gill Sans"/>
                <w:bCs/>
                <w:caps/>
              </w:rPr>
              <w:t>Definition</w:t>
            </w:r>
          </w:p>
        </w:tc>
      </w:tr>
      <w:tr w:rsidR="00C9354A" w:rsidRPr="00C94505" w14:paraId="2D8E1D3A" w14:textId="77777777" w:rsidTr="009340A5">
        <w:tc>
          <w:tcPr>
            <w:tcW w:w="1638" w:type="dxa"/>
            <w:shd w:val="clear" w:color="auto" w:fill="E7F4F8" w:themeFill="accent2" w:themeFillTint="33"/>
            <w:vAlign w:val="center"/>
          </w:tcPr>
          <w:p w14:paraId="3841E31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3PAO </w:t>
            </w:r>
          </w:p>
        </w:tc>
        <w:tc>
          <w:tcPr>
            <w:tcW w:w="7715" w:type="dxa"/>
            <w:vAlign w:val="center"/>
          </w:tcPr>
          <w:p w14:paraId="52B2B9C8" w14:textId="77777777" w:rsidR="00C9354A" w:rsidRPr="00F955FB" w:rsidRDefault="00C9354A" w:rsidP="009340A5">
            <w:pPr>
              <w:spacing w:before="60" w:after="60"/>
              <w:rPr>
                <w:sz w:val="20"/>
                <w:szCs w:val="20"/>
              </w:rPr>
            </w:pPr>
            <w:r w:rsidRPr="00F955FB">
              <w:rPr>
                <w:rFonts w:eastAsia="Calibri" w:cs="Calibri"/>
                <w:sz w:val="20"/>
                <w:szCs w:val="20"/>
              </w:rPr>
              <w:t xml:space="preserve">Third Party Assessment Organization </w:t>
            </w:r>
          </w:p>
        </w:tc>
      </w:tr>
      <w:tr w:rsidR="00C9354A" w:rsidRPr="00C94505" w14:paraId="0DEE73E3" w14:textId="77777777" w:rsidTr="009340A5">
        <w:tc>
          <w:tcPr>
            <w:tcW w:w="1638" w:type="dxa"/>
            <w:shd w:val="clear" w:color="auto" w:fill="E7F4F8" w:themeFill="accent2" w:themeFillTint="33"/>
            <w:vAlign w:val="center"/>
          </w:tcPr>
          <w:p w14:paraId="4003FF4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A2LA </w:t>
            </w:r>
          </w:p>
        </w:tc>
        <w:tc>
          <w:tcPr>
            <w:tcW w:w="7715" w:type="dxa"/>
            <w:vAlign w:val="center"/>
          </w:tcPr>
          <w:p w14:paraId="746626E1" w14:textId="77777777" w:rsidR="00C9354A" w:rsidRPr="00F955FB" w:rsidRDefault="00C9354A" w:rsidP="009340A5">
            <w:pPr>
              <w:spacing w:before="60" w:after="60"/>
              <w:rPr>
                <w:sz w:val="20"/>
                <w:szCs w:val="20"/>
              </w:rPr>
            </w:pPr>
            <w:r w:rsidRPr="00F955FB">
              <w:rPr>
                <w:rFonts w:eastAsia="Calibri" w:cs="Calibri"/>
                <w:sz w:val="20"/>
                <w:szCs w:val="20"/>
              </w:rPr>
              <w:t xml:space="preserve">American Association of Laboratory Accreditors </w:t>
            </w:r>
          </w:p>
        </w:tc>
      </w:tr>
      <w:tr w:rsidR="00C9354A" w:rsidRPr="00C94505" w14:paraId="67D27438" w14:textId="77777777" w:rsidTr="009340A5">
        <w:tc>
          <w:tcPr>
            <w:tcW w:w="1638" w:type="dxa"/>
            <w:shd w:val="clear" w:color="auto" w:fill="E7F4F8" w:themeFill="accent2" w:themeFillTint="33"/>
            <w:vAlign w:val="center"/>
          </w:tcPr>
          <w:p w14:paraId="0FE07F8B" w14:textId="77777777" w:rsidR="00C9354A" w:rsidRPr="00F955FB" w:rsidRDefault="00C9354A" w:rsidP="009340A5">
            <w:pPr>
              <w:widowControl w:val="0"/>
              <w:spacing w:before="60" w:after="60"/>
              <w:rPr>
                <w:sz w:val="20"/>
                <w:szCs w:val="20"/>
              </w:rPr>
            </w:pPr>
            <w:r w:rsidRPr="00F955FB">
              <w:rPr>
                <w:rFonts w:eastAsia="Calibri" w:cs="Calibri"/>
                <w:b/>
                <w:sz w:val="20"/>
                <w:szCs w:val="20"/>
              </w:rPr>
              <w:t>AC</w:t>
            </w:r>
          </w:p>
        </w:tc>
        <w:tc>
          <w:tcPr>
            <w:tcW w:w="7715" w:type="dxa"/>
            <w:vAlign w:val="center"/>
          </w:tcPr>
          <w:p w14:paraId="3289B430" w14:textId="77777777" w:rsidR="00C9354A" w:rsidRPr="00F955FB" w:rsidRDefault="00C9354A" w:rsidP="009340A5">
            <w:pPr>
              <w:spacing w:before="60" w:after="60"/>
              <w:rPr>
                <w:sz w:val="20"/>
                <w:szCs w:val="20"/>
              </w:rPr>
            </w:pPr>
            <w:r w:rsidRPr="00F955FB">
              <w:rPr>
                <w:rFonts w:eastAsia="Calibri" w:cs="Calibri"/>
                <w:sz w:val="20"/>
                <w:szCs w:val="20"/>
              </w:rPr>
              <w:t>Access Control (SSP Table 13 1 Summary of Required Security Controls)</w:t>
            </w:r>
          </w:p>
        </w:tc>
      </w:tr>
      <w:tr w:rsidR="00C9354A" w:rsidRPr="00C94505" w14:paraId="296A8D5F" w14:textId="77777777" w:rsidTr="009340A5">
        <w:tc>
          <w:tcPr>
            <w:tcW w:w="1638" w:type="dxa"/>
            <w:shd w:val="clear" w:color="auto" w:fill="E7F4F8" w:themeFill="accent2" w:themeFillTint="33"/>
            <w:vAlign w:val="center"/>
          </w:tcPr>
          <w:p w14:paraId="0FC17FE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ACL</w:t>
            </w:r>
          </w:p>
        </w:tc>
        <w:tc>
          <w:tcPr>
            <w:tcW w:w="7715" w:type="dxa"/>
            <w:vAlign w:val="center"/>
          </w:tcPr>
          <w:p w14:paraId="0D55A368" w14:textId="77777777" w:rsidR="00C9354A" w:rsidRPr="00F955FB" w:rsidRDefault="00C9354A" w:rsidP="009340A5">
            <w:pPr>
              <w:spacing w:before="60" w:after="60"/>
              <w:rPr>
                <w:sz w:val="20"/>
                <w:szCs w:val="20"/>
              </w:rPr>
            </w:pPr>
            <w:r w:rsidRPr="00F955FB">
              <w:rPr>
                <w:rFonts w:eastAsia="Calibri" w:cs="Calibri"/>
                <w:sz w:val="20"/>
                <w:szCs w:val="20"/>
              </w:rPr>
              <w:t>Access Control List</w:t>
            </w:r>
          </w:p>
        </w:tc>
      </w:tr>
      <w:tr w:rsidR="00C9354A" w:rsidRPr="00C94505" w14:paraId="6906205F" w14:textId="77777777" w:rsidTr="009340A5">
        <w:tc>
          <w:tcPr>
            <w:tcW w:w="1638" w:type="dxa"/>
            <w:shd w:val="clear" w:color="auto" w:fill="E7F4F8" w:themeFill="accent2" w:themeFillTint="33"/>
            <w:vAlign w:val="center"/>
          </w:tcPr>
          <w:p w14:paraId="77BE3F0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AO </w:t>
            </w:r>
          </w:p>
        </w:tc>
        <w:tc>
          <w:tcPr>
            <w:tcW w:w="7715" w:type="dxa"/>
            <w:vAlign w:val="center"/>
          </w:tcPr>
          <w:p w14:paraId="58845D8F" w14:textId="77777777" w:rsidR="00C9354A" w:rsidRPr="00F955FB" w:rsidRDefault="00C9354A" w:rsidP="009340A5">
            <w:pPr>
              <w:spacing w:before="60" w:after="60"/>
              <w:rPr>
                <w:sz w:val="20"/>
                <w:szCs w:val="20"/>
              </w:rPr>
            </w:pPr>
            <w:r w:rsidRPr="00F955FB">
              <w:rPr>
                <w:rFonts w:eastAsia="Calibri" w:cs="Calibri"/>
                <w:sz w:val="20"/>
                <w:szCs w:val="20"/>
              </w:rPr>
              <w:t xml:space="preserve">Authorizing Official </w:t>
            </w:r>
          </w:p>
        </w:tc>
      </w:tr>
      <w:tr w:rsidR="00C9354A" w:rsidRPr="00C94505" w14:paraId="1CE889B9" w14:textId="77777777" w:rsidTr="009340A5">
        <w:tc>
          <w:tcPr>
            <w:tcW w:w="1638" w:type="dxa"/>
            <w:shd w:val="clear" w:color="auto" w:fill="E7F4F8" w:themeFill="accent2" w:themeFillTint="33"/>
            <w:vAlign w:val="center"/>
          </w:tcPr>
          <w:p w14:paraId="2B14CC2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API </w:t>
            </w:r>
          </w:p>
        </w:tc>
        <w:tc>
          <w:tcPr>
            <w:tcW w:w="7715" w:type="dxa"/>
            <w:vAlign w:val="center"/>
          </w:tcPr>
          <w:p w14:paraId="57E8E6BB" w14:textId="77777777" w:rsidR="00C9354A" w:rsidRPr="00F955FB" w:rsidRDefault="00C9354A" w:rsidP="009340A5">
            <w:pPr>
              <w:spacing w:before="60" w:after="60"/>
              <w:rPr>
                <w:sz w:val="20"/>
                <w:szCs w:val="20"/>
              </w:rPr>
            </w:pPr>
            <w:r w:rsidRPr="00F955FB">
              <w:rPr>
                <w:rFonts w:eastAsia="Calibri" w:cs="Calibri"/>
                <w:sz w:val="20"/>
                <w:szCs w:val="20"/>
              </w:rPr>
              <w:t xml:space="preserve">Application Programming Interface </w:t>
            </w:r>
          </w:p>
        </w:tc>
      </w:tr>
      <w:tr w:rsidR="00C9354A" w:rsidRPr="00C94505" w14:paraId="0CDCEC1A" w14:textId="77777777" w:rsidTr="009340A5">
        <w:tc>
          <w:tcPr>
            <w:tcW w:w="1638" w:type="dxa"/>
            <w:shd w:val="clear" w:color="auto" w:fill="E7F4F8" w:themeFill="accent2" w:themeFillTint="33"/>
            <w:vAlign w:val="center"/>
          </w:tcPr>
          <w:p w14:paraId="1FF8465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APL</w:t>
            </w:r>
          </w:p>
        </w:tc>
        <w:tc>
          <w:tcPr>
            <w:tcW w:w="7715" w:type="dxa"/>
            <w:vAlign w:val="center"/>
          </w:tcPr>
          <w:p w14:paraId="12B0348E" w14:textId="77777777" w:rsidR="00C9354A" w:rsidRPr="00F955FB" w:rsidRDefault="00C9354A" w:rsidP="009340A5">
            <w:pPr>
              <w:spacing w:before="60" w:after="60"/>
              <w:rPr>
                <w:sz w:val="20"/>
                <w:szCs w:val="20"/>
              </w:rPr>
            </w:pPr>
            <w:r w:rsidRPr="00F955FB">
              <w:rPr>
                <w:rFonts w:eastAsia="Calibri" w:cs="Calibri"/>
                <w:sz w:val="20"/>
                <w:szCs w:val="20"/>
              </w:rPr>
              <w:t>Approved Products List (DOD list)</w:t>
            </w:r>
          </w:p>
        </w:tc>
      </w:tr>
      <w:tr w:rsidR="00C9354A" w:rsidRPr="00C94505" w14:paraId="7CD09A31" w14:textId="77777777" w:rsidTr="009340A5">
        <w:tc>
          <w:tcPr>
            <w:tcW w:w="1638" w:type="dxa"/>
            <w:shd w:val="clear" w:color="auto" w:fill="E7F4F8" w:themeFill="accent2" w:themeFillTint="33"/>
            <w:vAlign w:val="center"/>
          </w:tcPr>
          <w:p w14:paraId="125A63FC" w14:textId="77777777" w:rsidR="00C9354A" w:rsidRPr="00F955FB" w:rsidRDefault="00C9354A" w:rsidP="009340A5">
            <w:pPr>
              <w:widowControl w:val="0"/>
              <w:spacing w:before="60" w:after="60"/>
              <w:rPr>
                <w:sz w:val="20"/>
                <w:szCs w:val="20"/>
              </w:rPr>
            </w:pPr>
            <w:r w:rsidRPr="00F955FB">
              <w:rPr>
                <w:rFonts w:eastAsia="Calibri" w:cs="Calibri"/>
                <w:b/>
                <w:sz w:val="20"/>
                <w:szCs w:val="20"/>
              </w:rPr>
              <w:t>ASHRAE</w:t>
            </w:r>
          </w:p>
        </w:tc>
        <w:tc>
          <w:tcPr>
            <w:tcW w:w="7715" w:type="dxa"/>
            <w:vAlign w:val="center"/>
          </w:tcPr>
          <w:p w14:paraId="30BA796A" w14:textId="77777777" w:rsidR="00C9354A" w:rsidRPr="00F955FB" w:rsidRDefault="00C9354A" w:rsidP="009340A5">
            <w:pPr>
              <w:spacing w:before="60" w:after="60"/>
              <w:rPr>
                <w:sz w:val="20"/>
                <w:szCs w:val="20"/>
              </w:rPr>
            </w:pPr>
            <w:r w:rsidRPr="00F955FB">
              <w:rPr>
                <w:rFonts w:eastAsia="Calibri" w:cs="Calibri"/>
                <w:sz w:val="20"/>
                <w:szCs w:val="20"/>
              </w:rPr>
              <w:t>American Society of Heating, Refrigerating and Air-conditioning Engineers (see PE-14)</w:t>
            </w:r>
          </w:p>
        </w:tc>
      </w:tr>
      <w:tr w:rsidR="00C9354A" w:rsidRPr="00C94505" w14:paraId="2E0F4B8E" w14:textId="77777777" w:rsidTr="009340A5">
        <w:tc>
          <w:tcPr>
            <w:tcW w:w="1638" w:type="dxa"/>
            <w:shd w:val="clear" w:color="auto" w:fill="E7F4F8" w:themeFill="accent2" w:themeFillTint="33"/>
            <w:vAlign w:val="center"/>
          </w:tcPr>
          <w:p w14:paraId="69B83CF7" w14:textId="77777777" w:rsidR="00C9354A" w:rsidRPr="00F955FB" w:rsidRDefault="00C9354A" w:rsidP="009340A5">
            <w:pPr>
              <w:widowControl w:val="0"/>
              <w:spacing w:before="60" w:after="60"/>
              <w:rPr>
                <w:sz w:val="20"/>
                <w:szCs w:val="20"/>
              </w:rPr>
            </w:pPr>
            <w:r w:rsidRPr="00F955FB">
              <w:rPr>
                <w:rFonts w:eastAsia="Calibri" w:cs="Calibri"/>
                <w:b/>
                <w:sz w:val="20"/>
                <w:szCs w:val="20"/>
              </w:rPr>
              <w:t>AT</w:t>
            </w:r>
          </w:p>
        </w:tc>
        <w:tc>
          <w:tcPr>
            <w:tcW w:w="7715" w:type="dxa"/>
            <w:vAlign w:val="center"/>
          </w:tcPr>
          <w:p w14:paraId="5C07B09D" w14:textId="77777777" w:rsidR="00C9354A" w:rsidRPr="00F955FB" w:rsidRDefault="00C9354A" w:rsidP="009340A5">
            <w:pPr>
              <w:spacing w:before="60" w:after="60"/>
              <w:rPr>
                <w:sz w:val="20"/>
                <w:szCs w:val="20"/>
              </w:rPr>
            </w:pPr>
            <w:r w:rsidRPr="00F955FB">
              <w:rPr>
                <w:rFonts w:eastAsia="Calibri" w:cs="Calibri"/>
                <w:sz w:val="20"/>
                <w:szCs w:val="20"/>
              </w:rPr>
              <w:t>Awareness and Training</w:t>
            </w:r>
          </w:p>
        </w:tc>
      </w:tr>
      <w:tr w:rsidR="00C9354A" w:rsidRPr="00C94505" w14:paraId="721E9193" w14:textId="77777777" w:rsidTr="009340A5">
        <w:tc>
          <w:tcPr>
            <w:tcW w:w="1638" w:type="dxa"/>
            <w:shd w:val="clear" w:color="auto" w:fill="E7F4F8" w:themeFill="accent2" w:themeFillTint="33"/>
            <w:vAlign w:val="center"/>
          </w:tcPr>
          <w:p w14:paraId="1BD25C3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ATO</w:t>
            </w:r>
          </w:p>
        </w:tc>
        <w:tc>
          <w:tcPr>
            <w:tcW w:w="7715" w:type="dxa"/>
            <w:vAlign w:val="center"/>
          </w:tcPr>
          <w:p w14:paraId="70290E82" w14:textId="77777777" w:rsidR="00C9354A" w:rsidRPr="00F955FB" w:rsidRDefault="00C9354A" w:rsidP="009340A5">
            <w:pPr>
              <w:spacing w:before="60" w:after="60"/>
              <w:rPr>
                <w:sz w:val="20"/>
                <w:szCs w:val="20"/>
              </w:rPr>
            </w:pPr>
            <w:r w:rsidRPr="00F955FB">
              <w:rPr>
                <w:rFonts w:eastAsia="Calibri" w:cs="Calibri"/>
                <w:sz w:val="20"/>
                <w:szCs w:val="20"/>
              </w:rPr>
              <w:t>Authorization To Operate</w:t>
            </w:r>
          </w:p>
        </w:tc>
      </w:tr>
      <w:tr w:rsidR="00C9354A" w:rsidRPr="00C94505" w14:paraId="6CEFECEA" w14:textId="77777777" w:rsidTr="009340A5">
        <w:tc>
          <w:tcPr>
            <w:tcW w:w="1638" w:type="dxa"/>
            <w:shd w:val="clear" w:color="auto" w:fill="E7F4F8" w:themeFill="accent2" w:themeFillTint="33"/>
            <w:vAlign w:val="center"/>
          </w:tcPr>
          <w:p w14:paraId="19C3BA74" w14:textId="77777777" w:rsidR="00C9354A" w:rsidRPr="00F955FB" w:rsidRDefault="00C9354A" w:rsidP="009340A5">
            <w:pPr>
              <w:widowControl w:val="0"/>
              <w:spacing w:before="60" w:after="60"/>
              <w:rPr>
                <w:sz w:val="20"/>
                <w:szCs w:val="20"/>
              </w:rPr>
            </w:pPr>
            <w:r w:rsidRPr="00F955FB">
              <w:rPr>
                <w:rFonts w:eastAsia="Calibri" w:cs="Calibri"/>
                <w:b/>
                <w:sz w:val="20"/>
                <w:szCs w:val="20"/>
              </w:rPr>
              <w:t>AU</w:t>
            </w:r>
          </w:p>
        </w:tc>
        <w:tc>
          <w:tcPr>
            <w:tcW w:w="7715" w:type="dxa"/>
            <w:vAlign w:val="center"/>
          </w:tcPr>
          <w:p w14:paraId="04D4A5F9" w14:textId="77777777" w:rsidR="00C9354A" w:rsidRPr="00F955FB" w:rsidRDefault="00C9354A" w:rsidP="009340A5">
            <w:pPr>
              <w:spacing w:before="60" w:after="60"/>
              <w:rPr>
                <w:sz w:val="20"/>
                <w:szCs w:val="20"/>
              </w:rPr>
            </w:pPr>
            <w:r w:rsidRPr="00F955FB">
              <w:rPr>
                <w:rFonts w:eastAsia="Calibri" w:cs="Calibri"/>
                <w:sz w:val="20"/>
                <w:szCs w:val="20"/>
              </w:rPr>
              <w:t>Audit and Accountability (SSP Table 13 1 Summary of Required Security Controls)</w:t>
            </w:r>
          </w:p>
        </w:tc>
      </w:tr>
      <w:tr w:rsidR="00C9354A" w:rsidRPr="00C94505" w14:paraId="22521672" w14:textId="77777777" w:rsidTr="009340A5">
        <w:tc>
          <w:tcPr>
            <w:tcW w:w="1638" w:type="dxa"/>
            <w:shd w:val="clear" w:color="auto" w:fill="E7F4F8" w:themeFill="accent2" w:themeFillTint="33"/>
            <w:vAlign w:val="center"/>
          </w:tcPr>
          <w:p w14:paraId="4B60B455" w14:textId="77777777" w:rsidR="00C9354A" w:rsidRPr="00F955FB" w:rsidRDefault="00C9354A" w:rsidP="009340A5">
            <w:pPr>
              <w:keepNext/>
              <w:keepLines/>
              <w:widowControl w:val="0"/>
              <w:spacing w:before="60" w:after="60"/>
              <w:rPr>
                <w:sz w:val="20"/>
                <w:szCs w:val="20"/>
              </w:rPr>
            </w:pPr>
            <w:r w:rsidRPr="00F955FB">
              <w:rPr>
                <w:rFonts w:eastAsia="Calibri" w:cs="Calibri"/>
                <w:b/>
                <w:sz w:val="20"/>
                <w:szCs w:val="20"/>
              </w:rPr>
              <w:t>BCP</w:t>
            </w:r>
          </w:p>
        </w:tc>
        <w:tc>
          <w:tcPr>
            <w:tcW w:w="7715" w:type="dxa"/>
            <w:vAlign w:val="center"/>
          </w:tcPr>
          <w:p w14:paraId="57F30D4D" w14:textId="77777777" w:rsidR="00C9354A" w:rsidRPr="00F955FB" w:rsidRDefault="00C9354A" w:rsidP="009340A5">
            <w:pPr>
              <w:spacing w:before="60" w:after="60"/>
              <w:rPr>
                <w:sz w:val="20"/>
                <w:szCs w:val="20"/>
              </w:rPr>
            </w:pPr>
            <w:r w:rsidRPr="00F955FB">
              <w:rPr>
                <w:rFonts w:eastAsia="Calibri" w:cs="Calibri"/>
                <w:sz w:val="20"/>
                <w:szCs w:val="20"/>
              </w:rPr>
              <w:t>Business Continuity Plan</w:t>
            </w:r>
          </w:p>
        </w:tc>
      </w:tr>
      <w:tr w:rsidR="00C9354A" w:rsidRPr="00C94505" w14:paraId="0F63AA6E" w14:textId="77777777" w:rsidTr="009340A5">
        <w:tc>
          <w:tcPr>
            <w:tcW w:w="1638" w:type="dxa"/>
            <w:shd w:val="clear" w:color="auto" w:fill="E7F4F8" w:themeFill="accent2" w:themeFillTint="33"/>
            <w:vAlign w:val="center"/>
          </w:tcPr>
          <w:p w14:paraId="4233D43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BIA</w:t>
            </w:r>
          </w:p>
        </w:tc>
        <w:tc>
          <w:tcPr>
            <w:tcW w:w="7715" w:type="dxa"/>
            <w:vAlign w:val="center"/>
          </w:tcPr>
          <w:p w14:paraId="5961937B" w14:textId="77777777" w:rsidR="00C9354A" w:rsidRPr="00F955FB" w:rsidRDefault="00C9354A" w:rsidP="009340A5">
            <w:pPr>
              <w:spacing w:before="60" w:after="60"/>
              <w:rPr>
                <w:sz w:val="20"/>
                <w:szCs w:val="20"/>
              </w:rPr>
            </w:pPr>
            <w:r w:rsidRPr="00F955FB">
              <w:rPr>
                <w:rFonts w:eastAsia="Calibri" w:cs="Calibri"/>
                <w:sz w:val="20"/>
                <w:szCs w:val="20"/>
              </w:rPr>
              <w:t>Business Impact Analysis / Business Impact Assessment</w:t>
            </w:r>
          </w:p>
        </w:tc>
      </w:tr>
      <w:tr w:rsidR="00C9354A" w:rsidRPr="00C94505" w14:paraId="176D0B82" w14:textId="77777777" w:rsidTr="009340A5">
        <w:tc>
          <w:tcPr>
            <w:tcW w:w="1638" w:type="dxa"/>
            <w:shd w:val="clear" w:color="auto" w:fill="E7F4F8" w:themeFill="accent2" w:themeFillTint="33"/>
            <w:vAlign w:val="center"/>
          </w:tcPr>
          <w:p w14:paraId="7D8E022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C&amp;A </w:t>
            </w:r>
          </w:p>
        </w:tc>
        <w:tc>
          <w:tcPr>
            <w:tcW w:w="7715" w:type="dxa"/>
            <w:vAlign w:val="center"/>
          </w:tcPr>
          <w:p w14:paraId="4BF52A85" w14:textId="77777777" w:rsidR="00C9354A" w:rsidRPr="00F955FB" w:rsidRDefault="00C9354A" w:rsidP="009340A5">
            <w:pPr>
              <w:spacing w:before="60" w:after="60"/>
              <w:rPr>
                <w:sz w:val="20"/>
                <w:szCs w:val="20"/>
              </w:rPr>
            </w:pPr>
            <w:r w:rsidRPr="00F955FB">
              <w:rPr>
                <w:rFonts w:eastAsia="Calibri" w:cs="Calibri"/>
                <w:sz w:val="20"/>
                <w:szCs w:val="20"/>
              </w:rPr>
              <w:t xml:space="preserve">Certification &amp; Accreditation </w:t>
            </w:r>
          </w:p>
        </w:tc>
      </w:tr>
      <w:tr w:rsidR="00C9354A" w:rsidRPr="00C94505" w14:paraId="75935207" w14:textId="77777777" w:rsidTr="009340A5">
        <w:tc>
          <w:tcPr>
            <w:tcW w:w="1638" w:type="dxa"/>
            <w:shd w:val="clear" w:color="auto" w:fill="E7F4F8" w:themeFill="accent2" w:themeFillTint="33"/>
            <w:vAlign w:val="center"/>
          </w:tcPr>
          <w:p w14:paraId="4D5F2FE0" w14:textId="77777777" w:rsidR="00C9354A" w:rsidRPr="00F955FB" w:rsidRDefault="00C9354A" w:rsidP="009340A5">
            <w:pPr>
              <w:widowControl w:val="0"/>
              <w:spacing w:before="60" w:after="60"/>
              <w:rPr>
                <w:sz w:val="20"/>
                <w:szCs w:val="20"/>
              </w:rPr>
            </w:pPr>
            <w:r w:rsidRPr="00F955FB">
              <w:rPr>
                <w:rFonts w:eastAsia="Calibri" w:cs="Calibri"/>
                <w:b/>
                <w:sz w:val="20"/>
                <w:szCs w:val="20"/>
              </w:rPr>
              <w:t>CA</w:t>
            </w:r>
          </w:p>
        </w:tc>
        <w:tc>
          <w:tcPr>
            <w:tcW w:w="7715" w:type="dxa"/>
            <w:vAlign w:val="center"/>
          </w:tcPr>
          <w:p w14:paraId="57BC8050" w14:textId="77777777" w:rsidR="00C9354A" w:rsidRPr="00F955FB" w:rsidRDefault="00C9354A" w:rsidP="009340A5">
            <w:pPr>
              <w:spacing w:before="60" w:after="60"/>
              <w:rPr>
                <w:sz w:val="20"/>
                <w:szCs w:val="20"/>
              </w:rPr>
            </w:pPr>
            <w:r w:rsidRPr="00F955FB">
              <w:rPr>
                <w:rFonts w:eastAsia="Calibri" w:cs="Calibri"/>
                <w:sz w:val="20"/>
                <w:szCs w:val="20"/>
              </w:rPr>
              <w:t>Security Assessment and Authorization (SSP Table 13 1 Summary of Required Security Controls)</w:t>
            </w:r>
          </w:p>
        </w:tc>
      </w:tr>
      <w:tr w:rsidR="00C9354A" w:rsidRPr="00C94505" w14:paraId="5BF9E8CD" w14:textId="77777777" w:rsidTr="009340A5">
        <w:tc>
          <w:tcPr>
            <w:tcW w:w="1638" w:type="dxa"/>
            <w:shd w:val="clear" w:color="auto" w:fill="E7F4F8" w:themeFill="accent2" w:themeFillTint="33"/>
            <w:vAlign w:val="center"/>
          </w:tcPr>
          <w:p w14:paraId="2FBED5F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CAP</w:t>
            </w:r>
          </w:p>
        </w:tc>
        <w:tc>
          <w:tcPr>
            <w:tcW w:w="7715" w:type="dxa"/>
            <w:vAlign w:val="center"/>
          </w:tcPr>
          <w:p w14:paraId="4724706D" w14:textId="77777777" w:rsidR="00C9354A" w:rsidRPr="00F955FB" w:rsidRDefault="00C9354A" w:rsidP="009340A5">
            <w:pPr>
              <w:spacing w:before="60" w:after="60"/>
              <w:rPr>
                <w:sz w:val="20"/>
                <w:szCs w:val="20"/>
              </w:rPr>
            </w:pPr>
            <w:r w:rsidRPr="00F955FB">
              <w:rPr>
                <w:rFonts w:eastAsia="Calibri" w:cs="Calibri"/>
                <w:sz w:val="20"/>
                <w:szCs w:val="20"/>
              </w:rPr>
              <w:t>Corrective Action Plan</w:t>
            </w:r>
          </w:p>
        </w:tc>
      </w:tr>
      <w:tr w:rsidR="00C9354A" w:rsidRPr="00C94505" w14:paraId="5E314222" w14:textId="77777777" w:rsidTr="009340A5">
        <w:tc>
          <w:tcPr>
            <w:tcW w:w="1638" w:type="dxa"/>
            <w:shd w:val="clear" w:color="auto" w:fill="E7F4F8" w:themeFill="accent2" w:themeFillTint="33"/>
            <w:vAlign w:val="center"/>
          </w:tcPr>
          <w:p w14:paraId="1D64ED32" w14:textId="77777777" w:rsidR="00C9354A" w:rsidRPr="00F955FB" w:rsidRDefault="00C9354A" w:rsidP="009340A5">
            <w:pPr>
              <w:spacing w:before="60" w:after="60"/>
              <w:rPr>
                <w:rFonts w:eastAsia="Calibri" w:cs="Calibri"/>
                <w:b/>
                <w:sz w:val="20"/>
                <w:szCs w:val="20"/>
              </w:rPr>
            </w:pPr>
            <w:proofErr w:type="spellStart"/>
            <w:r w:rsidRPr="00F955FB">
              <w:rPr>
                <w:rFonts w:eastAsia="Calibri" w:cs="Calibri"/>
                <w:b/>
                <w:sz w:val="20"/>
                <w:szCs w:val="20"/>
              </w:rPr>
              <w:t>CapEx</w:t>
            </w:r>
            <w:proofErr w:type="spellEnd"/>
          </w:p>
        </w:tc>
        <w:tc>
          <w:tcPr>
            <w:tcW w:w="7715" w:type="dxa"/>
            <w:vAlign w:val="center"/>
          </w:tcPr>
          <w:p w14:paraId="43EC6025" w14:textId="77777777" w:rsidR="00C9354A" w:rsidRPr="00F955FB" w:rsidRDefault="00C9354A" w:rsidP="009340A5">
            <w:pPr>
              <w:spacing w:before="60" w:after="60"/>
              <w:rPr>
                <w:sz w:val="20"/>
                <w:szCs w:val="20"/>
              </w:rPr>
            </w:pPr>
            <w:r w:rsidRPr="00F955FB">
              <w:rPr>
                <w:rFonts w:eastAsia="Calibri" w:cs="Calibri"/>
                <w:sz w:val="20"/>
                <w:szCs w:val="20"/>
              </w:rPr>
              <w:t>Capital Expense</w:t>
            </w:r>
          </w:p>
        </w:tc>
      </w:tr>
      <w:tr w:rsidR="00C9354A" w:rsidRPr="00C94505" w14:paraId="1B16AD7E" w14:textId="77777777" w:rsidTr="009340A5">
        <w:tc>
          <w:tcPr>
            <w:tcW w:w="1638" w:type="dxa"/>
            <w:shd w:val="clear" w:color="auto" w:fill="E7F4F8" w:themeFill="accent2" w:themeFillTint="33"/>
            <w:vAlign w:val="center"/>
          </w:tcPr>
          <w:p w14:paraId="22C2F24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CAPTCHA</w:t>
            </w:r>
          </w:p>
        </w:tc>
        <w:tc>
          <w:tcPr>
            <w:tcW w:w="7715" w:type="dxa"/>
            <w:vAlign w:val="center"/>
          </w:tcPr>
          <w:p w14:paraId="2BD4BB00" w14:textId="77777777" w:rsidR="00C9354A" w:rsidRPr="00F955FB" w:rsidRDefault="00C9354A" w:rsidP="009340A5">
            <w:pPr>
              <w:spacing w:before="60" w:after="60"/>
              <w:rPr>
                <w:sz w:val="20"/>
                <w:szCs w:val="20"/>
              </w:rPr>
            </w:pPr>
            <w:r w:rsidRPr="00F955FB">
              <w:rPr>
                <w:rFonts w:eastAsia="Calibri" w:cs="Calibri"/>
                <w:sz w:val="20"/>
                <w:szCs w:val="20"/>
              </w:rPr>
              <w:t>Completely Automated Public Turing test to tell Computers and Humans Apart</w:t>
            </w:r>
          </w:p>
        </w:tc>
      </w:tr>
      <w:tr w:rsidR="00C9354A" w:rsidRPr="00C94505" w14:paraId="13EDC5CB" w14:textId="77777777" w:rsidTr="009340A5">
        <w:tc>
          <w:tcPr>
            <w:tcW w:w="1638" w:type="dxa"/>
            <w:shd w:val="clear" w:color="auto" w:fill="E7F4F8" w:themeFill="accent2" w:themeFillTint="33"/>
            <w:vAlign w:val="center"/>
          </w:tcPr>
          <w:p w14:paraId="500A80F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CCB</w:t>
            </w:r>
          </w:p>
        </w:tc>
        <w:tc>
          <w:tcPr>
            <w:tcW w:w="7715" w:type="dxa"/>
            <w:vAlign w:val="center"/>
          </w:tcPr>
          <w:p w14:paraId="3E02FE97" w14:textId="77777777" w:rsidR="00C9354A" w:rsidRPr="00F955FB" w:rsidRDefault="00C9354A" w:rsidP="009340A5">
            <w:pPr>
              <w:spacing w:before="60" w:after="60"/>
              <w:rPr>
                <w:sz w:val="20"/>
                <w:szCs w:val="20"/>
              </w:rPr>
            </w:pPr>
            <w:r w:rsidRPr="00F955FB">
              <w:rPr>
                <w:rFonts w:eastAsia="Calibri" w:cs="Calibri"/>
                <w:sz w:val="20"/>
                <w:szCs w:val="20"/>
              </w:rPr>
              <w:t>Change Control Board</w:t>
            </w:r>
          </w:p>
        </w:tc>
      </w:tr>
      <w:tr w:rsidR="00C9354A" w:rsidRPr="00C94505" w14:paraId="03585CDE" w14:textId="77777777" w:rsidTr="009340A5">
        <w:tc>
          <w:tcPr>
            <w:tcW w:w="1638" w:type="dxa"/>
            <w:shd w:val="clear" w:color="auto" w:fill="E7F4F8" w:themeFill="accent2" w:themeFillTint="33"/>
            <w:vAlign w:val="center"/>
          </w:tcPr>
          <w:p w14:paraId="23C9B58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CDM</w:t>
            </w:r>
          </w:p>
        </w:tc>
        <w:tc>
          <w:tcPr>
            <w:tcW w:w="7715" w:type="dxa"/>
            <w:vAlign w:val="center"/>
          </w:tcPr>
          <w:p w14:paraId="0C466333" w14:textId="77777777" w:rsidR="00C9354A" w:rsidRPr="00F955FB" w:rsidRDefault="00C9354A" w:rsidP="009340A5">
            <w:pPr>
              <w:spacing w:before="60" w:after="60"/>
              <w:rPr>
                <w:sz w:val="20"/>
                <w:szCs w:val="20"/>
              </w:rPr>
            </w:pPr>
            <w:r w:rsidRPr="00F955FB">
              <w:rPr>
                <w:rFonts w:eastAsia="Calibri" w:cs="Calibri"/>
                <w:sz w:val="20"/>
                <w:szCs w:val="20"/>
              </w:rPr>
              <w:t>Continuous Diagnostics and Mitigation</w:t>
            </w:r>
          </w:p>
        </w:tc>
      </w:tr>
      <w:tr w:rsidR="00C9354A" w:rsidRPr="00C94505" w14:paraId="70988447" w14:textId="77777777" w:rsidTr="009340A5">
        <w:tc>
          <w:tcPr>
            <w:tcW w:w="1638" w:type="dxa"/>
            <w:shd w:val="clear" w:color="auto" w:fill="E7F4F8" w:themeFill="accent2" w:themeFillTint="33"/>
            <w:vAlign w:val="center"/>
          </w:tcPr>
          <w:p w14:paraId="6FEF731B" w14:textId="77777777" w:rsidR="00C9354A" w:rsidRPr="00F955FB" w:rsidRDefault="00C9354A" w:rsidP="009340A5">
            <w:pPr>
              <w:widowControl w:val="0"/>
              <w:spacing w:before="60" w:after="60"/>
              <w:rPr>
                <w:sz w:val="20"/>
                <w:szCs w:val="20"/>
              </w:rPr>
            </w:pPr>
            <w:r w:rsidRPr="00F955FB">
              <w:rPr>
                <w:rFonts w:eastAsia="Calibri" w:cs="Calibri"/>
                <w:b/>
                <w:sz w:val="20"/>
                <w:szCs w:val="20"/>
              </w:rPr>
              <w:t>CERT</w:t>
            </w:r>
          </w:p>
        </w:tc>
        <w:tc>
          <w:tcPr>
            <w:tcW w:w="7715" w:type="dxa"/>
            <w:vAlign w:val="center"/>
          </w:tcPr>
          <w:p w14:paraId="501FD76E" w14:textId="77777777" w:rsidR="00C9354A" w:rsidRPr="00F955FB" w:rsidRDefault="00C9354A" w:rsidP="009340A5">
            <w:pPr>
              <w:spacing w:before="60" w:after="60"/>
              <w:rPr>
                <w:sz w:val="20"/>
                <w:szCs w:val="20"/>
              </w:rPr>
            </w:pPr>
            <w:r w:rsidRPr="00F955FB">
              <w:rPr>
                <w:rFonts w:eastAsia="Calibri" w:cs="Calibri"/>
                <w:sz w:val="20"/>
                <w:szCs w:val="20"/>
              </w:rPr>
              <w:t>Computer Emergency Response Team</w:t>
            </w:r>
          </w:p>
        </w:tc>
      </w:tr>
      <w:tr w:rsidR="00C9354A" w:rsidRPr="00C94505" w14:paraId="0FC5CC11" w14:textId="77777777" w:rsidTr="009340A5">
        <w:tc>
          <w:tcPr>
            <w:tcW w:w="1638" w:type="dxa"/>
            <w:shd w:val="clear" w:color="auto" w:fill="E7F4F8" w:themeFill="accent2" w:themeFillTint="33"/>
            <w:vAlign w:val="center"/>
          </w:tcPr>
          <w:p w14:paraId="26179886"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CI</w:t>
            </w:r>
          </w:p>
        </w:tc>
        <w:tc>
          <w:tcPr>
            <w:tcW w:w="7715" w:type="dxa"/>
            <w:vAlign w:val="center"/>
          </w:tcPr>
          <w:p w14:paraId="7243028D" w14:textId="77777777" w:rsidR="00C9354A" w:rsidRPr="00F955FB" w:rsidRDefault="00C9354A" w:rsidP="009340A5">
            <w:pPr>
              <w:spacing w:before="60" w:after="60"/>
              <w:rPr>
                <w:sz w:val="20"/>
                <w:szCs w:val="20"/>
              </w:rPr>
            </w:pPr>
            <w:r w:rsidRPr="00F955FB">
              <w:rPr>
                <w:rFonts w:eastAsia="Calibri" w:cs="Calibri"/>
                <w:sz w:val="20"/>
                <w:szCs w:val="20"/>
              </w:rPr>
              <w:t>Configuration Item</w:t>
            </w:r>
          </w:p>
        </w:tc>
      </w:tr>
      <w:tr w:rsidR="00C9354A" w:rsidRPr="00C94505" w14:paraId="67BF46F1" w14:textId="77777777" w:rsidTr="009340A5">
        <w:tc>
          <w:tcPr>
            <w:tcW w:w="1638" w:type="dxa"/>
            <w:shd w:val="clear" w:color="auto" w:fill="E7F4F8" w:themeFill="accent2" w:themeFillTint="33"/>
            <w:vAlign w:val="center"/>
          </w:tcPr>
          <w:p w14:paraId="323270E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CIDR</w:t>
            </w:r>
          </w:p>
        </w:tc>
        <w:tc>
          <w:tcPr>
            <w:tcW w:w="7715" w:type="dxa"/>
            <w:vAlign w:val="center"/>
          </w:tcPr>
          <w:p w14:paraId="5423429C" w14:textId="77777777" w:rsidR="00C9354A" w:rsidRPr="00F955FB" w:rsidRDefault="00C9354A" w:rsidP="009340A5">
            <w:pPr>
              <w:spacing w:before="60" w:after="60"/>
              <w:rPr>
                <w:sz w:val="20"/>
                <w:szCs w:val="20"/>
              </w:rPr>
            </w:pPr>
            <w:r w:rsidRPr="00F955FB">
              <w:rPr>
                <w:rFonts w:eastAsia="Calibri" w:cs="Calibri"/>
                <w:sz w:val="20"/>
                <w:szCs w:val="20"/>
              </w:rPr>
              <w:t>Classless Inter-Domain Routing</w:t>
            </w:r>
          </w:p>
        </w:tc>
      </w:tr>
      <w:tr w:rsidR="00C9354A" w:rsidRPr="00C94505" w14:paraId="553DAC0A" w14:textId="77777777" w:rsidTr="009340A5">
        <w:tc>
          <w:tcPr>
            <w:tcW w:w="1638" w:type="dxa"/>
            <w:shd w:val="clear" w:color="auto" w:fill="E7F4F8" w:themeFill="accent2" w:themeFillTint="33"/>
            <w:vAlign w:val="center"/>
          </w:tcPr>
          <w:p w14:paraId="3011777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CIOC</w:t>
            </w:r>
          </w:p>
        </w:tc>
        <w:tc>
          <w:tcPr>
            <w:tcW w:w="7715" w:type="dxa"/>
            <w:vAlign w:val="center"/>
          </w:tcPr>
          <w:p w14:paraId="29203FD6" w14:textId="77777777" w:rsidR="00C9354A" w:rsidRPr="00F955FB" w:rsidRDefault="00C9354A" w:rsidP="009340A5">
            <w:pPr>
              <w:spacing w:before="60" w:after="60"/>
              <w:rPr>
                <w:sz w:val="20"/>
                <w:szCs w:val="20"/>
              </w:rPr>
            </w:pPr>
            <w:r w:rsidRPr="00F955FB">
              <w:rPr>
                <w:rFonts w:eastAsia="Calibri" w:cs="Calibri"/>
                <w:sz w:val="20"/>
                <w:szCs w:val="20"/>
              </w:rPr>
              <w:t>Chief Information Officer Council</w:t>
            </w:r>
          </w:p>
        </w:tc>
      </w:tr>
      <w:tr w:rsidR="00C9354A" w:rsidRPr="00C94505" w14:paraId="1A293F0A" w14:textId="77777777" w:rsidTr="009340A5">
        <w:tc>
          <w:tcPr>
            <w:tcW w:w="1638" w:type="dxa"/>
            <w:shd w:val="clear" w:color="auto" w:fill="E7F4F8" w:themeFill="accent2" w:themeFillTint="33"/>
            <w:vAlign w:val="center"/>
          </w:tcPr>
          <w:p w14:paraId="39FDD76C" w14:textId="77777777" w:rsidR="00C9354A" w:rsidRPr="00F955FB" w:rsidRDefault="00C9354A" w:rsidP="009340A5">
            <w:pPr>
              <w:widowControl w:val="0"/>
              <w:spacing w:before="60" w:after="60"/>
              <w:rPr>
                <w:sz w:val="20"/>
                <w:szCs w:val="20"/>
              </w:rPr>
            </w:pPr>
            <w:r w:rsidRPr="00F955FB">
              <w:rPr>
                <w:rFonts w:eastAsia="Calibri" w:cs="Calibri"/>
                <w:b/>
                <w:sz w:val="20"/>
                <w:szCs w:val="20"/>
              </w:rPr>
              <w:t>CIRT</w:t>
            </w:r>
          </w:p>
        </w:tc>
        <w:tc>
          <w:tcPr>
            <w:tcW w:w="7715" w:type="dxa"/>
            <w:vAlign w:val="center"/>
          </w:tcPr>
          <w:p w14:paraId="5A3E1144" w14:textId="77777777" w:rsidR="00C9354A" w:rsidRPr="00F955FB" w:rsidRDefault="00C9354A" w:rsidP="009340A5">
            <w:pPr>
              <w:spacing w:before="60" w:after="60"/>
              <w:rPr>
                <w:sz w:val="20"/>
                <w:szCs w:val="20"/>
              </w:rPr>
            </w:pPr>
            <w:r w:rsidRPr="00F955FB">
              <w:rPr>
                <w:rFonts w:eastAsia="Calibri" w:cs="Calibri"/>
                <w:sz w:val="20"/>
                <w:szCs w:val="20"/>
              </w:rPr>
              <w:t>Consumer Incident Response Team</w:t>
            </w:r>
          </w:p>
        </w:tc>
      </w:tr>
      <w:tr w:rsidR="00C9354A" w:rsidRPr="00C94505" w14:paraId="21C03D98" w14:textId="77777777" w:rsidTr="009340A5">
        <w:tc>
          <w:tcPr>
            <w:tcW w:w="1638" w:type="dxa"/>
            <w:shd w:val="clear" w:color="auto" w:fill="E7F4F8" w:themeFill="accent2" w:themeFillTint="33"/>
            <w:vAlign w:val="center"/>
          </w:tcPr>
          <w:p w14:paraId="3B64143C"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CIS</w:t>
            </w:r>
          </w:p>
        </w:tc>
        <w:tc>
          <w:tcPr>
            <w:tcW w:w="7715" w:type="dxa"/>
            <w:vAlign w:val="center"/>
          </w:tcPr>
          <w:p w14:paraId="09692515" w14:textId="77777777" w:rsidR="00C9354A" w:rsidRPr="00F955FB" w:rsidRDefault="00C9354A" w:rsidP="009340A5">
            <w:pPr>
              <w:spacing w:before="60" w:after="60"/>
              <w:rPr>
                <w:sz w:val="20"/>
                <w:szCs w:val="20"/>
              </w:rPr>
            </w:pPr>
            <w:r w:rsidRPr="00F955FB">
              <w:rPr>
                <w:rFonts w:eastAsia="Calibri" w:cs="Calibri"/>
                <w:sz w:val="20"/>
                <w:szCs w:val="20"/>
              </w:rPr>
              <w:t>Control Implementation Summary / Control Information Summary</w:t>
            </w:r>
          </w:p>
        </w:tc>
      </w:tr>
      <w:tr w:rsidR="00C9354A" w:rsidRPr="00C94505" w14:paraId="6A4C7443" w14:textId="77777777" w:rsidTr="009340A5">
        <w:tc>
          <w:tcPr>
            <w:tcW w:w="1638" w:type="dxa"/>
            <w:shd w:val="clear" w:color="auto" w:fill="E7F4F8" w:themeFill="accent2" w:themeFillTint="33"/>
            <w:vAlign w:val="center"/>
          </w:tcPr>
          <w:p w14:paraId="6707B51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CISO</w:t>
            </w:r>
          </w:p>
        </w:tc>
        <w:tc>
          <w:tcPr>
            <w:tcW w:w="7715" w:type="dxa"/>
            <w:vAlign w:val="center"/>
          </w:tcPr>
          <w:p w14:paraId="2DBA9755" w14:textId="77777777" w:rsidR="00C9354A" w:rsidRPr="00F955FB" w:rsidRDefault="00C9354A" w:rsidP="009340A5">
            <w:pPr>
              <w:spacing w:before="60" w:after="60"/>
              <w:rPr>
                <w:sz w:val="20"/>
                <w:szCs w:val="20"/>
              </w:rPr>
            </w:pPr>
            <w:r w:rsidRPr="00F955FB">
              <w:rPr>
                <w:rFonts w:eastAsia="Calibri" w:cs="Calibri"/>
                <w:sz w:val="20"/>
                <w:szCs w:val="20"/>
              </w:rPr>
              <w:t>Chief Information Security Officer</w:t>
            </w:r>
          </w:p>
        </w:tc>
      </w:tr>
      <w:tr w:rsidR="00C9354A" w:rsidRPr="00C94505" w14:paraId="6D4DDB16" w14:textId="77777777" w:rsidTr="009340A5">
        <w:tc>
          <w:tcPr>
            <w:tcW w:w="1638" w:type="dxa"/>
            <w:shd w:val="clear" w:color="auto" w:fill="E7F4F8" w:themeFill="accent2" w:themeFillTint="33"/>
            <w:vAlign w:val="center"/>
          </w:tcPr>
          <w:p w14:paraId="12152D1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CLI</w:t>
            </w:r>
          </w:p>
        </w:tc>
        <w:tc>
          <w:tcPr>
            <w:tcW w:w="7715" w:type="dxa"/>
            <w:vAlign w:val="center"/>
          </w:tcPr>
          <w:p w14:paraId="5170BEA0" w14:textId="77777777" w:rsidR="00C9354A" w:rsidRPr="00F955FB" w:rsidRDefault="00C9354A" w:rsidP="009340A5">
            <w:pPr>
              <w:spacing w:before="60" w:after="60"/>
              <w:rPr>
                <w:sz w:val="20"/>
                <w:szCs w:val="20"/>
              </w:rPr>
            </w:pPr>
            <w:r w:rsidRPr="00F955FB">
              <w:rPr>
                <w:rFonts w:eastAsia="Calibri" w:cs="Calibri"/>
                <w:sz w:val="20"/>
                <w:szCs w:val="20"/>
              </w:rPr>
              <w:t>Command Line Interface</w:t>
            </w:r>
          </w:p>
        </w:tc>
      </w:tr>
      <w:tr w:rsidR="00C9354A" w:rsidRPr="00C94505" w14:paraId="370C0856" w14:textId="77777777" w:rsidTr="009340A5">
        <w:tc>
          <w:tcPr>
            <w:tcW w:w="1638" w:type="dxa"/>
            <w:shd w:val="clear" w:color="auto" w:fill="E7F4F8" w:themeFill="accent2" w:themeFillTint="33"/>
            <w:vAlign w:val="center"/>
          </w:tcPr>
          <w:p w14:paraId="5EDAC876" w14:textId="77777777" w:rsidR="00C9354A" w:rsidRPr="00F955FB" w:rsidRDefault="00C9354A" w:rsidP="009340A5">
            <w:pPr>
              <w:widowControl w:val="0"/>
              <w:spacing w:before="60" w:after="60"/>
              <w:rPr>
                <w:sz w:val="20"/>
                <w:szCs w:val="20"/>
              </w:rPr>
            </w:pPr>
            <w:r w:rsidRPr="00F955FB">
              <w:rPr>
                <w:rFonts w:eastAsia="Calibri" w:cs="Calibri"/>
                <w:b/>
                <w:sz w:val="20"/>
                <w:szCs w:val="20"/>
              </w:rPr>
              <w:t>CM</w:t>
            </w:r>
          </w:p>
        </w:tc>
        <w:tc>
          <w:tcPr>
            <w:tcW w:w="7715" w:type="dxa"/>
            <w:vAlign w:val="center"/>
          </w:tcPr>
          <w:p w14:paraId="0A493F3F" w14:textId="77777777" w:rsidR="00C9354A" w:rsidRPr="00F955FB" w:rsidRDefault="00C9354A" w:rsidP="009340A5">
            <w:pPr>
              <w:spacing w:before="60" w:after="60"/>
              <w:rPr>
                <w:sz w:val="20"/>
                <w:szCs w:val="20"/>
              </w:rPr>
            </w:pPr>
            <w:r w:rsidRPr="00F955FB">
              <w:rPr>
                <w:rFonts w:eastAsia="Calibri" w:cs="Calibri"/>
                <w:sz w:val="20"/>
                <w:szCs w:val="20"/>
              </w:rPr>
              <w:t>Configuration Management (SSP Table 13 1 Summary of Required Security Controls)</w:t>
            </w:r>
          </w:p>
        </w:tc>
      </w:tr>
      <w:tr w:rsidR="00C9354A" w:rsidRPr="00C94505" w14:paraId="67B11B0D" w14:textId="77777777" w:rsidTr="009340A5">
        <w:tc>
          <w:tcPr>
            <w:tcW w:w="1638" w:type="dxa"/>
            <w:shd w:val="clear" w:color="auto" w:fill="E7F4F8" w:themeFill="accent2" w:themeFillTint="33"/>
            <w:vAlign w:val="center"/>
          </w:tcPr>
          <w:p w14:paraId="63A8AAC6"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CMP</w:t>
            </w:r>
          </w:p>
        </w:tc>
        <w:tc>
          <w:tcPr>
            <w:tcW w:w="7715" w:type="dxa"/>
            <w:vAlign w:val="center"/>
          </w:tcPr>
          <w:p w14:paraId="58AC5E79" w14:textId="77777777" w:rsidR="00C9354A" w:rsidRPr="00F955FB" w:rsidRDefault="00C9354A" w:rsidP="009340A5">
            <w:pPr>
              <w:spacing w:before="60" w:after="60"/>
              <w:rPr>
                <w:sz w:val="20"/>
                <w:szCs w:val="20"/>
              </w:rPr>
            </w:pPr>
            <w:r w:rsidRPr="00F955FB">
              <w:rPr>
                <w:rFonts w:eastAsia="Calibri" w:cs="Calibri"/>
                <w:sz w:val="20"/>
                <w:szCs w:val="20"/>
              </w:rPr>
              <w:t>Configuration Management Plan</w:t>
            </w:r>
          </w:p>
        </w:tc>
      </w:tr>
      <w:tr w:rsidR="00C9354A" w:rsidRPr="00C94505" w14:paraId="015A1257" w14:textId="77777777" w:rsidTr="009340A5">
        <w:tc>
          <w:tcPr>
            <w:tcW w:w="1638" w:type="dxa"/>
            <w:shd w:val="clear" w:color="auto" w:fill="E7F4F8" w:themeFill="accent2" w:themeFillTint="33"/>
            <w:vAlign w:val="center"/>
          </w:tcPr>
          <w:p w14:paraId="1067AC6C"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CMVP</w:t>
            </w:r>
          </w:p>
        </w:tc>
        <w:tc>
          <w:tcPr>
            <w:tcW w:w="7715" w:type="dxa"/>
            <w:vAlign w:val="center"/>
          </w:tcPr>
          <w:p w14:paraId="744E77E2" w14:textId="77777777" w:rsidR="00C9354A" w:rsidRPr="00F955FB" w:rsidRDefault="00C9354A" w:rsidP="009340A5">
            <w:pPr>
              <w:spacing w:before="60" w:after="60"/>
              <w:rPr>
                <w:sz w:val="20"/>
                <w:szCs w:val="20"/>
              </w:rPr>
            </w:pPr>
            <w:r w:rsidRPr="00F955FB">
              <w:rPr>
                <w:rFonts w:eastAsia="Calibri" w:cs="Calibri"/>
                <w:sz w:val="20"/>
                <w:szCs w:val="20"/>
              </w:rPr>
              <w:t>Cryptographic Module Validation Program</w:t>
            </w:r>
          </w:p>
        </w:tc>
      </w:tr>
      <w:tr w:rsidR="00C9354A" w:rsidRPr="00C94505" w14:paraId="6DD26696" w14:textId="77777777" w:rsidTr="009340A5">
        <w:tc>
          <w:tcPr>
            <w:tcW w:w="1638" w:type="dxa"/>
            <w:shd w:val="clear" w:color="auto" w:fill="E7F4F8" w:themeFill="accent2" w:themeFillTint="33"/>
            <w:vAlign w:val="center"/>
          </w:tcPr>
          <w:p w14:paraId="777E432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CO</w:t>
            </w:r>
          </w:p>
        </w:tc>
        <w:tc>
          <w:tcPr>
            <w:tcW w:w="7715" w:type="dxa"/>
            <w:vAlign w:val="center"/>
          </w:tcPr>
          <w:p w14:paraId="41E44907" w14:textId="77777777" w:rsidR="00C9354A" w:rsidRPr="00F955FB" w:rsidRDefault="00C9354A" w:rsidP="009340A5">
            <w:pPr>
              <w:spacing w:before="60" w:after="60"/>
              <w:rPr>
                <w:sz w:val="20"/>
                <w:szCs w:val="20"/>
              </w:rPr>
            </w:pPr>
            <w:r w:rsidRPr="00F955FB">
              <w:rPr>
                <w:rFonts w:eastAsia="Calibri" w:cs="Calibri"/>
                <w:sz w:val="20"/>
                <w:szCs w:val="20"/>
              </w:rPr>
              <w:t>Contracting Officer</w:t>
            </w:r>
          </w:p>
        </w:tc>
      </w:tr>
      <w:tr w:rsidR="00C9354A" w:rsidRPr="00C94505" w14:paraId="25E59748" w14:textId="77777777" w:rsidTr="009340A5">
        <w:tc>
          <w:tcPr>
            <w:tcW w:w="1638" w:type="dxa"/>
            <w:shd w:val="clear" w:color="auto" w:fill="E7F4F8" w:themeFill="accent2" w:themeFillTint="33"/>
            <w:vAlign w:val="center"/>
          </w:tcPr>
          <w:p w14:paraId="3BB6688D" w14:textId="77777777" w:rsidR="00C9354A" w:rsidRPr="00F955FB" w:rsidRDefault="00C9354A" w:rsidP="009340A5">
            <w:pPr>
              <w:spacing w:before="60" w:after="60"/>
              <w:rPr>
                <w:rFonts w:eastAsia="Calibri" w:cs="Calibri"/>
                <w:b/>
                <w:sz w:val="20"/>
                <w:szCs w:val="20"/>
              </w:rPr>
            </w:pPr>
            <w:proofErr w:type="spellStart"/>
            <w:r w:rsidRPr="00F955FB">
              <w:rPr>
                <w:rFonts w:eastAsia="Calibri" w:cs="Calibri"/>
                <w:b/>
                <w:sz w:val="20"/>
                <w:szCs w:val="20"/>
              </w:rPr>
              <w:t>ConMon</w:t>
            </w:r>
            <w:proofErr w:type="spellEnd"/>
          </w:p>
        </w:tc>
        <w:tc>
          <w:tcPr>
            <w:tcW w:w="7715" w:type="dxa"/>
            <w:vAlign w:val="center"/>
          </w:tcPr>
          <w:p w14:paraId="5FD5BDF7" w14:textId="77777777" w:rsidR="00C9354A" w:rsidRPr="00F955FB" w:rsidRDefault="00C9354A" w:rsidP="009340A5">
            <w:pPr>
              <w:spacing w:before="60" w:after="60"/>
              <w:rPr>
                <w:sz w:val="20"/>
                <w:szCs w:val="20"/>
              </w:rPr>
            </w:pPr>
            <w:r w:rsidRPr="00F955FB">
              <w:rPr>
                <w:rFonts w:eastAsia="Calibri" w:cs="Calibri"/>
                <w:sz w:val="20"/>
                <w:szCs w:val="20"/>
              </w:rPr>
              <w:t>Continuous Monitoring</w:t>
            </w:r>
          </w:p>
        </w:tc>
      </w:tr>
      <w:tr w:rsidR="00C9354A" w:rsidRPr="00C94505" w14:paraId="069AC9AC" w14:textId="77777777" w:rsidTr="009340A5">
        <w:tc>
          <w:tcPr>
            <w:tcW w:w="1638" w:type="dxa"/>
            <w:shd w:val="clear" w:color="auto" w:fill="E7F4F8" w:themeFill="accent2" w:themeFillTint="33"/>
            <w:vAlign w:val="center"/>
          </w:tcPr>
          <w:p w14:paraId="73E963DE" w14:textId="77777777" w:rsidR="00C9354A" w:rsidRPr="00F955FB" w:rsidRDefault="00C9354A" w:rsidP="009340A5">
            <w:pPr>
              <w:widowControl w:val="0"/>
              <w:spacing w:before="60" w:after="60"/>
              <w:rPr>
                <w:sz w:val="20"/>
                <w:szCs w:val="20"/>
              </w:rPr>
            </w:pPr>
            <w:r w:rsidRPr="00F955FB">
              <w:rPr>
                <w:rFonts w:eastAsia="Calibri" w:cs="Calibri"/>
                <w:b/>
                <w:sz w:val="20"/>
                <w:szCs w:val="20"/>
              </w:rPr>
              <w:t>CONOPS</w:t>
            </w:r>
          </w:p>
        </w:tc>
        <w:tc>
          <w:tcPr>
            <w:tcW w:w="7715" w:type="dxa"/>
            <w:vAlign w:val="center"/>
          </w:tcPr>
          <w:p w14:paraId="5BA93D20" w14:textId="77777777" w:rsidR="00C9354A" w:rsidRPr="00F955FB" w:rsidRDefault="00C9354A" w:rsidP="009340A5">
            <w:pPr>
              <w:spacing w:before="60" w:after="60"/>
              <w:rPr>
                <w:sz w:val="20"/>
                <w:szCs w:val="20"/>
              </w:rPr>
            </w:pPr>
            <w:r w:rsidRPr="00F955FB">
              <w:rPr>
                <w:rFonts w:eastAsia="Calibri" w:cs="Calibri"/>
                <w:sz w:val="20"/>
                <w:szCs w:val="20"/>
              </w:rPr>
              <w:t>Concept of Operations</w:t>
            </w:r>
          </w:p>
        </w:tc>
      </w:tr>
      <w:tr w:rsidR="00C9354A" w:rsidRPr="00C94505" w14:paraId="55812F05" w14:textId="77777777" w:rsidTr="009340A5">
        <w:tc>
          <w:tcPr>
            <w:tcW w:w="1638" w:type="dxa"/>
            <w:shd w:val="clear" w:color="auto" w:fill="E7F4F8" w:themeFill="accent2" w:themeFillTint="33"/>
            <w:vAlign w:val="center"/>
          </w:tcPr>
          <w:p w14:paraId="7B37852D" w14:textId="77777777" w:rsidR="00C9354A" w:rsidRPr="00F955FB" w:rsidRDefault="00C9354A" w:rsidP="009340A5">
            <w:pPr>
              <w:keepNext/>
              <w:keepLines/>
              <w:widowControl w:val="0"/>
              <w:spacing w:before="60" w:after="60"/>
              <w:rPr>
                <w:sz w:val="20"/>
                <w:szCs w:val="20"/>
              </w:rPr>
            </w:pPr>
            <w:r w:rsidRPr="00F955FB">
              <w:rPr>
                <w:rFonts w:eastAsia="Calibri" w:cs="Calibri"/>
                <w:b/>
                <w:sz w:val="20"/>
                <w:szCs w:val="20"/>
              </w:rPr>
              <w:t>COOP</w:t>
            </w:r>
          </w:p>
        </w:tc>
        <w:tc>
          <w:tcPr>
            <w:tcW w:w="7715" w:type="dxa"/>
            <w:vAlign w:val="center"/>
          </w:tcPr>
          <w:p w14:paraId="1BFD0A4F" w14:textId="77777777" w:rsidR="00C9354A" w:rsidRPr="00F955FB" w:rsidRDefault="00C9354A" w:rsidP="009340A5">
            <w:pPr>
              <w:spacing w:before="60" w:after="60"/>
              <w:rPr>
                <w:sz w:val="20"/>
                <w:szCs w:val="20"/>
              </w:rPr>
            </w:pPr>
            <w:r w:rsidRPr="00F955FB">
              <w:rPr>
                <w:rFonts w:eastAsia="Calibri" w:cs="Calibri"/>
                <w:sz w:val="20"/>
                <w:szCs w:val="20"/>
              </w:rPr>
              <w:t>Continuity of Operations Plan</w:t>
            </w:r>
          </w:p>
        </w:tc>
      </w:tr>
      <w:tr w:rsidR="00C9354A" w:rsidRPr="00C94505" w14:paraId="6EA1282F" w14:textId="77777777" w:rsidTr="009340A5">
        <w:tc>
          <w:tcPr>
            <w:tcW w:w="1638" w:type="dxa"/>
            <w:shd w:val="clear" w:color="auto" w:fill="E7F4F8" w:themeFill="accent2" w:themeFillTint="33"/>
            <w:vAlign w:val="center"/>
          </w:tcPr>
          <w:p w14:paraId="57F5C71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COR</w:t>
            </w:r>
          </w:p>
        </w:tc>
        <w:tc>
          <w:tcPr>
            <w:tcW w:w="7715" w:type="dxa"/>
            <w:vAlign w:val="center"/>
          </w:tcPr>
          <w:p w14:paraId="0AE42D0E" w14:textId="77777777" w:rsidR="00C9354A" w:rsidRPr="00F955FB" w:rsidRDefault="00C9354A" w:rsidP="009340A5">
            <w:pPr>
              <w:spacing w:before="60" w:after="60"/>
              <w:rPr>
                <w:sz w:val="20"/>
                <w:szCs w:val="20"/>
              </w:rPr>
            </w:pPr>
            <w:r w:rsidRPr="00F955FB">
              <w:rPr>
                <w:rFonts w:eastAsia="Calibri" w:cs="Calibri"/>
                <w:sz w:val="20"/>
                <w:szCs w:val="20"/>
              </w:rPr>
              <w:t>Contracting Officer’s Representative</w:t>
            </w:r>
          </w:p>
        </w:tc>
      </w:tr>
      <w:tr w:rsidR="00C9354A" w:rsidRPr="00C94505" w14:paraId="0DCD4E62" w14:textId="77777777" w:rsidTr="009340A5">
        <w:tc>
          <w:tcPr>
            <w:tcW w:w="1638" w:type="dxa"/>
            <w:shd w:val="clear" w:color="auto" w:fill="E7F4F8" w:themeFill="accent2" w:themeFillTint="33"/>
            <w:vAlign w:val="center"/>
          </w:tcPr>
          <w:p w14:paraId="378F7275"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COTS</w:t>
            </w:r>
          </w:p>
        </w:tc>
        <w:tc>
          <w:tcPr>
            <w:tcW w:w="7715" w:type="dxa"/>
            <w:vAlign w:val="center"/>
          </w:tcPr>
          <w:p w14:paraId="1526D530" w14:textId="77777777" w:rsidR="00C9354A" w:rsidRPr="00F955FB" w:rsidRDefault="00C9354A" w:rsidP="009340A5">
            <w:pPr>
              <w:spacing w:before="60" w:after="60"/>
              <w:rPr>
                <w:sz w:val="20"/>
                <w:szCs w:val="20"/>
              </w:rPr>
            </w:pPr>
            <w:r w:rsidRPr="00F955FB">
              <w:rPr>
                <w:rFonts w:eastAsia="Calibri" w:cs="Calibri"/>
                <w:sz w:val="20"/>
                <w:szCs w:val="20"/>
              </w:rPr>
              <w:t>Commercial Off-The-Shelf</w:t>
            </w:r>
          </w:p>
        </w:tc>
      </w:tr>
      <w:tr w:rsidR="00C9354A" w:rsidRPr="00C94505" w14:paraId="065BD016" w14:textId="77777777" w:rsidTr="009340A5">
        <w:tc>
          <w:tcPr>
            <w:tcW w:w="1638" w:type="dxa"/>
            <w:shd w:val="clear" w:color="auto" w:fill="E7F4F8" w:themeFill="accent2" w:themeFillTint="33"/>
            <w:vAlign w:val="center"/>
          </w:tcPr>
          <w:p w14:paraId="1844C512" w14:textId="77777777" w:rsidR="00C9354A" w:rsidRPr="00F955FB" w:rsidRDefault="00C9354A" w:rsidP="009340A5">
            <w:pPr>
              <w:widowControl w:val="0"/>
              <w:spacing w:before="60" w:after="60"/>
              <w:rPr>
                <w:sz w:val="20"/>
                <w:szCs w:val="20"/>
              </w:rPr>
            </w:pPr>
            <w:r w:rsidRPr="00F955FB">
              <w:rPr>
                <w:rFonts w:eastAsia="Calibri" w:cs="Calibri"/>
                <w:b/>
                <w:sz w:val="20"/>
                <w:szCs w:val="20"/>
              </w:rPr>
              <w:t>CP</w:t>
            </w:r>
          </w:p>
        </w:tc>
        <w:tc>
          <w:tcPr>
            <w:tcW w:w="7715" w:type="dxa"/>
            <w:vAlign w:val="center"/>
          </w:tcPr>
          <w:p w14:paraId="2148F13F" w14:textId="77777777" w:rsidR="00C9354A" w:rsidRPr="00F955FB" w:rsidRDefault="00C9354A" w:rsidP="009340A5">
            <w:pPr>
              <w:spacing w:before="60" w:after="60"/>
              <w:rPr>
                <w:sz w:val="20"/>
                <w:szCs w:val="20"/>
              </w:rPr>
            </w:pPr>
            <w:r w:rsidRPr="00F955FB">
              <w:rPr>
                <w:rFonts w:eastAsia="Calibri" w:cs="Calibri"/>
                <w:sz w:val="20"/>
                <w:szCs w:val="20"/>
              </w:rPr>
              <w:t>Contingency Planning (SSP Table 13 1 Summary of Required Security Controls)</w:t>
            </w:r>
          </w:p>
        </w:tc>
      </w:tr>
      <w:tr w:rsidR="00C9354A" w:rsidRPr="00C94505" w14:paraId="6C67CD8C" w14:textId="77777777" w:rsidTr="009340A5">
        <w:tc>
          <w:tcPr>
            <w:tcW w:w="1638" w:type="dxa"/>
            <w:shd w:val="clear" w:color="auto" w:fill="E7F4F8" w:themeFill="accent2" w:themeFillTint="33"/>
            <w:vAlign w:val="center"/>
          </w:tcPr>
          <w:p w14:paraId="0B4A9970" w14:textId="77777777" w:rsidR="00C9354A" w:rsidRPr="00F955FB" w:rsidRDefault="00C9354A" w:rsidP="009340A5">
            <w:pPr>
              <w:keepNext/>
              <w:keepLines/>
              <w:widowControl w:val="0"/>
              <w:spacing w:before="60" w:after="60"/>
              <w:rPr>
                <w:sz w:val="20"/>
                <w:szCs w:val="20"/>
              </w:rPr>
            </w:pPr>
            <w:r w:rsidRPr="00F955FB">
              <w:rPr>
                <w:rFonts w:eastAsia="Calibri" w:cs="Calibri"/>
                <w:b/>
                <w:sz w:val="20"/>
                <w:szCs w:val="20"/>
              </w:rPr>
              <w:t>CPD</w:t>
            </w:r>
          </w:p>
        </w:tc>
        <w:tc>
          <w:tcPr>
            <w:tcW w:w="7715" w:type="dxa"/>
            <w:vAlign w:val="center"/>
          </w:tcPr>
          <w:p w14:paraId="47ED0F11" w14:textId="77777777" w:rsidR="00C9354A" w:rsidRPr="00F955FB" w:rsidRDefault="00C9354A" w:rsidP="009340A5">
            <w:pPr>
              <w:spacing w:before="60" w:after="60"/>
              <w:rPr>
                <w:sz w:val="20"/>
                <w:szCs w:val="20"/>
              </w:rPr>
            </w:pPr>
            <w:r w:rsidRPr="00F955FB">
              <w:rPr>
                <w:rFonts w:eastAsia="Calibri" w:cs="Calibri"/>
                <w:sz w:val="20"/>
                <w:szCs w:val="20"/>
              </w:rPr>
              <w:t>Contingency Planning Director</w:t>
            </w:r>
          </w:p>
        </w:tc>
      </w:tr>
      <w:tr w:rsidR="00C9354A" w:rsidRPr="00C94505" w14:paraId="2B728987" w14:textId="77777777" w:rsidTr="009340A5">
        <w:tc>
          <w:tcPr>
            <w:tcW w:w="1638" w:type="dxa"/>
            <w:shd w:val="clear" w:color="auto" w:fill="E7F4F8" w:themeFill="accent2" w:themeFillTint="33"/>
            <w:vAlign w:val="center"/>
          </w:tcPr>
          <w:p w14:paraId="654573E9"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CR</w:t>
            </w:r>
          </w:p>
        </w:tc>
        <w:tc>
          <w:tcPr>
            <w:tcW w:w="7715" w:type="dxa"/>
            <w:vAlign w:val="center"/>
          </w:tcPr>
          <w:p w14:paraId="347C9BD2" w14:textId="77777777" w:rsidR="00C9354A" w:rsidRPr="00F955FB" w:rsidRDefault="00C9354A" w:rsidP="009340A5">
            <w:pPr>
              <w:spacing w:before="60" w:after="60"/>
              <w:rPr>
                <w:sz w:val="20"/>
                <w:szCs w:val="20"/>
              </w:rPr>
            </w:pPr>
            <w:r w:rsidRPr="00F955FB">
              <w:rPr>
                <w:rFonts w:eastAsia="Calibri" w:cs="Calibri"/>
                <w:sz w:val="20"/>
                <w:szCs w:val="20"/>
              </w:rPr>
              <w:t>Change Request</w:t>
            </w:r>
          </w:p>
        </w:tc>
      </w:tr>
      <w:tr w:rsidR="00C9354A" w:rsidRPr="00C94505" w14:paraId="08987961" w14:textId="77777777" w:rsidTr="009340A5">
        <w:tc>
          <w:tcPr>
            <w:tcW w:w="1638" w:type="dxa"/>
            <w:shd w:val="clear" w:color="auto" w:fill="E7F4F8" w:themeFill="accent2" w:themeFillTint="33"/>
            <w:vAlign w:val="center"/>
          </w:tcPr>
          <w:p w14:paraId="6412C965"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CRM</w:t>
            </w:r>
          </w:p>
        </w:tc>
        <w:tc>
          <w:tcPr>
            <w:tcW w:w="7715" w:type="dxa"/>
            <w:vAlign w:val="center"/>
          </w:tcPr>
          <w:p w14:paraId="3FC5213A" w14:textId="77777777" w:rsidR="00C9354A" w:rsidRPr="00F955FB" w:rsidRDefault="00C9354A" w:rsidP="009340A5">
            <w:pPr>
              <w:spacing w:before="60" w:after="60"/>
              <w:rPr>
                <w:sz w:val="20"/>
                <w:szCs w:val="20"/>
              </w:rPr>
            </w:pPr>
            <w:r w:rsidRPr="00F955FB">
              <w:rPr>
                <w:rFonts w:eastAsia="Calibri" w:cs="Calibri"/>
                <w:sz w:val="20"/>
                <w:szCs w:val="20"/>
              </w:rPr>
              <w:t>Customer Relationship Management</w:t>
            </w:r>
          </w:p>
        </w:tc>
      </w:tr>
      <w:tr w:rsidR="00C9354A" w:rsidRPr="00C94505" w14:paraId="1C8C23D1" w14:textId="77777777" w:rsidTr="009340A5">
        <w:tc>
          <w:tcPr>
            <w:tcW w:w="1638" w:type="dxa"/>
            <w:shd w:val="clear" w:color="auto" w:fill="E7F4F8" w:themeFill="accent2" w:themeFillTint="33"/>
            <w:vAlign w:val="center"/>
          </w:tcPr>
          <w:p w14:paraId="5C75206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CSIRC</w:t>
            </w:r>
          </w:p>
        </w:tc>
        <w:tc>
          <w:tcPr>
            <w:tcW w:w="7715" w:type="dxa"/>
            <w:vAlign w:val="center"/>
          </w:tcPr>
          <w:p w14:paraId="14690908" w14:textId="77777777" w:rsidR="00C9354A" w:rsidRPr="00F955FB" w:rsidRDefault="00C9354A" w:rsidP="009340A5">
            <w:pPr>
              <w:spacing w:before="60" w:after="60"/>
              <w:rPr>
                <w:sz w:val="20"/>
                <w:szCs w:val="20"/>
              </w:rPr>
            </w:pPr>
            <w:r w:rsidRPr="00F955FB">
              <w:rPr>
                <w:rFonts w:eastAsia="Calibri" w:cs="Calibri"/>
                <w:sz w:val="20"/>
                <w:szCs w:val="20"/>
              </w:rPr>
              <w:t>Computer Security Incident Response Center</w:t>
            </w:r>
          </w:p>
        </w:tc>
      </w:tr>
      <w:tr w:rsidR="00C9354A" w:rsidRPr="00C94505" w14:paraId="73790008" w14:textId="77777777" w:rsidTr="009340A5">
        <w:tc>
          <w:tcPr>
            <w:tcW w:w="1638" w:type="dxa"/>
            <w:shd w:val="clear" w:color="auto" w:fill="E7F4F8" w:themeFill="accent2" w:themeFillTint="33"/>
            <w:vAlign w:val="center"/>
          </w:tcPr>
          <w:p w14:paraId="4746CD56"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CSP</w:t>
            </w:r>
          </w:p>
        </w:tc>
        <w:tc>
          <w:tcPr>
            <w:tcW w:w="7715" w:type="dxa"/>
            <w:vAlign w:val="center"/>
          </w:tcPr>
          <w:p w14:paraId="02402FDE" w14:textId="77777777" w:rsidR="00C9354A" w:rsidRPr="00F955FB" w:rsidRDefault="00C9354A" w:rsidP="009340A5">
            <w:pPr>
              <w:spacing w:before="60" w:after="60"/>
              <w:rPr>
                <w:sz w:val="20"/>
                <w:szCs w:val="20"/>
              </w:rPr>
            </w:pPr>
            <w:r w:rsidRPr="00F955FB">
              <w:rPr>
                <w:rFonts w:eastAsia="Calibri" w:cs="Calibri"/>
                <w:sz w:val="20"/>
                <w:szCs w:val="20"/>
              </w:rPr>
              <w:t>Cloud Service Provider</w:t>
            </w:r>
          </w:p>
        </w:tc>
      </w:tr>
      <w:tr w:rsidR="00C9354A" w:rsidRPr="00C94505" w14:paraId="6EF26D61" w14:textId="77777777" w:rsidTr="009340A5">
        <w:tc>
          <w:tcPr>
            <w:tcW w:w="1638" w:type="dxa"/>
            <w:shd w:val="clear" w:color="auto" w:fill="E7F4F8" w:themeFill="accent2" w:themeFillTint="33"/>
            <w:vAlign w:val="center"/>
          </w:tcPr>
          <w:p w14:paraId="04032F72"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CTW</w:t>
            </w:r>
          </w:p>
        </w:tc>
        <w:tc>
          <w:tcPr>
            <w:tcW w:w="7715" w:type="dxa"/>
            <w:vAlign w:val="center"/>
          </w:tcPr>
          <w:p w14:paraId="093FC843" w14:textId="77777777" w:rsidR="00C9354A" w:rsidRPr="00F955FB" w:rsidRDefault="00C9354A" w:rsidP="009340A5">
            <w:pPr>
              <w:spacing w:before="60" w:after="60"/>
              <w:rPr>
                <w:sz w:val="20"/>
                <w:szCs w:val="20"/>
              </w:rPr>
            </w:pPr>
            <w:r w:rsidRPr="00F955FB">
              <w:rPr>
                <w:rFonts w:eastAsia="Calibri" w:cs="Calibri"/>
                <w:sz w:val="20"/>
                <w:szCs w:val="20"/>
              </w:rPr>
              <w:t>Control Tailoring Workbook</w:t>
            </w:r>
          </w:p>
        </w:tc>
      </w:tr>
      <w:tr w:rsidR="00C9354A" w:rsidRPr="00C94505" w14:paraId="64D60508" w14:textId="77777777" w:rsidTr="009340A5">
        <w:tc>
          <w:tcPr>
            <w:tcW w:w="1638" w:type="dxa"/>
            <w:shd w:val="clear" w:color="auto" w:fill="E7F4F8" w:themeFill="accent2" w:themeFillTint="33"/>
            <w:vAlign w:val="center"/>
          </w:tcPr>
          <w:p w14:paraId="655B2789"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CUI</w:t>
            </w:r>
          </w:p>
        </w:tc>
        <w:tc>
          <w:tcPr>
            <w:tcW w:w="7715" w:type="dxa"/>
            <w:vAlign w:val="center"/>
          </w:tcPr>
          <w:p w14:paraId="75089200" w14:textId="77777777" w:rsidR="00C9354A" w:rsidRPr="00F955FB" w:rsidRDefault="00C9354A" w:rsidP="009340A5">
            <w:pPr>
              <w:spacing w:before="60" w:after="60"/>
              <w:rPr>
                <w:sz w:val="20"/>
                <w:szCs w:val="20"/>
              </w:rPr>
            </w:pPr>
            <w:r w:rsidRPr="00F955FB">
              <w:rPr>
                <w:rFonts w:eastAsia="Calibri" w:cs="Calibri"/>
                <w:sz w:val="20"/>
                <w:szCs w:val="20"/>
              </w:rPr>
              <w:t>Confidential Unclassified Information</w:t>
            </w:r>
          </w:p>
        </w:tc>
      </w:tr>
      <w:tr w:rsidR="00C9354A" w:rsidRPr="00C94505" w14:paraId="582B4468" w14:textId="77777777" w:rsidTr="009340A5">
        <w:tc>
          <w:tcPr>
            <w:tcW w:w="1638" w:type="dxa"/>
            <w:shd w:val="clear" w:color="auto" w:fill="E7F4F8" w:themeFill="accent2" w:themeFillTint="33"/>
            <w:vAlign w:val="center"/>
          </w:tcPr>
          <w:p w14:paraId="018BE7A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DAA</w:t>
            </w:r>
          </w:p>
        </w:tc>
        <w:tc>
          <w:tcPr>
            <w:tcW w:w="7715" w:type="dxa"/>
            <w:vAlign w:val="center"/>
          </w:tcPr>
          <w:p w14:paraId="6F4228FC" w14:textId="77777777" w:rsidR="00C9354A" w:rsidRPr="00F955FB" w:rsidRDefault="00C9354A" w:rsidP="009340A5">
            <w:pPr>
              <w:spacing w:before="60" w:after="60"/>
              <w:rPr>
                <w:sz w:val="20"/>
                <w:szCs w:val="20"/>
              </w:rPr>
            </w:pPr>
            <w:r w:rsidRPr="00F955FB">
              <w:rPr>
                <w:rFonts w:eastAsia="Calibri" w:cs="Calibri"/>
                <w:sz w:val="20"/>
                <w:szCs w:val="20"/>
              </w:rPr>
              <w:t>Designated Approving Authority</w:t>
            </w:r>
          </w:p>
        </w:tc>
      </w:tr>
      <w:tr w:rsidR="00C9354A" w:rsidRPr="00C94505" w14:paraId="52DF1F88" w14:textId="77777777" w:rsidTr="009340A5">
        <w:tc>
          <w:tcPr>
            <w:tcW w:w="1638" w:type="dxa"/>
            <w:shd w:val="clear" w:color="auto" w:fill="E7F4F8" w:themeFill="accent2" w:themeFillTint="33"/>
            <w:vAlign w:val="center"/>
          </w:tcPr>
          <w:p w14:paraId="0EEC2EB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DAS</w:t>
            </w:r>
          </w:p>
        </w:tc>
        <w:tc>
          <w:tcPr>
            <w:tcW w:w="7715" w:type="dxa"/>
            <w:vAlign w:val="center"/>
          </w:tcPr>
          <w:p w14:paraId="15C8C94C" w14:textId="77777777" w:rsidR="00C9354A" w:rsidRPr="00F955FB" w:rsidRDefault="00C9354A" w:rsidP="009340A5">
            <w:pPr>
              <w:spacing w:before="60" w:after="60"/>
              <w:rPr>
                <w:sz w:val="20"/>
                <w:szCs w:val="20"/>
              </w:rPr>
            </w:pPr>
            <w:r w:rsidRPr="00F955FB">
              <w:rPr>
                <w:rFonts w:eastAsia="Calibri" w:cs="Calibri"/>
                <w:sz w:val="20"/>
                <w:szCs w:val="20"/>
              </w:rPr>
              <w:t>Direct Attached Storage</w:t>
            </w:r>
          </w:p>
        </w:tc>
      </w:tr>
      <w:tr w:rsidR="00C9354A" w:rsidRPr="00C94505" w14:paraId="0852615C" w14:textId="77777777" w:rsidTr="009340A5">
        <w:tc>
          <w:tcPr>
            <w:tcW w:w="1638" w:type="dxa"/>
            <w:shd w:val="clear" w:color="auto" w:fill="E7F4F8" w:themeFill="accent2" w:themeFillTint="33"/>
            <w:vAlign w:val="center"/>
          </w:tcPr>
          <w:p w14:paraId="54C983B7" w14:textId="77777777" w:rsidR="00C9354A" w:rsidRPr="00F955FB" w:rsidRDefault="00C9354A" w:rsidP="009340A5">
            <w:pPr>
              <w:spacing w:before="60" w:after="60"/>
              <w:rPr>
                <w:rFonts w:eastAsia="Calibri" w:cs="Calibri"/>
                <w:b/>
                <w:sz w:val="20"/>
                <w:szCs w:val="20"/>
              </w:rPr>
            </w:pPr>
            <w:proofErr w:type="spellStart"/>
            <w:r w:rsidRPr="00F955FB">
              <w:rPr>
                <w:rFonts w:eastAsia="Calibri" w:cs="Calibri"/>
                <w:b/>
                <w:sz w:val="20"/>
                <w:szCs w:val="20"/>
              </w:rPr>
              <w:t>DDoS</w:t>
            </w:r>
            <w:proofErr w:type="spellEnd"/>
          </w:p>
        </w:tc>
        <w:tc>
          <w:tcPr>
            <w:tcW w:w="7715" w:type="dxa"/>
            <w:vAlign w:val="center"/>
          </w:tcPr>
          <w:p w14:paraId="51CEDF1E" w14:textId="77777777" w:rsidR="00C9354A" w:rsidRPr="00F955FB" w:rsidRDefault="00C9354A" w:rsidP="009340A5">
            <w:pPr>
              <w:spacing w:before="60" w:after="60"/>
              <w:rPr>
                <w:sz w:val="20"/>
                <w:szCs w:val="20"/>
              </w:rPr>
            </w:pPr>
            <w:r w:rsidRPr="00F955FB">
              <w:rPr>
                <w:rFonts w:eastAsia="Calibri" w:cs="Calibri"/>
                <w:sz w:val="20"/>
                <w:szCs w:val="20"/>
              </w:rPr>
              <w:t>Distributed Denial of Service (</w:t>
            </w:r>
            <w:proofErr w:type="spellStart"/>
            <w:r w:rsidRPr="00F955FB">
              <w:rPr>
                <w:rFonts w:eastAsia="Calibri" w:cs="Calibri"/>
                <w:sz w:val="20"/>
                <w:szCs w:val="20"/>
              </w:rPr>
              <w:t>DDoS</w:t>
            </w:r>
            <w:proofErr w:type="spellEnd"/>
            <w:r w:rsidRPr="00F955FB">
              <w:rPr>
                <w:rFonts w:eastAsia="Calibri" w:cs="Calibri"/>
                <w:sz w:val="20"/>
                <w:szCs w:val="20"/>
              </w:rPr>
              <w:t>)</w:t>
            </w:r>
          </w:p>
        </w:tc>
      </w:tr>
      <w:tr w:rsidR="00C9354A" w:rsidRPr="00C94505" w14:paraId="47972D80" w14:textId="77777777" w:rsidTr="009340A5">
        <w:tc>
          <w:tcPr>
            <w:tcW w:w="1638" w:type="dxa"/>
            <w:shd w:val="clear" w:color="auto" w:fill="E7F4F8" w:themeFill="accent2" w:themeFillTint="33"/>
            <w:vAlign w:val="center"/>
          </w:tcPr>
          <w:p w14:paraId="5B6DC9A2"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DHS</w:t>
            </w:r>
          </w:p>
        </w:tc>
        <w:tc>
          <w:tcPr>
            <w:tcW w:w="7715" w:type="dxa"/>
            <w:vAlign w:val="center"/>
          </w:tcPr>
          <w:p w14:paraId="1DDD2312" w14:textId="77777777" w:rsidR="00C9354A" w:rsidRPr="00F955FB" w:rsidRDefault="00C9354A" w:rsidP="009340A5">
            <w:pPr>
              <w:spacing w:before="60" w:after="60"/>
              <w:rPr>
                <w:sz w:val="20"/>
                <w:szCs w:val="20"/>
              </w:rPr>
            </w:pPr>
            <w:r w:rsidRPr="00F955FB">
              <w:rPr>
                <w:rFonts w:eastAsia="Calibri" w:cs="Calibri"/>
                <w:sz w:val="20"/>
                <w:szCs w:val="20"/>
              </w:rPr>
              <w:t>Department of Homeland Security</w:t>
            </w:r>
          </w:p>
        </w:tc>
      </w:tr>
      <w:tr w:rsidR="00C9354A" w:rsidRPr="00C94505" w14:paraId="3AACD94A" w14:textId="77777777" w:rsidTr="009340A5">
        <w:tc>
          <w:tcPr>
            <w:tcW w:w="1638" w:type="dxa"/>
            <w:shd w:val="clear" w:color="auto" w:fill="E7F4F8" w:themeFill="accent2" w:themeFillTint="33"/>
            <w:vAlign w:val="center"/>
          </w:tcPr>
          <w:p w14:paraId="0DB957A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DMZ</w:t>
            </w:r>
          </w:p>
        </w:tc>
        <w:tc>
          <w:tcPr>
            <w:tcW w:w="7715" w:type="dxa"/>
            <w:vAlign w:val="center"/>
          </w:tcPr>
          <w:p w14:paraId="1A6548F7" w14:textId="77777777" w:rsidR="00C9354A" w:rsidRPr="00F955FB" w:rsidRDefault="00C9354A" w:rsidP="009340A5">
            <w:pPr>
              <w:spacing w:before="60" w:after="60"/>
              <w:rPr>
                <w:sz w:val="20"/>
                <w:szCs w:val="20"/>
              </w:rPr>
            </w:pPr>
            <w:r w:rsidRPr="00F955FB">
              <w:rPr>
                <w:rFonts w:eastAsia="Calibri" w:cs="Calibri"/>
                <w:sz w:val="20"/>
                <w:szCs w:val="20"/>
              </w:rPr>
              <w:t>Demilitarized Zones [SC-7 (13)]</w:t>
            </w:r>
          </w:p>
        </w:tc>
      </w:tr>
      <w:tr w:rsidR="00C9354A" w:rsidRPr="00C94505" w14:paraId="7A113F9D" w14:textId="77777777" w:rsidTr="009340A5">
        <w:tc>
          <w:tcPr>
            <w:tcW w:w="1638" w:type="dxa"/>
            <w:shd w:val="clear" w:color="auto" w:fill="E7F4F8" w:themeFill="accent2" w:themeFillTint="33"/>
            <w:vAlign w:val="center"/>
          </w:tcPr>
          <w:p w14:paraId="1418B025"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DNS</w:t>
            </w:r>
          </w:p>
        </w:tc>
        <w:tc>
          <w:tcPr>
            <w:tcW w:w="7715" w:type="dxa"/>
            <w:vAlign w:val="center"/>
          </w:tcPr>
          <w:p w14:paraId="122A4121" w14:textId="77777777" w:rsidR="00C9354A" w:rsidRPr="00F955FB" w:rsidRDefault="00C9354A" w:rsidP="009340A5">
            <w:pPr>
              <w:spacing w:before="60" w:after="60"/>
              <w:rPr>
                <w:sz w:val="20"/>
                <w:szCs w:val="20"/>
              </w:rPr>
            </w:pPr>
            <w:r w:rsidRPr="00F955FB">
              <w:rPr>
                <w:rFonts w:eastAsia="Calibri" w:cs="Calibri"/>
                <w:sz w:val="20"/>
                <w:szCs w:val="20"/>
              </w:rPr>
              <w:t>Domain Name System</w:t>
            </w:r>
          </w:p>
        </w:tc>
      </w:tr>
      <w:tr w:rsidR="00C9354A" w:rsidRPr="00C94505" w14:paraId="1331983A" w14:textId="77777777" w:rsidTr="009340A5">
        <w:tc>
          <w:tcPr>
            <w:tcW w:w="1638" w:type="dxa"/>
            <w:shd w:val="clear" w:color="auto" w:fill="E7F4F8" w:themeFill="accent2" w:themeFillTint="33"/>
            <w:vAlign w:val="center"/>
          </w:tcPr>
          <w:p w14:paraId="02C265D2" w14:textId="77777777" w:rsidR="00C9354A" w:rsidRPr="00F955FB" w:rsidRDefault="00C9354A" w:rsidP="009340A5">
            <w:pPr>
              <w:spacing w:before="60" w:after="60"/>
              <w:rPr>
                <w:rFonts w:eastAsia="Calibri" w:cs="Calibri"/>
                <w:b/>
                <w:sz w:val="20"/>
                <w:szCs w:val="20"/>
              </w:rPr>
            </w:pPr>
            <w:proofErr w:type="spellStart"/>
            <w:r w:rsidRPr="00F955FB">
              <w:rPr>
                <w:rFonts w:eastAsia="Calibri" w:cs="Calibri"/>
                <w:b/>
                <w:sz w:val="20"/>
                <w:szCs w:val="20"/>
              </w:rPr>
              <w:t>DoD</w:t>
            </w:r>
            <w:proofErr w:type="spellEnd"/>
          </w:p>
        </w:tc>
        <w:tc>
          <w:tcPr>
            <w:tcW w:w="7715" w:type="dxa"/>
            <w:vAlign w:val="center"/>
          </w:tcPr>
          <w:p w14:paraId="76C8DF76" w14:textId="77777777" w:rsidR="00C9354A" w:rsidRPr="00F955FB" w:rsidRDefault="00C9354A" w:rsidP="009340A5">
            <w:pPr>
              <w:spacing w:before="60" w:after="60"/>
              <w:rPr>
                <w:sz w:val="20"/>
                <w:szCs w:val="20"/>
              </w:rPr>
            </w:pPr>
            <w:r w:rsidRPr="00F955FB">
              <w:rPr>
                <w:rFonts w:eastAsia="Calibri" w:cs="Calibri"/>
                <w:sz w:val="20"/>
                <w:szCs w:val="20"/>
              </w:rPr>
              <w:t>Department of Defense</w:t>
            </w:r>
          </w:p>
        </w:tc>
      </w:tr>
      <w:tr w:rsidR="00C9354A" w:rsidRPr="00C94505" w14:paraId="60F91652" w14:textId="77777777" w:rsidTr="009340A5">
        <w:tc>
          <w:tcPr>
            <w:tcW w:w="1638" w:type="dxa"/>
            <w:shd w:val="clear" w:color="auto" w:fill="E7F4F8" w:themeFill="accent2" w:themeFillTint="33"/>
            <w:vAlign w:val="center"/>
          </w:tcPr>
          <w:p w14:paraId="70A991E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E-Authentication</w:t>
            </w:r>
          </w:p>
        </w:tc>
        <w:tc>
          <w:tcPr>
            <w:tcW w:w="7715" w:type="dxa"/>
            <w:vAlign w:val="center"/>
          </w:tcPr>
          <w:p w14:paraId="344F4AE6" w14:textId="77777777" w:rsidR="00C9354A" w:rsidRPr="00F955FB" w:rsidRDefault="00C9354A" w:rsidP="009340A5">
            <w:pPr>
              <w:spacing w:before="60" w:after="60"/>
              <w:rPr>
                <w:sz w:val="20"/>
                <w:szCs w:val="20"/>
              </w:rPr>
            </w:pPr>
            <w:r w:rsidRPr="00F955FB">
              <w:rPr>
                <w:rFonts w:eastAsia="Calibri" w:cs="Calibri"/>
                <w:sz w:val="20"/>
                <w:szCs w:val="20"/>
              </w:rPr>
              <w:t>Electronic Authentication</w:t>
            </w:r>
          </w:p>
        </w:tc>
      </w:tr>
      <w:tr w:rsidR="00C9354A" w:rsidRPr="00C94505" w14:paraId="03C795E7" w14:textId="77777777" w:rsidTr="009340A5">
        <w:trPr>
          <w:trHeight w:val="80"/>
        </w:trPr>
        <w:tc>
          <w:tcPr>
            <w:tcW w:w="1638" w:type="dxa"/>
            <w:shd w:val="clear" w:color="auto" w:fill="E7F4F8" w:themeFill="accent2" w:themeFillTint="33"/>
            <w:vAlign w:val="center"/>
          </w:tcPr>
          <w:p w14:paraId="4EDA2D8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EC-Council </w:t>
            </w:r>
          </w:p>
        </w:tc>
        <w:tc>
          <w:tcPr>
            <w:tcW w:w="7715" w:type="dxa"/>
            <w:vAlign w:val="center"/>
          </w:tcPr>
          <w:p w14:paraId="2311FA99" w14:textId="77777777" w:rsidR="00C9354A" w:rsidRPr="00F955FB" w:rsidRDefault="00C9354A" w:rsidP="009340A5">
            <w:pPr>
              <w:spacing w:before="60" w:after="60"/>
              <w:rPr>
                <w:sz w:val="20"/>
                <w:szCs w:val="20"/>
              </w:rPr>
            </w:pPr>
            <w:r w:rsidRPr="00F955FB">
              <w:rPr>
                <w:rFonts w:eastAsia="Calibri" w:cs="Calibri"/>
                <w:sz w:val="20"/>
                <w:szCs w:val="20"/>
              </w:rPr>
              <w:t xml:space="preserve">International Council of Electronic Commerce Consultants </w:t>
            </w:r>
          </w:p>
        </w:tc>
      </w:tr>
      <w:tr w:rsidR="00C9354A" w:rsidRPr="00C94505" w14:paraId="41F0E12E" w14:textId="77777777" w:rsidTr="009340A5">
        <w:tc>
          <w:tcPr>
            <w:tcW w:w="1638" w:type="dxa"/>
            <w:shd w:val="clear" w:color="auto" w:fill="E7F4F8" w:themeFill="accent2" w:themeFillTint="33"/>
            <w:vAlign w:val="center"/>
          </w:tcPr>
          <w:p w14:paraId="1ACE7BF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ECSB</w:t>
            </w:r>
          </w:p>
        </w:tc>
        <w:tc>
          <w:tcPr>
            <w:tcW w:w="7715" w:type="dxa"/>
            <w:vAlign w:val="center"/>
          </w:tcPr>
          <w:p w14:paraId="7E774DCE" w14:textId="77777777" w:rsidR="00C9354A" w:rsidRPr="00F955FB" w:rsidRDefault="00C9354A" w:rsidP="009340A5">
            <w:pPr>
              <w:spacing w:before="60" w:after="60"/>
              <w:rPr>
                <w:sz w:val="20"/>
                <w:szCs w:val="20"/>
              </w:rPr>
            </w:pPr>
            <w:r w:rsidRPr="00F955FB">
              <w:rPr>
                <w:rFonts w:eastAsia="Calibri" w:cs="Calibri"/>
                <w:sz w:val="20"/>
                <w:szCs w:val="20"/>
              </w:rPr>
              <w:t>Enterprise Cloud Service Broker</w:t>
            </w:r>
          </w:p>
        </w:tc>
      </w:tr>
      <w:tr w:rsidR="00C9354A" w:rsidRPr="00C94505" w14:paraId="518BE66C" w14:textId="77777777" w:rsidTr="009340A5">
        <w:tc>
          <w:tcPr>
            <w:tcW w:w="1638" w:type="dxa"/>
            <w:shd w:val="clear" w:color="auto" w:fill="E7F4F8" w:themeFill="accent2" w:themeFillTint="33"/>
            <w:vAlign w:val="center"/>
          </w:tcPr>
          <w:p w14:paraId="50FB799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FDCCI</w:t>
            </w:r>
          </w:p>
        </w:tc>
        <w:tc>
          <w:tcPr>
            <w:tcW w:w="7715" w:type="dxa"/>
            <w:vAlign w:val="center"/>
          </w:tcPr>
          <w:p w14:paraId="5A74E541" w14:textId="77777777" w:rsidR="00C9354A" w:rsidRPr="00F955FB" w:rsidRDefault="00C9354A" w:rsidP="009340A5">
            <w:pPr>
              <w:spacing w:before="60" w:after="60"/>
              <w:rPr>
                <w:sz w:val="20"/>
                <w:szCs w:val="20"/>
              </w:rPr>
            </w:pPr>
            <w:r w:rsidRPr="00F955FB">
              <w:rPr>
                <w:rFonts w:eastAsia="Calibri" w:cs="Calibri"/>
                <w:sz w:val="20"/>
                <w:szCs w:val="20"/>
              </w:rPr>
              <w:t>Federal Data Center Consolidation Initiative</w:t>
            </w:r>
          </w:p>
        </w:tc>
      </w:tr>
      <w:tr w:rsidR="00C9354A" w:rsidRPr="00C94505" w14:paraId="715C170B" w14:textId="77777777" w:rsidTr="009340A5">
        <w:tc>
          <w:tcPr>
            <w:tcW w:w="1638" w:type="dxa"/>
            <w:shd w:val="clear" w:color="auto" w:fill="E7F4F8" w:themeFill="accent2" w:themeFillTint="33"/>
            <w:vAlign w:val="center"/>
          </w:tcPr>
          <w:p w14:paraId="7F13A814" w14:textId="77777777" w:rsidR="00C9354A" w:rsidRPr="00F955FB" w:rsidRDefault="00C9354A" w:rsidP="009340A5">
            <w:pPr>
              <w:spacing w:before="60" w:after="60"/>
              <w:rPr>
                <w:rFonts w:eastAsia="Calibri" w:cs="Calibri"/>
                <w:b/>
                <w:sz w:val="20"/>
                <w:szCs w:val="20"/>
              </w:rPr>
            </w:pPr>
            <w:proofErr w:type="spellStart"/>
            <w:r w:rsidRPr="00F955FB">
              <w:rPr>
                <w:rFonts w:eastAsia="Calibri" w:cs="Calibri"/>
                <w:b/>
                <w:sz w:val="20"/>
                <w:szCs w:val="20"/>
              </w:rPr>
              <w:t>FedRAMP</w:t>
            </w:r>
            <w:proofErr w:type="spellEnd"/>
          </w:p>
        </w:tc>
        <w:tc>
          <w:tcPr>
            <w:tcW w:w="7715" w:type="dxa"/>
            <w:vAlign w:val="center"/>
          </w:tcPr>
          <w:p w14:paraId="30240838" w14:textId="77777777" w:rsidR="00C9354A" w:rsidRPr="00F955FB" w:rsidRDefault="00C9354A" w:rsidP="009340A5">
            <w:pPr>
              <w:spacing w:before="60" w:after="60"/>
              <w:rPr>
                <w:sz w:val="20"/>
                <w:szCs w:val="20"/>
              </w:rPr>
            </w:pPr>
            <w:r w:rsidRPr="00F955FB">
              <w:rPr>
                <w:rFonts w:eastAsia="Calibri" w:cs="Calibri"/>
                <w:sz w:val="20"/>
                <w:szCs w:val="20"/>
              </w:rPr>
              <w:t>Federal Risk and Authorization Management Program</w:t>
            </w:r>
          </w:p>
        </w:tc>
      </w:tr>
      <w:tr w:rsidR="00C9354A" w:rsidRPr="00C94505" w14:paraId="1D5469A3" w14:textId="77777777" w:rsidTr="009340A5">
        <w:tc>
          <w:tcPr>
            <w:tcW w:w="1638" w:type="dxa"/>
            <w:shd w:val="clear" w:color="auto" w:fill="E7F4F8" w:themeFill="accent2" w:themeFillTint="33"/>
            <w:vAlign w:val="center"/>
          </w:tcPr>
          <w:p w14:paraId="74ED04D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FIPS </w:t>
            </w:r>
          </w:p>
        </w:tc>
        <w:tc>
          <w:tcPr>
            <w:tcW w:w="7715" w:type="dxa"/>
            <w:vAlign w:val="center"/>
          </w:tcPr>
          <w:p w14:paraId="43E0ACDD" w14:textId="77777777" w:rsidR="00C9354A" w:rsidRPr="00F955FB" w:rsidRDefault="00C9354A" w:rsidP="009340A5">
            <w:pPr>
              <w:spacing w:before="60" w:after="60"/>
              <w:rPr>
                <w:sz w:val="20"/>
                <w:szCs w:val="20"/>
              </w:rPr>
            </w:pPr>
            <w:r w:rsidRPr="00F955FB">
              <w:rPr>
                <w:rFonts w:eastAsia="Calibri" w:cs="Calibri"/>
                <w:sz w:val="20"/>
                <w:szCs w:val="20"/>
              </w:rPr>
              <w:t xml:space="preserve">Federal Information Processing Standards </w:t>
            </w:r>
          </w:p>
        </w:tc>
      </w:tr>
      <w:tr w:rsidR="00C9354A" w:rsidRPr="00C94505" w14:paraId="4C30A3D6" w14:textId="77777777" w:rsidTr="009340A5">
        <w:tc>
          <w:tcPr>
            <w:tcW w:w="1638" w:type="dxa"/>
            <w:shd w:val="clear" w:color="auto" w:fill="E7F4F8" w:themeFill="accent2" w:themeFillTint="33"/>
            <w:vAlign w:val="center"/>
          </w:tcPr>
          <w:p w14:paraId="4A65536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FIPS 199</w:t>
            </w:r>
          </w:p>
        </w:tc>
        <w:tc>
          <w:tcPr>
            <w:tcW w:w="7715" w:type="dxa"/>
            <w:vAlign w:val="center"/>
          </w:tcPr>
          <w:p w14:paraId="2C3D714F" w14:textId="77777777" w:rsidR="00C9354A" w:rsidRPr="00F955FB" w:rsidRDefault="00C9354A" w:rsidP="009340A5">
            <w:pPr>
              <w:spacing w:before="60" w:after="60"/>
              <w:rPr>
                <w:sz w:val="20"/>
                <w:szCs w:val="20"/>
              </w:rPr>
            </w:pPr>
            <w:r w:rsidRPr="00F955FB">
              <w:rPr>
                <w:rFonts w:eastAsia="Calibri" w:cs="Calibri"/>
                <w:sz w:val="20"/>
                <w:szCs w:val="20"/>
              </w:rPr>
              <w:t>Federal Information Processing Standard Publication 199</w:t>
            </w:r>
          </w:p>
        </w:tc>
      </w:tr>
      <w:tr w:rsidR="00C9354A" w:rsidRPr="00C94505" w14:paraId="2CB349C0" w14:textId="77777777" w:rsidTr="009340A5">
        <w:tc>
          <w:tcPr>
            <w:tcW w:w="1638" w:type="dxa"/>
            <w:shd w:val="clear" w:color="auto" w:fill="E7F4F8" w:themeFill="accent2" w:themeFillTint="33"/>
            <w:vAlign w:val="center"/>
          </w:tcPr>
          <w:p w14:paraId="010A352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FIPS PUB </w:t>
            </w:r>
          </w:p>
        </w:tc>
        <w:tc>
          <w:tcPr>
            <w:tcW w:w="7715" w:type="dxa"/>
            <w:vAlign w:val="center"/>
          </w:tcPr>
          <w:p w14:paraId="7FA65FB9" w14:textId="77777777" w:rsidR="00C9354A" w:rsidRPr="00F955FB" w:rsidRDefault="00C9354A" w:rsidP="009340A5">
            <w:pPr>
              <w:spacing w:before="60" w:after="60"/>
              <w:rPr>
                <w:sz w:val="20"/>
                <w:szCs w:val="20"/>
              </w:rPr>
            </w:pPr>
            <w:r w:rsidRPr="00F955FB">
              <w:rPr>
                <w:rFonts w:eastAsia="Calibri" w:cs="Calibri"/>
                <w:sz w:val="20"/>
                <w:szCs w:val="20"/>
              </w:rPr>
              <w:t xml:space="preserve">Federal Information Processing Standard Publication </w:t>
            </w:r>
          </w:p>
        </w:tc>
      </w:tr>
      <w:tr w:rsidR="00C9354A" w:rsidRPr="00C94505" w14:paraId="031C52F3" w14:textId="77777777" w:rsidTr="009340A5">
        <w:tc>
          <w:tcPr>
            <w:tcW w:w="1638" w:type="dxa"/>
            <w:shd w:val="clear" w:color="auto" w:fill="E7F4F8" w:themeFill="accent2" w:themeFillTint="33"/>
            <w:vAlign w:val="center"/>
          </w:tcPr>
          <w:p w14:paraId="75210E6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FIPS PUB 199</w:t>
            </w:r>
          </w:p>
        </w:tc>
        <w:tc>
          <w:tcPr>
            <w:tcW w:w="7715" w:type="dxa"/>
            <w:vAlign w:val="center"/>
          </w:tcPr>
          <w:p w14:paraId="1032ACD0" w14:textId="77777777" w:rsidR="00C9354A" w:rsidRPr="00F955FB" w:rsidRDefault="00C9354A" w:rsidP="009340A5">
            <w:pPr>
              <w:spacing w:before="60" w:after="60"/>
              <w:rPr>
                <w:sz w:val="20"/>
                <w:szCs w:val="20"/>
              </w:rPr>
            </w:pPr>
            <w:r w:rsidRPr="00F955FB">
              <w:rPr>
                <w:rFonts w:eastAsia="Calibri" w:cs="Calibri"/>
                <w:sz w:val="20"/>
                <w:szCs w:val="20"/>
              </w:rPr>
              <w:t>Federal Information Processing Standard Publication</w:t>
            </w:r>
          </w:p>
        </w:tc>
      </w:tr>
      <w:tr w:rsidR="00C9354A" w:rsidRPr="00C94505" w14:paraId="29E713E7" w14:textId="77777777" w:rsidTr="009340A5">
        <w:tc>
          <w:tcPr>
            <w:tcW w:w="1638" w:type="dxa"/>
            <w:shd w:val="clear" w:color="auto" w:fill="E7F4F8" w:themeFill="accent2" w:themeFillTint="33"/>
            <w:vAlign w:val="center"/>
          </w:tcPr>
          <w:p w14:paraId="70A6EE45"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FISMA </w:t>
            </w:r>
          </w:p>
        </w:tc>
        <w:tc>
          <w:tcPr>
            <w:tcW w:w="7715" w:type="dxa"/>
            <w:vAlign w:val="center"/>
          </w:tcPr>
          <w:p w14:paraId="4F0FBD89" w14:textId="77777777" w:rsidR="00C9354A" w:rsidRPr="00F955FB" w:rsidRDefault="00C9354A" w:rsidP="009340A5">
            <w:pPr>
              <w:spacing w:before="60" w:after="60"/>
              <w:rPr>
                <w:sz w:val="20"/>
                <w:szCs w:val="20"/>
              </w:rPr>
            </w:pPr>
            <w:r w:rsidRPr="00F955FB">
              <w:rPr>
                <w:rFonts w:eastAsia="Calibri" w:cs="Calibri"/>
                <w:sz w:val="20"/>
                <w:szCs w:val="20"/>
              </w:rPr>
              <w:t>Federal Information Security Management Act of 2014</w:t>
            </w:r>
          </w:p>
        </w:tc>
      </w:tr>
      <w:tr w:rsidR="00C9354A" w:rsidRPr="00C94505" w14:paraId="4F8529CA" w14:textId="77777777" w:rsidTr="009340A5">
        <w:tc>
          <w:tcPr>
            <w:tcW w:w="1638" w:type="dxa"/>
            <w:shd w:val="clear" w:color="auto" w:fill="E7F4F8" w:themeFill="accent2" w:themeFillTint="33"/>
            <w:vAlign w:val="center"/>
          </w:tcPr>
          <w:p w14:paraId="20F3444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FOC</w:t>
            </w:r>
          </w:p>
        </w:tc>
        <w:tc>
          <w:tcPr>
            <w:tcW w:w="7715" w:type="dxa"/>
            <w:vAlign w:val="center"/>
          </w:tcPr>
          <w:p w14:paraId="2F9057CD" w14:textId="77777777" w:rsidR="00C9354A" w:rsidRPr="00F955FB" w:rsidRDefault="00C9354A" w:rsidP="009340A5">
            <w:pPr>
              <w:spacing w:before="60" w:after="60"/>
              <w:rPr>
                <w:sz w:val="20"/>
                <w:szCs w:val="20"/>
              </w:rPr>
            </w:pPr>
            <w:r w:rsidRPr="00F955FB">
              <w:rPr>
                <w:rFonts w:eastAsia="Calibri" w:cs="Calibri"/>
                <w:sz w:val="20"/>
                <w:szCs w:val="20"/>
              </w:rPr>
              <w:t>Final Operating Capability</w:t>
            </w:r>
          </w:p>
        </w:tc>
      </w:tr>
      <w:tr w:rsidR="00C9354A" w:rsidRPr="00C94505" w14:paraId="6D1AE4A1" w14:textId="77777777" w:rsidTr="009340A5">
        <w:tc>
          <w:tcPr>
            <w:tcW w:w="1638" w:type="dxa"/>
            <w:shd w:val="clear" w:color="auto" w:fill="E7F4F8" w:themeFill="accent2" w:themeFillTint="33"/>
            <w:vAlign w:val="center"/>
          </w:tcPr>
          <w:p w14:paraId="42A10DD0"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FOIA </w:t>
            </w:r>
          </w:p>
        </w:tc>
        <w:tc>
          <w:tcPr>
            <w:tcW w:w="7715" w:type="dxa"/>
            <w:vAlign w:val="center"/>
          </w:tcPr>
          <w:p w14:paraId="379BBFD3" w14:textId="77777777" w:rsidR="00C9354A" w:rsidRPr="00F955FB" w:rsidRDefault="00C9354A" w:rsidP="009340A5">
            <w:pPr>
              <w:spacing w:before="60" w:after="60"/>
              <w:rPr>
                <w:sz w:val="20"/>
                <w:szCs w:val="20"/>
              </w:rPr>
            </w:pPr>
            <w:r w:rsidRPr="00F955FB">
              <w:rPr>
                <w:rFonts w:eastAsia="Calibri" w:cs="Calibri"/>
                <w:sz w:val="20"/>
                <w:szCs w:val="20"/>
              </w:rPr>
              <w:t xml:space="preserve">Freedom of Information Act </w:t>
            </w:r>
          </w:p>
        </w:tc>
      </w:tr>
      <w:tr w:rsidR="00C9354A" w:rsidRPr="00C94505" w14:paraId="56662DCC" w14:textId="77777777" w:rsidTr="009340A5">
        <w:tc>
          <w:tcPr>
            <w:tcW w:w="1638" w:type="dxa"/>
            <w:shd w:val="clear" w:color="auto" w:fill="E7F4F8" w:themeFill="accent2" w:themeFillTint="33"/>
            <w:vAlign w:val="center"/>
          </w:tcPr>
          <w:p w14:paraId="3BC1F2A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FTP</w:t>
            </w:r>
          </w:p>
        </w:tc>
        <w:tc>
          <w:tcPr>
            <w:tcW w:w="7715" w:type="dxa"/>
            <w:vAlign w:val="center"/>
          </w:tcPr>
          <w:p w14:paraId="1A875F78" w14:textId="77777777" w:rsidR="00C9354A" w:rsidRPr="00F955FB" w:rsidRDefault="00C9354A" w:rsidP="009340A5">
            <w:pPr>
              <w:spacing w:before="60" w:after="60"/>
              <w:rPr>
                <w:sz w:val="20"/>
                <w:szCs w:val="20"/>
              </w:rPr>
            </w:pPr>
            <w:r w:rsidRPr="00F955FB">
              <w:rPr>
                <w:rFonts w:eastAsia="Calibri" w:cs="Calibri"/>
                <w:sz w:val="20"/>
                <w:szCs w:val="20"/>
              </w:rPr>
              <w:t>File Transfer Protocol</w:t>
            </w:r>
          </w:p>
        </w:tc>
      </w:tr>
      <w:tr w:rsidR="00C9354A" w:rsidRPr="00C94505" w14:paraId="3E226A65" w14:textId="77777777" w:rsidTr="009340A5">
        <w:trPr>
          <w:trHeight w:val="80"/>
        </w:trPr>
        <w:tc>
          <w:tcPr>
            <w:tcW w:w="1638" w:type="dxa"/>
            <w:shd w:val="clear" w:color="auto" w:fill="E7F4F8" w:themeFill="accent2" w:themeFillTint="33"/>
            <w:vAlign w:val="center"/>
          </w:tcPr>
          <w:p w14:paraId="28F7D596"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GIAC </w:t>
            </w:r>
          </w:p>
        </w:tc>
        <w:tc>
          <w:tcPr>
            <w:tcW w:w="7715" w:type="dxa"/>
            <w:vAlign w:val="center"/>
          </w:tcPr>
          <w:p w14:paraId="46C9933D" w14:textId="77777777" w:rsidR="00C9354A" w:rsidRPr="00F955FB" w:rsidRDefault="00C9354A" w:rsidP="009340A5">
            <w:pPr>
              <w:spacing w:before="60" w:after="60"/>
              <w:rPr>
                <w:sz w:val="20"/>
                <w:szCs w:val="20"/>
              </w:rPr>
            </w:pPr>
            <w:r w:rsidRPr="00F955FB">
              <w:rPr>
                <w:rFonts w:eastAsia="Calibri" w:cs="Calibri"/>
                <w:sz w:val="20"/>
                <w:szCs w:val="20"/>
              </w:rPr>
              <w:t xml:space="preserve">Global Information Assurance Certification </w:t>
            </w:r>
          </w:p>
        </w:tc>
      </w:tr>
      <w:tr w:rsidR="00C9354A" w:rsidRPr="00C94505" w14:paraId="1837C334" w14:textId="77777777" w:rsidTr="009340A5">
        <w:tc>
          <w:tcPr>
            <w:tcW w:w="1638" w:type="dxa"/>
            <w:shd w:val="clear" w:color="auto" w:fill="E7F4F8" w:themeFill="accent2" w:themeFillTint="33"/>
            <w:vAlign w:val="center"/>
          </w:tcPr>
          <w:p w14:paraId="4958795C" w14:textId="77777777" w:rsidR="00C9354A" w:rsidRPr="00F955FB" w:rsidRDefault="00C9354A" w:rsidP="009340A5">
            <w:pPr>
              <w:spacing w:before="60" w:after="60"/>
              <w:rPr>
                <w:rFonts w:eastAsia="Calibri" w:cs="Calibri"/>
                <w:b/>
                <w:sz w:val="20"/>
                <w:szCs w:val="20"/>
              </w:rPr>
            </w:pPr>
            <w:proofErr w:type="spellStart"/>
            <w:proofErr w:type="gramStart"/>
            <w:r w:rsidRPr="00F955FB">
              <w:rPr>
                <w:rFonts w:eastAsia="Calibri" w:cs="Calibri"/>
                <w:b/>
                <w:sz w:val="20"/>
                <w:szCs w:val="20"/>
              </w:rPr>
              <w:t>gov</w:t>
            </w:r>
            <w:proofErr w:type="spellEnd"/>
            <w:proofErr w:type="gramEnd"/>
            <w:r w:rsidRPr="00F955FB">
              <w:rPr>
                <w:rFonts w:eastAsia="Calibri" w:cs="Calibri"/>
                <w:b/>
                <w:sz w:val="20"/>
                <w:szCs w:val="20"/>
              </w:rPr>
              <w:t xml:space="preserve"> </w:t>
            </w:r>
          </w:p>
        </w:tc>
        <w:tc>
          <w:tcPr>
            <w:tcW w:w="7715" w:type="dxa"/>
            <w:vAlign w:val="center"/>
          </w:tcPr>
          <w:p w14:paraId="6234A200" w14:textId="77777777" w:rsidR="00C9354A" w:rsidRPr="00F955FB" w:rsidRDefault="00C9354A" w:rsidP="009340A5">
            <w:pPr>
              <w:spacing w:before="60" w:after="60"/>
              <w:rPr>
                <w:sz w:val="20"/>
                <w:szCs w:val="20"/>
              </w:rPr>
            </w:pPr>
            <w:r w:rsidRPr="00F955FB">
              <w:rPr>
                <w:rFonts w:eastAsia="Calibri" w:cs="Calibri"/>
                <w:sz w:val="20"/>
                <w:szCs w:val="20"/>
              </w:rPr>
              <w:t xml:space="preserve">Government </w:t>
            </w:r>
          </w:p>
        </w:tc>
      </w:tr>
      <w:tr w:rsidR="00C9354A" w:rsidRPr="00C94505" w14:paraId="4614F05E" w14:textId="77777777" w:rsidTr="009340A5">
        <w:tc>
          <w:tcPr>
            <w:tcW w:w="1638" w:type="dxa"/>
            <w:shd w:val="clear" w:color="auto" w:fill="E7F4F8" w:themeFill="accent2" w:themeFillTint="33"/>
            <w:vAlign w:val="center"/>
          </w:tcPr>
          <w:p w14:paraId="2E48564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GSA </w:t>
            </w:r>
          </w:p>
        </w:tc>
        <w:tc>
          <w:tcPr>
            <w:tcW w:w="7715" w:type="dxa"/>
            <w:vAlign w:val="center"/>
          </w:tcPr>
          <w:p w14:paraId="28224745" w14:textId="77777777" w:rsidR="00C9354A" w:rsidRPr="00F955FB" w:rsidRDefault="00C9354A" w:rsidP="009340A5">
            <w:pPr>
              <w:spacing w:before="60" w:after="60"/>
              <w:rPr>
                <w:sz w:val="20"/>
                <w:szCs w:val="20"/>
              </w:rPr>
            </w:pPr>
            <w:r w:rsidRPr="00F955FB">
              <w:rPr>
                <w:rFonts w:eastAsia="Calibri" w:cs="Calibri"/>
                <w:sz w:val="20"/>
                <w:szCs w:val="20"/>
              </w:rPr>
              <w:t xml:space="preserve">General Services Administration </w:t>
            </w:r>
          </w:p>
        </w:tc>
      </w:tr>
      <w:tr w:rsidR="00C9354A" w:rsidRPr="00C94505" w14:paraId="1DB327E8" w14:textId="77777777" w:rsidTr="009340A5">
        <w:tc>
          <w:tcPr>
            <w:tcW w:w="1638" w:type="dxa"/>
            <w:shd w:val="clear" w:color="auto" w:fill="E7F4F8" w:themeFill="accent2" w:themeFillTint="33"/>
            <w:vAlign w:val="center"/>
          </w:tcPr>
          <w:p w14:paraId="2C5618D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GSS </w:t>
            </w:r>
          </w:p>
        </w:tc>
        <w:tc>
          <w:tcPr>
            <w:tcW w:w="7715" w:type="dxa"/>
            <w:vAlign w:val="center"/>
          </w:tcPr>
          <w:p w14:paraId="7E04EADD" w14:textId="77777777" w:rsidR="00C9354A" w:rsidRPr="00F955FB" w:rsidRDefault="00C9354A" w:rsidP="009340A5">
            <w:pPr>
              <w:spacing w:before="60" w:after="60"/>
              <w:rPr>
                <w:sz w:val="20"/>
                <w:szCs w:val="20"/>
              </w:rPr>
            </w:pPr>
            <w:r w:rsidRPr="00F955FB">
              <w:rPr>
                <w:rFonts w:eastAsia="Calibri" w:cs="Calibri"/>
                <w:sz w:val="20"/>
                <w:szCs w:val="20"/>
              </w:rPr>
              <w:t xml:space="preserve">General Support System </w:t>
            </w:r>
          </w:p>
        </w:tc>
      </w:tr>
      <w:tr w:rsidR="00C9354A" w:rsidRPr="00C94505" w14:paraId="22255E0C" w14:textId="77777777" w:rsidTr="009340A5">
        <w:tc>
          <w:tcPr>
            <w:tcW w:w="1638" w:type="dxa"/>
            <w:shd w:val="clear" w:color="auto" w:fill="E7F4F8" w:themeFill="accent2" w:themeFillTint="33"/>
            <w:vAlign w:val="center"/>
          </w:tcPr>
          <w:p w14:paraId="7D0EC06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GUI</w:t>
            </w:r>
          </w:p>
        </w:tc>
        <w:tc>
          <w:tcPr>
            <w:tcW w:w="7715" w:type="dxa"/>
            <w:vAlign w:val="center"/>
          </w:tcPr>
          <w:p w14:paraId="39F90AF0" w14:textId="77777777" w:rsidR="00C9354A" w:rsidRPr="00F955FB" w:rsidRDefault="00C9354A" w:rsidP="009340A5">
            <w:pPr>
              <w:spacing w:before="60" w:after="60"/>
              <w:rPr>
                <w:sz w:val="20"/>
                <w:szCs w:val="20"/>
              </w:rPr>
            </w:pPr>
            <w:r w:rsidRPr="00F955FB">
              <w:rPr>
                <w:rFonts w:eastAsia="Calibri" w:cs="Calibri"/>
                <w:sz w:val="20"/>
                <w:szCs w:val="20"/>
              </w:rPr>
              <w:t>Graphical User Interface</w:t>
            </w:r>
          </w:p>
        </w:tc>
      </w:tr>
      <w:tr w:rsidR="00C9354A" w:rsidRPr="00C94505" w14:paraId="4A1339F6" w14:textId="77777777" w:rsidTr="009340A5">
        <w:tc>
          <w:tcPr>
            <w:tcW w:w="1638" w:type="dxa"/>
            <w:shd w:val="clear" w:color="auto" w:fill="E7F4F8" w:themeFill="accent2" w:themeFillTint="33"/>
            <w:vAlign w:val="center"/>
          </w:tcPr>
          <w:p w14:paraId="0E95C96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HIDS</w:t>
            </w:r>
          </w:p>
        </w:tc>
        <w:tc>
          <w:tcPr>
            <w:tcW w:w="7715" w:type="dxa"/>
            <w:vAlign w:val="center"/>
          </w:tcPr>
          <w:p w14:paraId="235D36FC" w14:textId="77777777" w:rsidR="00C9354A" w:rsidRPr="00F955FB" w:rsidRDefault="00C9354A" w:rsidP="009340A5">
            <w:pPr>
              <w:spacing w:before="60" w:after="60"/>
              <w:rPr>
                <w:sz w:val="20"/>
                <w:szCs w:val="20"/>
              </w:rPr>
            </w:pPr>
            <w:r w:rsidRPr="00F955FB">
              <w:rPr>
                <w:rFonts w:eastAsia="Calibri" w:cs="Calibri"/>
                <w:sz w:val="20"/>
                <w:szCs w:val="20"/>
              </w:rPr>
              <w:t>Host Intrusion Detection System</w:t>
            </w:r>
          </w:p>
        </w:tc>
      </w:tr>
      <w:tr w:rsidR="00C9354A" w:rsidRPr="00C94505" w14:paraId="26E1C8AF" w14:textId="77777777" w:rsidTr="009340A5">
        <w:tc>
          <w:tcPr>
            <w:tcW w:w="1638" w:type="dxa"/>
            <w:shd w:val="clear" w:color="auto" w:fill="E7F4F8" w:themeFill="accent2" w:themeFillTint="33"/>
            <w:vAlign w:val="center"/>
          </w:tcPr>
          <w:p w14:paraId="5EA3791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HIPAA</w:t>
            </w:r>
          </w:p>
        </w:tc>
        <w:tc>
          <w:tcPr>
            <w:tcW w:w="7715" w:type="dxa"/>
            <w:vAlign w:val="center"/>
          </w:tcPr>
          <w:p w14:paraId="406968AF" w14:textId="77777777" w:rsidR="00C9354A" w:rsidRPr="00F955FB" w:rsidRDefault="00C9354A" w:rsidP="009340A5">
            <w:pPr>
              <w:spacing w:before="60" w:after="60"/>
              <w:rPr>
                <w:sz w:val="20"/>
                <w:szCs w:val="20"/>
              </w:rPr>
            </w:pPr>
            <w:r w:rsidRPr="00F955FB">
              <w:rPr>
                <w:rFonts w:eastAsia="Calibri" w:cs="Calibri"/>
                <w:sz w:val="20"/>
                <w:szCs w:val="20"/>
              </w:rPr>
              <w:t>Health Insurance Portability and Accountability Act (of 1996)</w:t>
            </w:r>
          </w:p>
        </w:tc>
      </w:tr>
      <w:tr w:rsidR="00C9354A" w:rsidRPr="00C94505" w14:paraId="23D901FB" w14:textId="77777777" w:rsidTr="009340A5">
        <w:tc>
          <w:tcPr>
            <w:tcW w:w="1638" w:type="dxa"/>
            <w:shd w:val="clear" w:color="auto" w:fill="E7F4F8" w:themeFill="accent2" w:themeFillTint="33"/>
            <w:vAlign w:val="center"/>
          </w:tcPr>
          <w:p w14:paraId="3EDCA38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HIPS</w:t>
            </w:r>
          </w:p>
        </w:tc>
        <w:tc>
          <w:tcPr>
            <w:tcW w:w="7715" w:type="dxa"/>
            <w:vAlign w:val="center"/>
          </w:tcPr>
          <w:p w14:paraId="3179AC70" w14:textId="77777777" w:rsidR="00C9354A" w:rsidRPr="00F955FB" w:rsidRDefault="00C9354A" w:rsidP="009340A5">
            <w:pPr>
              <w:spacing w:before="60" w:after="60"/>
              <w:rPr>
                <w:sz w:val="20"/>
                <w:szCs w:val="20"/>
              </w:rPr>
            </w:pPr>
            <w:r w:rsidRPr="00F955FB">
              <w:rPr>
                <w:rFonts w:eastAsia="Calibri" w:cs="Calibri"/>
                <w:sz w:val="20"/>
                <w:szCs w:val="20"/>
              </w:rPr>
              <w:t xml:space="preserve">Host Intrusion Prevention System </w:t>
            </w:r>
          </w:p>
        </w:tc>
      </w:tr>
      <w:tr w:rsidR="00C9354A" w:rsidRPr="00C94505" w14:paraId="3DF5EEFC" w14:textId="77777777" w:rsidTr="009340A5">
        <w:tc>
          <w:tcPr>
            <w:tcW w:w="1638" w:type="dxa"/>
            <w:shd w:val="clear" w:color="auto" w:fill="E7F4F8" w:themeFill="accent2" w:themeFillTint="33"/>
            <w:vAlign w:val="center"/>
          </w:tcPr>
          <w:p w14:paraId="572DC3F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HSM</w:t>
            </w:r>
          </w:p>
        </w:tc>
        <w:tc>
          <w:tcPr>
            <w:tcW w:w="7715" w:type="dxa"/>
            <w:vAlign w:val="center"/>
          </w:tcPr>
          <w:p w14:paraId="11C49788" w14:textId="77777777" w:rsidR="00C9354A" w:rsidRPr="00F955FB" w:rsidRDefault="00C9354A" w:rsidP="009340A5">
            <w:pPr>
              <w:spacing w:before="60" w:after="60"/>
              <w:rPr>
                <w:sz w:val="20"/>
                <w:szCs w:val="20"/>
              </w:rPr>
            </w:pPr>
            <w:r w:rsidRPr="00F955FB">
              <w:rPr>
                <w:rFonts w:eastAsia="Calibri" w:cs="Calibri"/>
                <w:sz w:val="20"/>
                <w:szCs w:val="20"/>
              </w:rPr>
              <w:t>Hardware Security Module</w:t>
            </w:r>
          </w:p>
        </w:tc>
      </w:tr>
      <w:tr w:rsidR="00C9354A" w:rsidRPr="00C94505" w14:paraId="5715B894" w14:textId="77777777" w:rsidTr="009340A5">
        <w:tc>
          <w:tcPr>
            <w:tcW w:w="1638" w:type="dxa"/>
            <w:shd w:val="clear" w:color="auto" w:fill="E7F4F8" w:themeFill="accent2" w:themeFillTint="33"/>
            <w:vAlign w:val="center"/>
          </w:tcPr>
          <w:p w14:paraId="1EDE045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HSPD </w:t>
            </w:r>
          </w:p>
        </w:tc>
        <w:tc>
          <w:tcPr>
            <w:tcW w:w="7715" w:type="dxa"/>
            <w:vAlign w:val="center"/>
          </w:tcPr>
          <w:p w14:paraId="4658C8A2" w14:textId="77777777" w:rsidR="00C9354A" w:rsidRPr="00F955FB" w:rsidRDefault="00C9354A" w:rsidP="009340A5">
            <w:pPr>
              <w:spacing w:before="60" w:after="60"/>
              <w:rPr>
                <w:sz w:val="20"/>
                <w:szCs w:val="20"/>
              </w:rPr>
            </w:pPr>
            <w:r w:rsidRPr="00F955FB">
              <w:rPr>
                <w:rFonts w:eastAsia="Calibri" w:cs="Calibri"/>
                <w:sz w:val="20"/>
                <w:szCs w:val="20"/>
              </w:rPr>
              <w:t xml:space="preserve">Homeland Security Presidential Directive </w:t>
            </w:r>
          </w:p>
        </w:tc>
      </w:tr>
      <w:tr w:rsidR="00C9354A" w:rsidRPr="00C94505" w14:paraId="7F30139C" w14:textId="77777777" w:rsidTr="009340A5">
        <w:tc>
          <w:tcPr>
            <w:tcW w:w="1638" w:type="dxa"/>
            <w:shd w:val="clear" w:color="auto" w:fill="E7F4F8" w:themeFill="accent2" w:themeFillTint="33"/>
            <w:vAlign w:val="center"/>
          </w:tcPr>
          <w:p w14:paraId="7756FBC6"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HSPD 12</w:t>
            </w:r>
          </w:p>
        </w:tc>
        <w:tc>
          <w:tcPr>
            <w:tcW w:w="7715" w:type="dxa"/>
            <w:vAlign w:val="center"/>
          </w:tcPr>
          <w:p w14:paraId="5F05DE5A" w14:textId="77777777" w:rsidR="00C9354A" w:rsidRPr="00F955FB" w:rsidRDefault="00C9354A" w:rsidP="009340A5">
            <w:pPr>
              <w:spacing w:before="60" w:after="60"/>
              <w:rPr>
                <w:sz w:val="20"/>
                <w:szCs w:val="20"/>
              </w:rPr>
            </w:pPr>
            <w:r w:rsidRPr="00F955FB">
              <w:rPr>
                <w:rFonts w:eastAsia="Calibri" w:cs="Calibri"/>
                <w:sz w:val="20"/>
                <w:szCs w:val="20"/>
              </w:rPr>
              <w:t>Homeland Security Presidential Directive 12</w:t>
            </w:r>
          </w:p>
        </w:tc>
      </w:tr>
      <w:tr w:rsidR="00C9354A" w:rsidRPr="00C94505" w14:paraId="5829708B" w14:textId="77777777" w:rsidTr="009340A5">
        <w:tc>
          <w:tcPr>
            <w:tcW w:w="1638" w:type="dxa"/>
            <w:shd w:val="clear" w:color="auto" w:fill="E7F4F8" w:themeFill="accent2" w:themeFillTint="33"/>
            <w:vAlign w:val="center"/>
          </w:tcPr>
          <w:p w14:paraId="726D3D9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HTTP</w:t>
            </w:r>
          </w:p>
        </w:tc>
        <w:tc>
          <w:tcPr>
            <w:tcW w:w="7715" w:type="dxa"/>
            <w:vAlign w:val="center"/>
          </w:tcPr>
          <w:p w14:paraId="63E15FEA" w14:textId="77777777" w:rsidR="00C9354A" w:rsidRPr="00F955FB" w:rsidRDefault="00C9354A" w:rsidP="009340A5">
            <w:pPr>
              <w:spacing w:before="60" w:after="60"/>
              <w:rPr>
                <w:sz w:val="20"/>
                <w:szCs w:val="20"/>
              </w:rPr>
            </w:pPr>
            <w:r w:rsidRPr="00F955FB">
              <w:rPr>
                <w:rFonts w:eastAsia="Calibri" w:cs="Calibri"/>
                <w:sz w:val="20"/>
                <w:szCs w:val="20"/>
              </w:rPr>
              <w:t>Hyper Text Transport Protocol</w:t>
            </w:r>
          </w:p>
        </w:tc>
      </w:tr>
      <w:tr w:rsidR="00C9354A" w:rsidRPr="00C94505" w14:paraId="19643024" w14:textId="77777777" w:rsidTr="009340A5">
        <w:tc>
          <w:tcPr>
            <w:tcW w:w="1638" w:type="dxa"/>
            <w:shd w:val="clear" w:color="auto" w:fill="E7F4F8" w:themeFill="accent2" w:themeFillTint="33"/>
            <w:vAlign w:val="center"/>
          </w:tcPr>
          <w:p w14:paraId="48CF6AD9"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IA</w:t>
            </w:r>
          </w:p>
        </w:tc>
        <w:tc>
          <w:tcPr>
            <w:tcW w:w="7715" w:type="dxa"/>
            <w:vAlign w:val="center"/>
          </w:tcPr>
          <w:p w14:paraId="5842E551" w14:textId="77777777" w:rsidR="00C9354A" w:rsidRPr="00F955FB" w:rsidRDefault="00C9354A" w:rsidP="009340A5">
            <w:pPr>
              <w:spacing w:before="60" w:after="60"/>
              <w:rPr>
                <w:sz w:val="20"/>
                <w:szCs w:val="20"/>
              </w:rPr>
            </w:pPr>
            <w:r w:rsidRPr="00F955FB">
              <w:rPr>
                <w:rFonts w:eastAsia="Calibri" w:cs="Calibri"/>
                <w:sz w:val="20"/>
                <w:szCs w:val="20"/>
              </w:rPr>
              <w:t>Identification and Authentication</w:t>
            </w:r>
          </w:p>
        </w:tc>
      </w:tr>
      <w:tr w:rsidR="00C9354A" w:rsidRPr="00C94505" w14:paraId="3DC717FF" w14:textId="77777777" w:rsidTr="009340A5">
        <w:tc>
          <w:tcPr>
            <w:tcW w:w="1638" w:type="dxa"/>
            <w:shd w:val="clear" w:color="auto" w:fill="E7F4F8" w:themeFill="accent2" w:themeFillTint="33"/>
            <w:vAlign w:val="center"/>
          </w:tcPr>
          <w:p w14:paraId="33979525"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IAA</w:t>
            </w:r>
          </w:p>
        </w:tc>
        <w:tc>
          <w:tcPr>
            <w:tcW w:w="7715" w:type="dxa"/>
            <w:vAlign w:val="center"/>
          </w:tcPr>
          <w:p w14:paraId="59416B88" w14:textId="77777777" w:rsidR="00C9354A" w:rsidRPr="00F955FB" w:rsidRDefault="00C9354A" w:rsidP="009340A5">
            <w:pPr>
              <w:spacing w:before="60" w:after="60"/>
              <w:rPr>
                <w:rFonts w:eastAsia="Calibri" w:cs="Calibri"/>
                <w:sz w:val="20"/>
                <w:szCs w:val="20"/>
              </w:rPr>
            </w:pPr>
            <w:r w:rsidRPr="00F955FB">
              <w:rPr>
                <w:rFonts w:eastAsia="Calibri" w:cs="Calibri"/>
                <w:sz w:val="20"/>
                <w:szCs w:val="20"/>
              </w:rPr>
              <w:t>Inter-Agency Agreement</w:t>
            </w:r>
          </w:p>
        </w:tc>
      </w:tr>
      <w:tr w:rsidR="00C9354A" w:rsidRPr="00C94505" w14:paraId="4A8D90BF" w14:textId="77777777" w:rsidTr="009340A5">
        <w:tc>
          <w:tcPr>
            <w:tcW w:w="1638" w:type="dxa"/>
            <w:shd w:val="clear" w:color="auto" w:fill="E7F4F8" w:themeFill="accent2" w:themeFillTint="33"/>
            <w:vAlign w:val="center"/>
          </w:tcPr>
          <w:p w14:paraId="19F07871" w14:textId="77777777" w:rsidR="00C9354A" w:rsidRPr="00F955FB" w:rsidRDefault="00C9354A" w:rsidP="009340A5">
            <w:pPr>
              <w:spacing w:before="60" w:after="60"/>
              <w:rPr>
                <w:rFonts w:eastAsia="Calibri" w:cs="Calibri"/>
                <w:b/>
                <w:sz w:val="20"/>
                <w:szCs w:val="20"/>
              </w:rPr>
            </w:pPr>
            <w:proofErr w:type="spellStart"/>
            <w:r w:rsidRPr="00F955FB">
              <w:rPr>
                <w:rFonts w:eastAsia="Calibri" w:cs="Calibri"/>
                <w:b/>
                <w:sz w:val="20"/>
                <w:szCs w:val="20"/>
              </w:rPr>
              <w:t>IaaS</w:t>
            </w:r>
            <w:proofErr w:type="spellEnd"/>
          </w:p>
        </w:tc>
        <w:tc>
          <w:tcPr>
            <w:tcW w:w="7715" w:type="dxa"/>
            <w:vAlign w:val="center"/>
          </w:tcPr>
          <w:p w14:paraId="3949429F" w14:textId="77777777" w:rsidR="00C9354A" w:rsidRPr="00F955FB" w:rsidRDefault="00C9354A" w:rsidP="009340A5">
            <w:pPr>
              <w:spacing w:before="60" w:after="60"/>
              <w:rPr>
                <w:sz w:val="20"/>
                <w:szCs w:val="20"/>
              </w:rPr>
            </w:pPr>
            <w:r w:rsidRPr="00F955FB">
              <w:rPr>
                <w:rFonts w:eastAsia="Calibri" w:cs="Calibri"/>
                <w:sz w:val="20"/>
                <w:szCs w:val="20"/>
              </w:rPr>
              <w:t>Infrastructure as a Service (Model)</w:t>
            </w:r>
          </w:p>
        </w:tc>
      </w:tr>
      <w:tr w:rsidR="00C9354A" w:rsidRPr="00C94505" w14:paraId="63E443C3" w14:textId="77777777" w:rsidTr="009340A5">
        <w:tc>
          <w:tcPr>
            <w:tcW w:w="1638" w:type="dxa"/>
            <w:shd w:val="clear" w:color="auto" w:fill="E7F4F8" w:themeFill="accent2" w:themeFillTint="33"/>
            <w:vAlign w:val="center"/>
          </w:tcPr>
          <w:p w14:paraId="33F6D810"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IAP</w:t>
            </w:r>
          </w:p>
        </w:tc>
        <w:tc>
          <w:tcPr>
            <w:tcW w:w="7715" w:type="dxa"/>
            <w:vAlign w:val="center"/>
          </w:tcPr>
          <w:p w14:paraId="1FCBAE23" w14:textId="77777777" w:rsidR="00C9354A" w:rsidRPr="00F955FB" w:rsidRDefault="00C9354A" w:rsidP="009340A5">
            <w:pPr>
              <w:spacing w:before="60" w:after="60"/>
              <w:rPr>
                <w:sz w:val="20"/>
                <w:szCs w:val="20"/>
              </w:rPr>
            </w:pPr>
            <w:r w:rsidRPr="00F955FB">
              <w:rPr>
                <w:rFonts w:eastAsia="Calibri" w:cs="Calibri"/>
                <w:sz w:val="20"/>
                <w:szCs w:val="20"/>
              </w:rPr>
              <w:t>Internet Access Points [SC-7 (13)]</w:t>
            </w:r>
          </w:p>
        </w:tc>
      </w:tr>
      <w:tr w:rsidR="00C9354A" w:rsidRPr="00C94505" w14:paraId="331E972D" w14:textId="77777777" w:rsidTr="009340A5">
        <w:tc>
          <w:tcPr>
            <w:tcW w:w="1638" w:type="dxa"/>
            <w:shd w:val="clear" w:color="auto" w:fill="E7F4F8" w:themeFill="accent2" w:themeFillTint="33"/>
            <w:vAlign w:val="center"/>
          </w:tcPr>
          <w:p w14:paraId="470881E1"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IATO </w:t>
            </w:r>
          </w:p>
        </w:tc>
        <w:tc>
          <w:tcPr>
            <w:tcW w:w="7715" w:type="dxa"/>
            <w:vAlign w:val="center"/>
          </w:tcPr>
          <w:p w14:paraId="2C6B801D" w14:textId="77777777" w:rsidR="00C9354A" w:rsidRPr="00F955FB" w:rsidRDefault="00C9354A" w:rsidP="009340A5">
            <w:pPr>
              <w:spacing w:before="60" w:after="60"/>
              <w:rPr>
                <w:sz w:val="20"/>
                <w:szCs w:val="20"/>
              </w:rPr>
            </w:pPr>
            <w:r w:rsidRPr="00F955FB">
              <w:rPr>
                <w:rFonts w:eastAsia="Calibri" w:cs="Calibri"/>
                <w:sz w:val="20"/>
                <w:szCs w:val="20"/>
              </w:rPr>
              <w:t xml:space="preserve">Interim Authorization to Operate </w:t>
            </w:r>
          </w:p>
        </w:tc>
      </w:tr>
      <w:tr w:rsidR="00C9354A" w:rsidRPr="00C94505" w14:paraId="290BFDDF" w14:textId="77777777" w:rsidTr="009340A5">
        <w:tc>
          <w:tcPr>
            <w:tcW w:w="1638" w:type="dxa"/>
            <w:shd w:val="clear" w:color="auto" w:fill="E7F4F8" w:themeFill="accent2" w:themeFillTint="33"/>
            <w:vAlign w:val="center"/>
          </w:tcPr>
          <w:p w14:paraId="379A6D7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ID </w:t>
            </w:r>
          </w:p>
        </w:tc>
        <w:tc>
          <w:tcPr>
            <w:tcW w:w="7715" w:type="dxa"/>
            <w:vAlign w:val="center"/>
          </w:tcPr>
          <w:p w14:paraId="3A6753F0" w14:textId="77777777" w:rsidR="00C9354A" w:rsidRPr="00F955FB" w:rsidRDefault="00C9354A" w:rsidP="009340A5">
            <w:pPr>
              <w:spacing w:before="60" w:after="60"/>
              <w:rPr>
                <w:sz w:val="20"/>
                <w:szCs w:val="20"/>
              </w:rPr>
            </w:pPr>
            <w:r w:rsidRPr="00F955FB">
              <w:rPr>
                <w:rFonts w:eastAsia="Calibri" w:cs="Calibri"/>
                <w:sz w:val="20"/>
                <w:szCs w:val="20"/>
              </w:rPr>
              <w:t xml:space="preserve">Identification </w:t>
            </w:r>
          </w:p>
        </w:tc>
      </w:tr>
      <w:tr w:rsidR="00C9354A" w:rsidRPr="00C94505" w14:paraId="4033FB8E" w14:textId="77777777" w:rsidTr="009340A5">
        <w:tc>
          <w:tcPr>
            <w:tcW w:w="1638" w:type="dxa"/>
            <w:shd w:val="clear" w:color="auto" w:fill="E7F4F8" w:themeFill="accent2" w:themeFillTint="33"/>
            <w:vAlign w:val="center"/>
          </w:tcPr>
          <w:p w14:paraId="4C172C21"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IEC </w:t>
            </w:r>
          </w:p>
        </w:tc>
        <w:tc>
          <w:tcPr>
            <w:tcW w:w="7715" w:type="dxa"/>
            <w:vAlign w:val="center"/>
          </w:tcPr>
          <w:p w14:paraId="3004B8D8" w14:textId="77777777" w:rsidR="00C9354A" w:rsidRPr="00F955FB" w:rsidRDefault="00C9354A" w:rsidP="009340A5">
            <w:pPr>
              <w:spacing w:before="60" w:after="60"/>
              <w:rPr>
                <w:sz w:val="20"/>
                <w:szCs w:val="20"/>
              </w:rPr>
            </w:pPr>
            <w:r w:rsidRPr="00F955FB">
              <w:rPr>
                <w:rFonts w:eastAsia="Calibri" w:cs="Calibri"/>
                <w:sz w:val="20"/>
                <w:szCs w:val="20"/>
              </w:rPr>
              <w:t xml:space="preserve">International </w:t>
            </w:r>
            <w:proofErr w:type="spellStart"/>
            <w:r w:rsidRPr="00F955FB">
              <w:rPr>
                <w:rFonts w:eastAsia="Calibri" w:cs="Calibri"/>
                <w:sz w:val="20"/>
                <w:szCs w:val="20"/>
              </w:rPr>
              <w:t>Electrotechnical</w:t>
            </w:r>
            <w:proofErr w:type="spellEnd"/>
            <w:r w:rsidRPr="00F955FB">
              <w:rPr>
                <w:rFonts w:eastAsia="Calibri" w:cs="Calibri"/>
                <w:sz w:val="20"/>
                <w:szCs w:val="20"/>
              </w:rPr>
              <w:t xml:space="preserve"> Commission </w:t>
            </w:r>
          </w:p>
        </w:tc>
      </w:tr>
      <w:tr w:rsidR="00C9354A" w:rsidRPr="00C94505" w14:paraId="57797CFA" w14:textId="77777777" w:rsidTr="009340A5">
        <w:tc>
          <w:tcPr>
            <w:tcW w:w="1638" w:type="dxa"/>
            <w:shd w:val="clear" w:color="auto" w:fill="E7F4F8" w:themeFill="accent2" w:themeFillTint="33"/>
            <w:vAlign w:val="center"/>
          </w:tcPr>
          <w:p w14:paraId="25463C32"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IG</w:t>
            </w:r>
          </w:p>
        </w:tc>
        <w:tc>
          <w:tcPr>
            <w:tcW w:w="7715" w:type="dxa"/>
            <w:vAlign w:val="center"/>
          </w:tcPr>
          <w:p w14:paraId="12801A31" w14:textId="77777777" w:rsidR="00C9354A" w:rsidRPr="00F955FB" w:rsidRDefault="00C9354A" w:rsidP="009340A5">
            <w:pPr>
              <w:spacing w:before="60" w:after="60"/>
              <w:rPr>
                <w:sz w:val="20"/>
                <w:szCs w:val="20"/>
              </w:rPr>
            </w:pPr>
            <w:r w:rsidRPr="00F955FB">
              <w:rPr>
                <w:rFonts w:eastAsia="Calibri" w:cs="Calibri"/>
                <w:sz w:val="20"/>
                <w:szCs w:val="20"/>
              </w:rPr>
              <w:t>Inspector General / Implementation Guidance</w:t>
            </w:r>
          </w:p>
        </w:tc>
      </w:tr>
      <w:tr w:rsidR="00C9354A" w:rsidRPr="00C94505" w14:paraId="7DBFE52C" w14:textId="77777777" w:rsidTr="009340A5">
        <w:tc>
          <w:tcPr>
            <w:tcW w:w="1638" w:type="dxa"/>
            <w:shd w:val="clear" w:color="auto" w:fill="E7F4F8" w:themeFill="accent2" w:themeFillTint="33"/>
            <w:vAlign w:val="center"/>
          </w:tcPr>
          <w:p w14:paraId="6ABC5EF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IOC</w:t>
            </w:r>
          </w:p>
        </w:tc>
        <w:tc>
          <w:tcPr>
            <w:tcW w:w="7715" w:type="dxa"/>
            <w:vAlign w:val="center"/>
          </w:tcPr>
          <w:p w14:paraId="5794AD0E" w14:textId="77777777" w:rsidR="00C9354A" w:rsidRPr="00F955FB" w:rsidRDefault="00C9354A" w:rsidP="009340A5">
            <w:pPr>
              <w:spacing w:before="60" w:after="60"/>
              <w:rPr>
                <w:sz w:val="20"/>
                <w:szCs w:val="20"/>
              </w:rPr>
            </w:pPr>
            <w:r w:rsidRPr="00F955FB">
              <w:rPr>
                <w:rFonts w:eastAsia="Calibri" w:cs="Calibri"/>
                <w:sz w:val="20"/>
                <w:szCs w:val="20"/>
              </w:rPr>
              <w:t>Initial Operating Capability</w:t>
            </w:r>
          </w:p>
        </w:tc>
      </w:tr>
      <w:tr w:rsidR="00C9354A" w:rsidRPr="00C94505" w14:paraId="2A0CD36F" w14:textId="77777777" w:rsidTr="009340A5">
        <w:tc>
          <w:tcPr>
            <w:tcW w:w="1638" w:type="dxa"/>
            <w:shd w:val="clear" w:color="auto" w:fill="E7F4F8" w:themeFill="accent2" w:themeFillTint="33"/>
            <w:vAlign w:val="center"/>
          </w:tcPr>
          <w:p w14:paraId="45C7C930"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IP</w:t>
            </w:r>
          </w:p>
        </w:tc>
        <w:tc>
          <w:tcPr>
            <w:tcW w:w="7715" w:type="dxa"/>
            <w:vAlign w:val="center"/>
          </w:tcPr>
          <w:p w14:paraId="1C7E0830" w14:textId="77777777" w:rsidR="00C9354A" w:rsidRPr="00F955FB" w:rsidRDefault="00C9354A" w:rsidP="009340A5">
            <w:pPr>
              <w:spacing w:before="60" w:after="60"/>
              <w:rPr>
                <w:sz w:val="20"/>
                <w:szCs w:val="20"/>
              </w:rPr>
            </w:pPr>
            <w:r w:rsidRPr="00F955FB">
              <w:rPr>
                <w:rFonts w:eastAsia="Calibri" w:cs="Calibri"/>
                <w:sz w:val="20"/>
                <w:szCs w:val="20"/>
              </w:rPr>
              <w:t>Internet Protocol</w:t>
            </w:r>
          </w:p>
        </w:tc>
      </w:tr>
      <w:tr w:rsidR="00C9354A" w:rsidRPr="00C94505" w14:paraId="24514DD0" w14:textId="77777777" w:rsidTr="009340A5">
        <w:tc>
          <w:tcPr>
            <w:tcW w:w="1638" w:type="dxa"/>
            <w:shd w:val="clear" w:color="auto" w:fill="E7F4F8" w:themeFill="accent2" w:themeFillTint="33"/>
            <w:vAlign w:val="center"/>
          </w:tcPr>
          <w:p w14:paraId="4918136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IPv4</w:t>
            </w:r>
          </w:p>
        </w:tc>
        <w:tc>
          <w:tcPr>
            <w:tcW w:w="7715" w:type="dxa"/>
            <w:vAlign w:val="center"/>
          </w:tcPr>
          <w:p w14:paraId="3BAE2F17" w14:textId="77777777" w:rsidR="00C9354A" w:rsidRPr="00F955FB" w:rsidRDefault="00C9354A" w:rsidP="009340A5">
            <w:pPr>
              <w:spacing w:before="60" w:after="60"/>
              <w:rPr>
                <w:sz w:val="20"/>
                <w:szCs w:val="20"/>
              </w:rPr>
            </w:pPr>
            <w:r w:rsidRPr="00F955FB">
              <w:rPr>
                <w:rFonts w:eastAsia="Calibri" w:cs="Calibri"/>
                <w:sz w:val="20"/>
                <w:szCs w:val="20"/>
              </w:rPr>
              <w:t>Internet Protocol version 4</w:t>
            </w:r>
          </w:p>
        </w:tc>
      </w:tr>
      <w:tr w:rsidR="00C9354A" w:rsidRPr="00C94505" w14:paraId="6F307888" w14:textId="77777777" w:rsidTr="009340A5">
        <w:tc>
          <w:tcPr>
            <w:tcW w:w="1638" w:type="dxa"/>
            <w:shd w:val="clear" w:color="auto" w:fill="E7F4F8" w:themeFill="accent2" w:themeFillTint="33"/>
            <w:vAlign w:val="center"/>
          </w:tcPr>
          <w:p w14:paraId="5E22F0D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IPv6</w:t>
            </w:r>
          </w:p>
        </w:tc>
        <w:tc>
          <w:tcPr>
            <w:tcW w:w="7715" w:type="dxa"/>
            <w:vAlign w:val="center"/>
          </w:tcPr>
          <w:p w14:paraId="7D7E3E7F" w14:textId="77777777" w:rsidR="00C9354A" w:rsidRPr="00F955FB" w:rsidRDefault="00C9354A" w:rsidP="009340A5">
            <w:pPr>
              <w:spacing w:before="60" w:after="60"/>
              <w:rPr>
                <w:sz w:val="20"/>
                <w:szCs w:val="20"/>
              </w:rPr>
            </w:pPr>
            <w:r w:rsidRPr="00F955FB">
              <w:rPr>
                <w:rFonts w:eastAsia="Calibri" w:cs="Calibri"/>
                <w:sz w:val="20"/>
                <w:szCs w:val="20"/>
              </w:rPr>
              <w:t>Internet Protocol version 6</w:t>
            </w:r>
          </w:p>
        </w:tc>
      </w:tr>
      <w:tr w:rsidR="00C9354A" w:rsidRPr="00C94505" w14:paraId="174CB02B" w14:textId="77777777" w:rsidTr="009340A5">
        <w:tc>
          <w:tcPr>
            <w:tcW w:w="1638" w:type="dxa"/>
            <w:shd w:val="clear" w:color="auto" w:fill="E7F4F8" w:themeFill="accent2" w:themeFillTint="33"/>
            <w:vAlign w:val="center"/>
          </w:tcPr>
          <w:p w14:paraId="318CF6E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IR</w:t>
            </w:r>
          </w:p>
        </w:tc>
        <w:tc>
          <w:tcPr>
            <w:tcW w:w="7715" w:type="dxa"/>
            <w:vAlign w:val="center"/>
          </w:tcPr>
          <w:p w14:paraId="07E92C14" w14:textId="77777777" w:rsidR="00C9354A" w:rsidRPr="00F955FB" w:rsidRDefault="00C9354A" w:rsidP="009340A5">
            <w:pPr>
              <w:spacing w:before="60" w:after="60"/>
              <w:rPr>
                <w:sz w:val="20"/>
                <w:szCs w:val="20"/>
              </w:rPr>
            </w:pPr>
            <w:r w:rsidRPr="00F955FB">
              <w:rPr>
                <w:rFonts w:eastAsia="Calibri" w:cs="Calibri"/>
                <w:sz w:val="20"/>
                <w:szCs w:val="20"/>
              </w:rPr>
              <w:t>Incident Response</w:t>
            </w:r>
          </w:p>
        </w:tc>
      </w:tr>
      <w:tr w:rsidR="00C9354A" w:rsidRPr="00C94505" w14:paraId="60750929" w14:textId="77777777" w:rsidTr="009340A5">
        <w:tc>
          <w:tcPr>
            <w:tcW w:w="1638" w:type="dxa"/>
            <w:shd w:val="clear" w:color="auto" w:fill="E7F4F8" w:themeFill="accent2" w:themeFillTint="33"/>
            <w:vAlign w:val="center"/>
          </w:tcPr>
          <w:p w14:paraId="740F1E3C"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ISCP</w:t>
            </w:r>
          </w:p>
        </w:tc>
        <w:tc>
          <w:tcPr>
            <w:tcW w:w="7715" w:type="dxa"/>
            <w:vAlign w:val="center"/>
          </w:tcPr>
          <w:p w14:paraId="0307E1FB" w14:textId="77777777" w:rsidR="00C9354A" w:rsidRPr="00F955FB" w:rsidRDefault="00C9354A" w:rsidP="009340A5">
            <w:pPr>
              <w:spacing w:before="60" w:after="60"/>
              <w:rPr>
                <w:sz w:val="20"/>
                <w:szCs w:val="20"/>
              </w:rPr>
            </w:pPr>
            <w:r w:rsidRPr="00F955FB">
              <w:rPr>
                <w:rFonts w:eastAsia="Calibri" w:cs="Calibri"/>
                <w:sz w:val="20"/>
                <w:szCs w:val="20"/>
              </w:rPr>
              <w:t>This Information Technology Contingency Plan</w:t>
            </w:r>
          </w:p>
        </w:tc>
      </w:tr>
      <w:tr w:rsidR="00C9354A" w:rsidRPr="00C94505" w14:paraId="16FD3409" w14:textId="77777777" w:rsidTr="009340A5">
        <w:tc>
          <w:tcPr>
            <w:tcW w:w="1638" w:type="dxa"/>
            <w:shd w:val="clear" w:color="auto" w:fill="E7F4F8" w:themeFill="accent2" w:themeFillTint="33"/>
            <w:vAlign w:val="center"/>
          </w:tcPr>
          <w:p w14:paraId="04ED65D5" w14:textId="77777777" w:rsidR="00C9354A" w:rsidRPr="00F955FB" w:rsidRDefault="00C9354A" w:rsidP="009340A5">
            <w:pPr>
              <w:spacing w:before="60" w:after="60"/>
              <w:rPr>
                <w:rFonts w:eastAsia="Calibri" w:cs="Calibri"/>
                <w:b/>
                <w:sz w:val="20"/>
                <w:szCs w:val="20"/>
              </w:rPr>
            </w:pPr>
            <w:proofErr w:type="spellStart"/>
            <w:proofErr w:type="gramStart"/>
            <w:r w:rsidRPr="00F955FB">
              <w:rPr>
                <w:rFonts w:eastAsia="Calibri" w:cs="Calibri"/>
                <w:b/>
                <w:sz w:val="20"/>
                <w:szCs w:val="20"/>
              </w:rPr>
              <w:t>iSCSI</w:t>
            </w:r>
            <w:proofErr w:type="spellEnd"/>
            <w:proofErr w:type="gramEnd"/>
          </w:p>
        </w:tc>
        <w:tc>
          <w:tcPr>
            <w:tcW w:w="7715" w:type="dxa"/>
            <w:vAlign w:val="center"/>
          </w:tcPr>
          <w:p w14:paraId="22685121" w14:textId="77777777" w:rsidR="00C9354A" w:rsidRPr="00F955FB" w:rsidRDefault="00C9354A" w:rsidP="009340A5">
            <w:pPr>
              <w:spacing w:before="60" w:after="60"/>
              <w:rPr>
                <w:sz w:val="20"/>
                <w:szCs w:val="20"/>
              </w:rPr>
            </w:pPr>
            <w:r w:rsidRPr="00F955FB">
              <w:rPr>
                <w:rFonts w:eastAsia="Calibri" w:cs="Calibri"/>
                <w:sz w:val="20"/>
                <w:szCs w:val="20"/>
              </w:rPr>
              <w:t>Internet Small Computer System Interface</w:t>
            </w:r>
          </w:p>
        </w:tc>
      </w:tr>
      <w:tr w:rsidR="00C9354A" w:rsidRPr="00C94505" w14:paraId="112CEAC4" w14:textId="77777777" w:rsidTr="009340A5">
        <w:tc>
          <w:tcPr>
            <w:tcW w:w="1638" w:type="dxa"/>
            <w:shd w:val="clear" w:color="auto" w:fill="E7F4F8" w:themeFill="accent2" w:themeFillTint="33"/>
            <w:vAlign w:val="center"/>
          </w:tcPr>
          <w:p w14:paraId="0AC1F6F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ISIMC</w:t>
            </w:r>
          </w:p>
        </w:tc>
        <w:tc>
          <w:tcPr>
            <w:tcW w:w="7715" w:type="dxa"/>
            <w:vAlign w:val="center"/>
          </w:tcPr>
          <w:p w14:paraId="4E2C3653" w14:textId="77777777" w:rsidR="00C9354A" w:rsidRPr="00F955FB" w:rsidRDefault="00C9354A" w:rsidP="009340A5">
            <w:pPr>
              <w:spacing w:before="60" w:after="60"/>
              <w:rPr>
                <w:sz w:val="20"/>
                <w:szCs w:val="20"/>
              </w:rPr>
            </w:pPr>
            <w:r w:rsidRPr="00F955FB">
              <w:rPr>
                <w:rFonts w:eastAsia="Calibri" w:cs="Calibri"/>
                <w:sz w:val="20"/>
                <w:szCs w:val="20"/>
              </w:rPr>
              <w:t>Information Security and Identity Management Committee</w:t>
            </w:r>
          </w:p>
        </w:tc>
      </w:tr>
      <w:tr w:rsidR="00C9354A" w:rsidRPr="00C94505" w14:paraId="59ADCB11" w14:textId="77777777" w:rsidTr="009340A5">
        <w:tc>
          <w:tcPr>
            <w:tcW w:w="1638" w:type="dxa"/>
            <w:shd w:val="clear" w:color="auto" w:fill="E7F4F8" w:themeFill="accent2" w:themeFillTint="33"/>
            <w:vAlign w:val="center"/>
          </w:tcPr>
          <w:p w14:paraId="0337282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ISO </w:t>
            </w:r>
          </w:p>
        </w:tc>
        <w:tc>
          <w:tcPr>
            <w:tcW w:w="7715" w:type="dxa"/>
            <w:vAlign w:val="center"/>
          </w:tcPr>
          <w:p w14:paraId="760C8741" w14:textId="77777777" w:rsidR="00C9354A" w:rsidRPr="00F955FB" w:rsidRDefault="00C9354A" w:rsidP="009340A5">
            <w:pPr>
              <w:spacing w:before="60" w:after="60"/>
              <w:rPr>
                <w:sz w:val="20"/>
                <w:szCs w:val="20"/>
              </w:rPr>
            </w:pPr>
            <w:r w:rsidRPr="00F955FB">
              <w:rPr>
                <w:rFonts w:eastAsia="Calibri" w:cs="Calibri"/>
                <w:sz w:val="20"/>
                <w:szCs w:val="20"/>
              </w:rPr>
              <w:t xml:space="preserve">International Organization for Standardization </w:t>
            </w:r>
          </w:p>
        </w:tc>
      </w:tr>
      <w:tr w:rsidR="00C9354A" w:rsidRPr="00C94505" w14:paraId="4D1AD259" w14:textId="77777777" w:rsidTr="009340A5">
        <w:tc>
          <w:tcPr>
            <w:tcW w:w="1638" w:type="dxa"/>
            <w:shd w:val="clear" w:color="auto" w:fill="E7F4F8" w:themeFill="accent2" w:themeFillTint="33"/>
            <w:vAlign w:val="center"/>
          </w:tcPr>
          <w:p w14:paraId="7B541EB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ISO/IEC</w:t>
            </w:r>
          </w:p>
        </w:tc>
        <w:tc>
          <w:tcPr>
            <w:tcW w:w="7715" w:type="dxa"/>
            <w:vAlign w:val="center"/>
          </w:tcPr>
          <w:p w14:paraId="652B66FD" w14:textId="77777777" w:rsidR="00C9354A" w:rsidRPr="00F955FB" w:rsidRDefault="00C9354A" w:rsidP="009340A5">
            <w:pPr>
              <w:spacing w:before="60" w:after="60"/>
              <w:rPr>
                <w:sz w:val="20"/>
                <w:szCs w:val="20"/>
              </w:rPr>
            </w:pPr>
            <w:r w:rsidRPr="00F955FB">
              <w:rPr>
                <w:rFonts w:eastAsia="Calibri" w:cs="Calibri"/>
                <w:sz w:val="20"/>
                <w:szCs w:val="20"/>
              </w:rPr>
              <w:t xml:space="preserve">International Organization for Standardization / International </w:t>
            </w:r>
            <w:proofErr w:type="spellStart"/>
            <w:r w:rsidRPr="00F955FB">
              <w:rPr>
                <w:rFonts w:eastAsia="Calibri" w:cs="Calibri"/>
                <w:sz w:val="20"/>
                <w:szCs w:val="20"/>
              </w:rPr>
              <w:t>Electrotechical</w:t>
            </w:r>
            <w:proofErr w:type="spellEnd"/>
            <w:r w:rsidRPr="00F955FB">
              <w:rPr>
                <w:rFonts w:eastAsia="Calibri" w:cs="Calibri"/>
                <w:sz w:val="20"/>
                <w:szCs w:val="20"/>
              </w:rPr>
              <w:t xml:space="preserve"> Commission</w:t>
            </w:r>
          </w:p>
        </w:tc>
      </w:tr>
      <w:tr w:rsidR="00C9354A" w:rsidRPr="00C94505" w14:paraId="4733D5F9" w14:textId="77777777" w:rsidTr="009340A5">
        <w:trPr>
          <w:trHeight w:val="80"/>
        </w:trPr>
        <w:tc>
          <w:tcPr>
            <w:tcW w:w="1638" w:type="dxa"/>
            <w:shd w:val="clear" w:color="auto" w:fill="E7F4F8" w:themeFill="accent2" w:themeFillTint="33"/>
            <w:vAlign w:val="center"/>
          </w:tcPr>
          <w:p w14:paraId="1904836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ISP </w:t>
            </w:r>
          </w:p>
        </w:tc>
        <w:tc>
          <w:tcPr>
            <w:tcW w:w="7715" w:type="dxa"/>
            <w:vAlign w:val="center"/>
          </w:tcPr>
          <w:p w14:paraId="5D314BBF" w14:textId="77777777" w:rsidR="00C9354A" w:rsidRPr="00F955FB" w:rsidRDefault="00C9354A" w:rsidP="009340A5">
            <w:pPr>
              <w:spacing w:before="60" w:after="60"/>
              <w:rPr>
                <w:sz w:val="20"/>
                <w:szCs w:val="20"/>
              </w:rPr>
            </w:pPr>
            <w:r w:rsidRPr="00F955FB">
              <w:rPr>
                <w:rFonts w:eastAsia="Calibri" w:cs="Calibri"/>
                <w:sz w:val="20"/>
                <w:szCs w:val="20"/>
              </w:rPr>
              <w:t xml:space="preserve">Internet Service Provider </w:t>
            </w:r>
          </w:p>
        </w:tc>
      </w:tr>
      <w:tr w:rsidR="00C9354A" w:rsidRPr="00C94505" w14:paraId="4F43853B" w14:textId="77777777" w:rsidTr="009340A5">
        <w:tc>
          <w:tcPr>
            <w:tcW w:w="1638" w:type="dxa"/>
            <w:shd w:val="clear" w:color="auto" w:fill="E7F4F8" w:themeFill="accent2" w:themeFillTint="33"/>
            <w:vAlign w:val="center"/>
          </w:tcPr>
          <w:p w14:paraId="2AA4876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ISPP</w:t>
            </w:r>
          </w:p>
        </w:tc>
        <w:tc>
          <w:tcPr>
            <w:tcW w:w="7715" w:type="dxa"/>
            <w:vAlign w:val="center"/>
          </w:tcPr>
          <w:p w14:paraId="04EB3B03" w14:textId="77777777" w:rsidR="00C9354A" w:rsidRPr="00F955FB" w:rsidRDefault="00C9354A" w:rsidP="009340A5">
            <w:pPr>
              <w:spacing w:before="60" w:after="60"/>
              <w:rPr>
                <w:sz w:val="20"/>
                <w:szCs w:val="20"/>
              </w:rPr>
            </w:pPr>
            <w:r w:rsidRPr="00F955FB">
              <w:rPr>
                <w:rFonts w:eastAsia="Calibri" w:cs="Calibri"/>
                <w:sz w:val="20"/>
                <w:szCs w:val="20"/>
              </w:rPr>
              <w:t>Information Security Policies and Procedures</w:t>
            </w:r>
          </w:p>
        </w:tc>
      </w:tr>
      <w:tr w:rsidR="00C9354A" w:rsidRPr="00C94505" w14:paraId="72DF234D" w14:textId="77777777" w:rsidTr="009340A5">
        <w:tc>
          <w:tcPr>
            <w:tcW w:w="1638" w:type="dxa"/>
            <w:shd w:val="clear" w:color="auto" w:fill="E7F4F8" w:themeFill="accent2" w:themeFillTint="33"/>
            <w:vAlign w:val="center"/>
          </w:tcPr>
          <w:p w14:paraId="6C5B098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ISSO</w:t>
            </w:r>
          </w:p>
        </w:tc>
        <w:tc>
          <w:tcPr>
            <w:tcW w:w="7715" w:type="dxa"/>
            <w:vAlign w:val="center"/>
          </w:tcPr>
          <w:p w14:paraId="7B89DC8E" w14:textId="77777777" w:rsidR="00C9354A" w:rsidRPr="00F955FB" w:rsidRDefault="00C9354A" w:rsidP="009340A5">
            <w:pPr>
              <w:spacing w:before="60" w:after="60"/>
              <w:rPr>
                <w:sz w:val="20"/>
                <w:szCs w:val="20"/>
              </w:rPr>
            </w:pPr>
            <w:r w:rsidRPr="00F955FB">
              <w:rPr>
                <w:rFonts w:eastAsia="Calibri" w:cs="Calibri"/>
                <w:sz w:val="20"/>
                <w:szCs w:val="20"/>
              </w:rPr>
              <w:t>Information System Security Officer</w:t>
            </w:r>
          </w:p>
        </w:tc>
      </w:tr>
      <w:tr w:rsidR="00C9354A" w:rsidRPr="00C94505" w14:paraId="35316BC6" w14:textId="77777777" w:rsidTr="009340A5">
        <w:tc>
          <w:tcPr>
            <w:tcW w:w="1638" w:type="dxa"/>
            <w:shd w:val="clear" w:color="auto" w:fill="E7F4F8" w:themeFill="accent2" w:themeFillTint="33"/>
            <w:vAlign w:val="center"/>
          </w:tcPr>
          <w:p w14:paraId="755A3A9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IT </w:t>
            </w:r>
          </w:p>
        </w:tc>
        <w:tc>
          <w:tcPr>
            <w:tcW w:w="7715" w:type="dxa"/>
            <w:vAlign w:val="center"/>
          </w:tcPr>
          <w:p w14:paraId="2186387A" w14:textId="77777777" w:rsidR="00C9354A" w:rsidRPr="00F955FB" w:rsidRDefault="00C9354A" w:rsidP="009340A5">
            <w:pPr>
              <w:spacing w:before="60" w:after="60"/>
              <w:rPr>
                <w:sz w:val="20"/>
                <w:szCs w:val="20"/>
              </w:rPr>
            </w:pPr>
            <w:r w:rsidRPr="00F955FB">
              <w:rPr>
                <w:rFonts w:eastAsia="Calibri" w:cs="Calibri"/>
                <w:sz w:val="20"/>
                <w:szCs w:val="20"/>
              </w:rPr>
              <w:t xml:space="preserve">Information Technology </w:t>
            </w:r>
          </w:p>
        </w:tc>
      </w:tr>
      <w:tr w:rsidR="00C9354A" w:rsidRPr="00C94505" w14:paraId="2A237F79" w14:textId="77777777" w:rsidTr="009340A5">
        <w:tc>
          <w:tcPr>
            <w:tcW w:w="1638" w:type="dxa"/>
            <w:shd w:val="clear" w:color="auto" w:fill="E7F4F8" w:themeFill="accent2" w:themeFillTint="33"/>
            <w:vAlign w:val="center"/>
          </w:tcPr>
          <w:p w14:paraId="44006166"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ITCP</w:t>
            </w:r>
          </w:p>
        </w:tc>
        <w:tc>
          <w:tcPr>
            <w:tcW w:w="7715" w:type="dxa"/>
            <w:vAlign w:val="center"/>
          </w:tcPr>
          <w:p w14:paraId="5DA5510E" w14:textId="77777777" w:rsidR="00C9354A" w:rsidRPr="00F955FB" w:rsidRDefault="00C9354A" w:rsidP="009340A5">
            <w:pPr>
              <w:spacing w:before="60" w:after="60"/>
              <w:rPr>
                <w:sz w:val="20"/>
                <w:szCs w:val="20"/>
              </w:rPr>
            </w:pPr>
            <w:r w:rsidRPr="00F955FB">
              <w:rPr>
                <w:rFonts w:eastAsia="Calibri" w:cs="Calibri"/>
                <w:sz w:val="20"/>
                <w:szCs w:val="20"/>
              </w:rPr>
              <w:t>IT Contingency Plan</w:t>
            </w:r>
          </w:p>
        </w:tc>
      </w:tr>
      <w:tr w:rsidR="00C9354A" w:rsidRPr="00C94505" w14:paraId="64A62897" w14:textId="77777777" w:rsidTr="009340A5">
        <w:tc>
          <w:tcPr>
            <w:tcW w:w="1638" w:type="dxa"/>
            <w:shd w:val="clear" w:color="auto" w:fill="E7F4F8" w:themeFill="accent2" w:themeFillTint="33"/>
            <w:vAlign w:val="center"/>
          </w:tcPr>
          <w:p w14:paraId="2EDE025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JAB</w:t>
            </w:r>
          </w:p>
        </w:tc>
        <w:tc>
          <w:tcPr>
            <w:tcW w:w="7715" w:type="dxa"/>
            <w:vAlign w:val="center"/>
          </w:tcPr>
          <w:p w14:paraId="160BFAEE" w14:textId="77777777" w:rsidR="00C9354A" w:rsidRPr="00F955FB" w:rsidRDefault="00C9354A" w:rsidP="009340A5">
            <w:pPr>
              <w:spacing w:before="60" w:after="60"/>
              <w:rPr>
                <w:sz w:val="20"/>
                <w:szCs w:val="20"/>
              </w:rPr>
            </w:pPr>
            <w:r w:rsidRPr="00F955FB">
              <w:rPr>
                <w:rFonts w:eastAsia="Calibri" w:cs="Calibri"/>
                <w:sz w:val="20"/>
                <w:szCs w:val="20"/>
              </w:rPr>
              <w:t>(</w:t>
            </w:r>
            <w:proofErr w:type="spellStart"/>
            <w:r w:rsidRPr="00F955FB">
              <w:rPr>
                <w:rFonts w:eastAsia="Calibri" w:cs="Calibri"/>
                <w:sz w:val="20"/>
                <w:szCs w:val="20"/>
              </w:rPr>
              <w:t>FedRAMP</w:t>
            </w:r>
            <w:proofErr w:type="spellEnd"/>
            <w:r w:rsidRPr="00F955FB">
              <w:rPr>
                <w:rFonts w:eastAsia="Calibri" w:cs="Calibri"/>
                <w:sz w:val="20"/>
                <w:szCs w:val="20"/>
              </w:rPr>
              <w:t>) Joint Authorization Board</w:t>
            </w:r>
          </w:p>
        </w:tc>
      </w:tr>
      <w:tr w:rsidR="00C9354A" w:rsidRPr="00C94505" w14:paraId="2278F76B" w14:textId="77777777" w:rsidTr="009340A5">
        <w:tc>
          <w:tcPr>
            <w:tcW w:w="1638" w:type="dxa"/>
            <w:shd w:val="clear" w:color="auto" w:fill="E7F4F8" w:themeFill="accent2" w:themeFillTint="33"/>
            <w:vAlign w:val="center"/>
          </w:tcPr>
          <w:p w14:paraId="5570288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LAN </w:t>
            </w:r>
          </w:p>
        </w:tc>
        <w:tc>
          <w:tcPr>
            <w:tcW w:w="7715" w:type="dxa"/>
            <w:vAlign w:val="center"/>
          </w:tcPr>
          <w:p w14:paraId="4ACFD707" w14:textId="77777777" w:rsidR="00C9354A" w:rsidRPr="00F955FB" w:rsidRDefault="00C9354A" w:rsidP="009340A5">
            <w:pPr>
              <w:spacing w:before="60" w:after="60"/>
              <w:rPr>
                <w:sz w:val="20"/>
                <w:szCs w:val="20"/>
              </w:rPr>
            </w:pPr>
            <w:r w:rsidRPr="00F955FB">
              <w:rPr>
                <w:rFonts w:eastAsia="Calibri" w:cs="Calibri"/>
                <w:sz w:val="20"/>
                <w:szCs w:val="20"/>
              </w:rPr>
              <w:t xml:space="preserve">Local Area Network </w:t>
            </w:r>
          </w:p>
        </w:tc>
      </w:tr>
      <w:tr w:rsidR="00C9354A" w:rsidRPr="00C94505" w14:paraId="10BF278D" w14:textId="77777777" w:rsidTr="009340A5">
        <w:tc>
          <w:tcPr>
            <w:tcW w:w="1638" w:type="dxa"/>
            <w:shd w:val="clear" w:color="auto" w:fill="E7F4F8" w:themeFill="accent2" w:themeFillTint="33"/>
            <w:vAlign w:val="center"/>
          </w:tcPr>
          <w:p w14:paraId="15B88F7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LMS</w:t>
            </w:r>
          </w:p>
        </w:tc>
        <w:tc>
          <w:tcPr>
            <w:tcW w:w="7715" w:type="dxa"/>
            <w:vAlign w:val="center"/>
          </w:tcPr>
          <w:p w14:paraId="6464F95C" w14:textId="77777777" w:rsidR="00C9354A" w:rsidRPr="00F955FB" w:rsidRDefault="00C9354A" w:rsidP="009340A5">
            <w:pPr>
              <w:spacing w:before="60" w:after="60"/>
              <w:rPr>
                <w:sz w:val="20"/>
                <w:szCs w:val="20"/>
              </w:rPr>
            </w:pPr>
            <w:r w:rsidRPr="00F955FB">
              <w:rPr>
                <w:rFonts w:eastAsia="Calibri" w:cs="Calibri"/>
                <w:sz w:val="20"/>
                <w:szCs w:val="20"/>
              </w:rPr>
              <w:t>Learning Management System</w:t>
            </w:r>
          </w:p>
        </w:tc>
      </w:tr>
      <w:tr w:rsidR="00C9354A" w:rsidRPr="00C94505" w14:paraId="38E5F646" w14:textId="77777777" w:rsidTr="009340A5">
        <w:tc>
          <w:tcPr>
            <w:tcW w:w="1638" w:type="dxa"/>
            <w:shd w:val="clear" w:color="auto" w:fill="E7F4F8" w:themeFill="accent2" w:themeFillTint="33"/>
            <w:vAlign w:val="center"/>
          </w:tcPr>
          <w:p w14:paraId="105CF9A2"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MA</w:t>
            </w:r>
          </w:p>
        </w:tc>
        <w:tc>
          <w:tcPr>
            <w:tcW w:w="7715" w:type="dxa"/>
            <w:vAlign w:val="center"/>
          </w:tcPr>
          <w:p w14:paraId="59E1722C" w14:textId="77777777" w:rsidR="00C9354A" w:rsidRPr="00F955FB" w:rsidRDefault="00C9354A" w:rsidP="009340A5">
            <w:pPr>
              <w:spacing w:before="60" w:after="60"/>
              <w:rPr>
                <w:sz w:val="20"/>
                <w:szCs w:val="20"/>
              </w:rPr>
            </w:pPr>
            <w:r w:rsidRPr="00F955FB">
              <w:rPr>
                <w:rFonts w:eastAsia="Calibri" w:cs="Calibri"/>
                <w:sz w:val="20"/>
                <w:szCs w:val="20"/>
              </w:rPr>
              <w:t>Maintenance (SSP Table 13 1 Summary of Required Security Controls)</w:t>
            </w:r>
          </w:p>
        </w:tc>
      </w:tr>
      <w:tr w:rsidR="00C9354A" w:rsidRPr="00C94505" w14:paraId="258AF64D" w14:textId="77777777" w:rsidTr="009340A5">
        <w:tc>
          <w:tcPr>
            <w:tcW w:w="1638" w:type="dxa"/>
            <w:shd w:val="clear" w:color="auto" w:fill="E7F4F8" w:themeFill="accent2" w:themeFillTint="33"/>
            <w:vAlign w:val="center"/>
          </w:tcPr>
          <w:p w14:paraId="6925B1AC"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MAS</w:t>
            </w:r>
          </w:p>
        </w:tc>
        <w:tc>
          <w:tcPr>
            <w:tcW w:w="7715" w:type="dxa"/>
            <w:vAlign w:val="center"/>
          </w:tcPr>
          <w:p w14:paraId="661DEFF2" w14:textId="77777777" w:rsidR="00C9354A" w:rsidRPr="00F955FB" w:rsidRDefault="00C9354A" w:rsidP="009340A5">
            <w:pPr>
              <w:spacing w:before="60" w:after="60"/>
              <w:rPr>
                <w:sz w:val="20"/>
                <w:szCs w:val="20"/>
              </w:rPr>
            </w:pPr>
            <w:r w:rsidRPr="00F955FB">
              <w:rPr>
                <w:rFonts w:eastAsia="Calibri" w:cs="Calibri"/>
                <w:sz w:val="20"/>
                <w:szCs w:val="20"/>
              </w:rPr>
              <w:t>Multiple Award Schedule</w:t>
            </w:r>
          </w:p>
        </w:tc>
      </w:tr>
      <w:tr w:rsidR="00C9354A" w:rsidRPr="00C94505" w14:paraId="0D1CE661" w14:textId="77777777" w:rsidTr="009340A5">
        <w:tc>
          <w:tcPr>
            <w:tcW w:w="1638" w:type="dxa"/>
            <w:shd w:val="clear" w:color="auto" w:fill="E7F4F8" w:themeFill="accent2" w:themeFillTint="33"/>
            <w:vAlign w:val="center"/>
          </w:tcPr>
          <w:p w14:paraId="5F17A43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MAX</w:t>
            </w:r>
          </w:p>
        </w:tc>
        <w:tc>
          <w:tcPr>
            <w:tcW w:w="7715" w:type="dxa"/>
            <w:vAlign w:val="center"/>
          </w:tcPr>
          <w:p w14:paraId="2903AD52" w14:textId="77777777" w:rsidR="00C9354A" w:rsidRPr="00F955FB" w:rsidRDefault="00C9354A" w:rsidP="009340A5">
            <w:pPr>
              <w:spacing w:before="60" w:after="60"/>
              <w:rPr>
                <w:sz w:val="20"/>
                <w:szCs w:val="20"/>
              </w:rPr>
            </w:pPr>
            <w:r w:rsidRPr="00F955FB">
              <w:rPr>
                <w:rFonts w:eastAsia="Calibri" w:cs="Calibri"/>
                <w:sz w:val="20"/>
                <w:szCs w:val="20"/>
              </w:rPr>
              <w:t>MAX.gov (Secure Repository)</w:t>
            </w:r>
          </w:p>
        </w:tc>
      </w:tr>
      <w:tr w:rsidR="00C9354A" w:rsidRPr="00C94505" w14:paraId="2E45E686" w14:textId="77777777" w:rsidTr="009340A5">
        <w:tc>
          <w:tcPr>
            <w:tcW w:w="1638" w:type="dxa"/>
            <w:shd w:val="clear" w:color="auto" w:fill="E7F4F8" w:themeFill="accent2" w:themeFillTint="33"/>
            <w:vAlign w:val="center"/>
          </w:tcPr>
          <w:p w14:paraId="28BEC492" w14:textId="77777777" w:rsidR="00C9354A" w:rsidRPr="00F955FB" w:rsidRDefault="00C9354A" w:rsidP="009340A5">
            <w:pPr>
              <w:spacing w:before="60" w:after="60"/>
              <w:rPr>
                <w:rFonts w:eastAsia="Calibri" w:cs="Calibri"/>
                <w:b/>
                <w:sz w:val="20"/>
                <w:szCs w:val="20"/>
              </w:rPr>
            </w:pPr>
            <w:proofErr w:type="gramStart"/>
            <w:r w:rsidRPr="00F955FB">
              <w:rPr>
                <w:rFonts w:eastAsia="Calibri" w:cs="Calibri"/>
                <w:b/>
                <w:sz w:val="20"/>
                <w:szCs w:val="20"/>
              </w:rPr>
              <w:t>mil</w:t>
            </w:r>
            <w:proofErr w:type="gramEnd"/>
            <w:r w:rsidRPr="00F955FB">
              <w:rPr>
                <w:rFonts w:eastAsia="Calibri" w:cs="Calibri"/>
                <w:b/>
                <w:sz w:val="20"/>
                <w:szCs w:val="20"/>
              </w:rPr>
              <w:t xml:space="preserve"> </w:t>
            </w:r>
          </w:p>
        </w:tc>
        <w:tc>
          <w:tcPr>
            <w:tcW w:w="7715" w:type="dxa"/>
            <w:vAlign w:val="center"/>
          </w:tcPr>
          <w:p w14:paraId="3987EAC2" w14:textId="77777777" w:rsidR="00C9354A" w:rsidRPr="00F955FB" w:rsidRDefault="00C9354A" w:rsidP="009340A5">
            <w:pPr>
              <w:spacing w:before="60" w:after="60"/>
              <w:rPr>
                <w:sz w:val="20"/>
                <w:szCs w:val="20"/>
              </w:rPr>
            </w:pPr>
            <w:r w:rsidRPr="00F955FB">
              <w:rPr>
                <w:rFonts w:eastAsia="Calibri" w:cs="Calibri"/>
                <w:sz w:val="20"/>
                <w:szCs w:val="20"/>
              </w:rPr>
              <w:t xml:space="preserve">Military </w:t>
            </w:r>
          </w:p>
        </w:tc>
      </w:tr>
      <w:tr w:rsidR="00C9354A" w:rsidRPr="00C94505" w14:paraId="417C9618" w14:textId="77777777" w:rsidTr="009340A5">
        <w:tc>
          <w:tcPr>
            <w:tcW w:w="1638" w:type="dxa"/>
            <w:shd w:val="clear" w:color="auto" w:fill="E7F4F8" w:themeFill="accent2" w:themeFillTint="33"/>
            <w:vAlign w:val="center"/>
          </w:tcPr>
          <w:p w14:paraId="4AA9788C"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MOU </w:t>
            </w:r>
          </w:p>
        </w:tc>
        <w:tc>
          <w:tcPr>
            <w:tcW w:w="7715" w:type="dxa"/>
            <w:vAlign w:val="center"/>
          </w:tcPr>
          <w:p w14:paraId="628272D7" w14:textId="77777777" w:rsidR="00C9354A" w:rsidRPr="00F955FB" w:rsidRDefault="00C9354A" w:rsidP="009340A5">
            <w:pPr>
              <w:spacing w:before="60" w:after="60"/>
              <w:rPr>
                <w:sz w:val="20"/>
                <w:szCs w:val="20"/>
              </w:rPr>
            </w:pPr>
            <w:r w:rsidRPr="00F955FB">
              <w:rPr>
                <w:rFonts w:eastAsia="Calibri" w:cs="Calibri"/>
                <w:sz w:val="20"/>
                <w:szCs w:val="20"/>
              </w:rPr>
              <w:t xml:space="preserve">Memorandum of Understanding </w:t>
            </w:r>
          </w:p>
        </w:tc>
      </w:tr>
      <w:tr w:rsidR="00C9354A" w:rsidRPr="00C94505" w14:paraId="5DF00E17" w14:textId="77777777" w:rsidTr="009340A5">
        <w:tc>
          <w:tcPr>
            <w:tcW w:w="1638" w:type="dxa"/>
            <w:shd w:val="clear" w:color="auto" w:fill="E7F4F8" w:themeFill="accent2" w:themeFillTint="33"/>
            <w:vAlign w:val="center"/>
          </w:tcPr>
          <w:p w14:paraId="6396F77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MP</w:t>
            </w:r>
          </w:p>
        </w:tc>
        <w:tc>
          <w:tcPr>
            <w:tcW w:w="7715" w:type="dxa"/>
            <w:vAlign w:val="center"/>
          </w:tcPr>
          <w:p w14:paraId="319FE3B9" w14:textId="77777777" w:rsidR="00C9354A" w:rsidRPr="00F955FB" w:rsidRDefault="00C9354A" w:rsidP="009340A5">
            <w:pPr>
              <w:spacing w:before="60" w:after="60"/>
              <w:rPr>
                <w:sz w:val="20"/>
                <w:szCs w:val="20"/>
              </w:rPr>
            </w:pPr>
            <w:r w:rsidRPr="00F955FB">
              <w:rPr>
                <w:rFonts w:eastAsia="Calibri" w:cs="Calibri"/>
                <w:sz w:val="20"/>
                <w:szCs w:val="20"/>
              </w:rPr>
              <w:t>Media Protection (SSP Table 13 1 Summary of Required Security Controls)</w:t>
            </w:r>
          </w:p>
        </w:tc>
      </w:tr>
      <w:tr w:rsidR="00C9354A" w:rsidRPr="00C94505" w14:paraId="3DB3B8C9" w14:textId="77777777" w:rsidTr="009340A5">
        <w:trPr>
          <w:trHeight w:val="80"/>
        </w:trPr>
        <w:tc>
          <w:tcPr>
            <w:tcW w:w="1638" w:type="dxa"/>
            <w:shd w:val="clear" w:color="auto" w:fill="E7F4F8" w:themeFill="accent2" w:themeFillTint="33"/>
            <w:vAlign w:val="center"/>
          </w:tcPr>
          <w:p w14:paraId="5D59790C"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MSSP </w:t>
            </w:r>
          </w:p>
        </w:tc>
        <w:tc>
          <w:tcPr>
            <w:tcW w:w="7715" w:type="dxa"/>
            <w:vAlign w:val="center"/>
          </w:tcPr>
          <w:p w14:paraId="4C85A264" w14:textId="77777777" w:rsidR="00C9354A" w:rsidRPr="00F955FB" w:rsidRDefault="00C9354A" w:rsidP="009340A5">
            <w:pPr>
              <w:spacing w:before="60" w:after="60"/>
              <w:rPr>
                <w:sz w:val="20"/>
                <w:szCs w:val="20"/>
              </w:rPr>
            </w:pPr>
            <w:r w:rsidRPr="00F955FB">
              <w:rPr>
                <w:rFonts w:eastAsia="Calibri" w:cs="Calibri"/>
                <w:sz w:val="20"/>
                <w:szCs w:val="20"/>
              </w:rPr>
              <w:t xml:space="preserve">Managed Security Service Provider </w:t>
            </w:r>
          </w:p>
        </w:tc>
      </w:tr>
      <w:tr w:rsidR="00C9354A" w:rsidRPr="00C94505" w14:paraId="1F0A4BC3" w14:textId="77777777" w:rsidTr="009340A5">
        <w:tc>
          <w:tcPr>
            <w:tcW w:w="1638" w:type="dxa"/>
            <w:shd w:val="clear" w:color="auto" w:fill="E7F4F8" w:themeFill="accent2" w:themeFillTint="33"/>
            <w:vAlign w:val="center"/>
          </w:tcPr>
          <w:p w14:paraId="32C4C46C"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MT</w:t>
            </w:r>
          </w:p>
        </w:tc>
        <w:tc>
          <w:tcPr>
            <w:tcW w:w="7715" w:type="dxa"/>
            <w:vAlign w:val="center"/>
          </w:tcPr>
          <w:p w14:paraId="41B02F10" w14:textId="77777777" w:rsidR="00C9354A" w:rsidRPr="00F955FB" w:rsidRDefault="00C9354A" w:rsidP="009340A5">
            <w:pPr>
              <w:spacing w:before="60" w:after="60"/>
              <w:rPr>
                <w:sz w:val="20"/>
                <w:szCs w:val="20"/>
              </w:rPr>
            </w:pPr>
            <w:r w:rsidRPr="00F955FB">
              <w:rPr>
                <w:rFonts w:eastAsia="Calibri" w:cs="Calibri"/>
                <w:sz w:val="20"/>
                <w:szCs w:val="20"/>
              </w:rPr>
              <w:t>Manual Test</w:t>
            </w:r>
          </w:p>
        </w:tc>
      </w:tr>
      <w:tr w:rsidR="00C9354A" w:rsidRPr="00C94505" w14:paraId="462B7E35" w14:textId="77777777" w:rsidTr="009340A5">
        <w:tc>
          <w:tcPr>
            <w:tcW w:w="1638" w:type="dxa"/>
            <w:shd w:val="clear" w:color="auto" w:fill="E7F4F8" w:themeFill="accent2" w:themeFillTint="33"/>
            <w:vAlign w:val="center"/>
          </w:tcPr>
          <w:p w14:paraId="69092E3C"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MTIPS</w:t>
            </w:r>
          </w:p>
        </w:tc>
        <w:tc>
          <w:tcPr>
            <w:tcW w:w="7715" w:type="dxa"/>
            <w:vAlign w:val="center"/>
          </w:tcPr>
          <w:p w14:paraId="203FAF0E" w14:textId="77777777" w:rsidR="00C9354A" w:rsidRPr="00F955FB" w:rsidRDefault="00C9354A" w:rsidP="009340A5">
            <w:pPr>
              <w:spacing w:before="60" w:after="60"/>
              <w:rPr>
                <w:sz w:val="20"/>
                <w:szCs w:val="20"/>
              </w:rPr>
            </w:pPr>
            <w:r w:rsidRPr="00F955FB">
              <w:rPr>
                <w:rFonts w:eastAsia="Calibri" w:cs="Calibri"/>
                <w:sz w:val="20"/>
                <w:szCs w:val="20"/>
              </w:rPr>
              <w:t>Managed Trusted IP Service</w:t>
            </w:r>
          </w:p>
        </w:tc>
      </w:tr>
      <w:tr w:rsidR="00C9354A" w:rsidRPr="00C94505" w14:paraId="604ABC58" w14:textId="77777777" w:rsidTr="009340A5">
        <w:tc>
          <w:tcPr>
            <w:tcW w:w="1638" w:type="dxa"/>
            <w:shd w:val="clear" w:color="auto" w:fill="E7F4F8" w:themeFill="accent2" w:themeFillTint="33"/>
            <w:vAlign w:val="center"/>
          </w:tcPr>
          <w:p w14:paraId="0D95941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N/A</w:t>
            </w:r>
          </w:p>
        </w:tc>
        <w:tc>
          <w:tcPr>
            <w:tcW w:w="7715" w:type="dxa"/>
            <w:vAlign w:val="center"/>
          </w:tcPr>
          <w:p w14:paraId="3E5F1238" w14:textId="77777777" w:rsidR="00C9354A" w:rsidRPr="00F955FB" w:rsidRDefault="00C9354A" w:rsidP="009340A5">
            <w:pPr>
              <w:spacing w:before="60" w:after="60"/>
              <w:rPr>
                <w:sz w:val="20"/>
                <w:szCs w:val="20"/>
              </w:rPr>
            </w:pPr>
            <w:r w:rsidRPr="00F955FB">
              <w:rPr>
                <w:rFonts w:eastAsia="Calibri" w:cs="Calibri"/>
                <w:sz w:val="20"/>
                <w:szCs w:val="20"/>
              </w:rPr>
              <w:t>Not Applicable</w:t>
            </w:r>
          </w:p>
        </w:tc>
      </w:tr>
      <w:tr w:rsidR="00C9354A" w:rsidRPr="00C94505" w14:paraId="4DAB5C7B" w14:textId="77777777" w:rsidTr="009340A5">
        <w:tc>
          <w:tcPr>
            <w:tcW w:w="1638" w:type="dxa"/>
            <w:shd w:val="clear" w:color="auto" w:fill="E7F4F8" w:themeFill="accent2" w:themeFillTint="33"/>
            <w:vAlign w:val="center"/>
          </w:tcPr>
          <w:p w14:paraId="2E28592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NARA</w:t>
            </w:r>
          </w:p>
        </w:tc>
        <w:tc>
          <w:tcPr>
            <w:tcW w:w="7715" w:type="dxa"/>
            <w:vAlign w:val="center"/>
          </w:tcPr>
          <w:p w14:paraId="5CF2120D" w14:textId="77777777" w:rsidR="00C9354A" w:rsidRPr="00F955FB" w:rsidRDefault="00C9354A" w:rsidP="009340A5">
            <w:pPr>
              <w:spacing w:before="60" w:after="60"/>
              <w:rPr>
                <w:sz w:val="20"/>
                <w:szCs w:val="20"/>
              </w:rPr>
            </w:pPr>
            <w:r w:rsidRPr="00F955FB">
              <w:rPr>
                <w:rFonts w:eastAsia="Calibri" w:cs="Calibri"/>
                <w:sz w:val="20"/>
                <w:szCs w:val="20"/>
              </w:rPr>
              <w:t>National Archives and Records Administration</w:t>
            </w:r>
          </w:p>
        </w:tc>
      </w:tr>
      <w:tr w:rsidR="00C9354A" w:rsidRPr="00C94505" w14:paraId="53632C6E" w14:textId="77777777" w:rsidTr="009340A5">
        <w:tc>
          <w:tcPr>
            <w:tcW w:w="1638" w:type="dxa"/>
            <w:shd w:val="clear" w:color="auto" w:fill="E7F4F8" w:themeFill="accent2" w:themeFillTint="33"/>
            <w:vAlign w:val="center"/>
          </w:tcPr>
          <w:p w14:paraId="4207B9C5"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NAS</w:t>
            </w:r>
          </w:p>
        </w:tc>
        <w:tc>
          <w:tcPr>
            <w:tcW w:w="7715" w:type="dxa"/>
            <w:vAlign w:val="center"/>
          </w:tcPr>
          <w:p w14:paraId="3D6E814D" w14:textId="77777777" w:rsidR="00C9354A" w:rsidRPr="00F955FB" w:rsidRDefault="00C9354A" w:rsidP="009340A5">
            <w:pPr>
              <w:spacing w:before="60" w:after="60"/>
              <w:rPr>
                <w:sz w:val="20"/>
                <w:szCs w:val="20"/>
              </w:rPr>
            </w:pPr>
            <w:r w:rsidRPr="00F955FB">
              <w:rPr>
                <w:rFonts w:eastAsia="Calibri" w:cs="Calibri"/>
                <w:sz w:val="20"/>
                <w:szCs w:val="20"/>
              </w:rPr>
              <w:t>Network Attached Storage</w:t>
            </w:r>
          </w:p>
        </w:tc>
      </w:tr>
      <w:tr w:rsidR="00C9354A" w:rsidRPr="00C94505" w14:paraId="2C1AC883" w14:textId="77777777" w:rsidTr="009340A5">
        <w:tc>
          <w:tcPr>
            <w:tcW w:w="1638" w:type="dxa"/>
            <w:shd w:val="clear" w:color="auto" w:fill="E7F4F8" w:themeFill="accent2" w:themeFillTint="33"/>
            <w:vAlign w:val="center"/>
          </w:tcPr>
          <w:p w14:paraId="1EAC606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NAT</w:t>
            </w:r>
          </w:p>
        </w:tc>
        <w:tc>
          <w:tcPr>
            <w:tcW w:w="7715" w:type="dxa"/>
            <w:vAlign w:val="center"/>
          </w:tcPr>
          <w:p w14:paraId="55FB7DED" w14:textId="77777777" w:rsidR="00C9354A" w:rsidRPr="00F955FB" w:rsidRDefault="00C9354A" w:rsidP="009340A5">
            <w:pPr>
              <w:spacing w:before="60" w:after="60"/>
              <w:rPr>
                <w:sz w:val="20"/>
                <w:szCs w:val="20"/>
              </w:rPr>
            </w:pPr>
            <w:r w:rsidRPr="00F955FB">
              <w:rPr>
                <w:rFonts w:eastAsia="Calibri" w:cs="Calibri"/>
                <w:sz w:val="20"/>
                <w:szCs w:val="20"/>
              </w:rPr>
              <w:t>Network Address Translation</w:t>
            </w:r>
          </w:p>
        </w:tc>
      </w:tr>
      <w:tr w:rsidR="00C9354A" w:rsidRPr="00C94505" w14:paraId="1B31328C" w14:textId="77777777" w:rsidTr="009340A5">
        <w:tc>
          <w:tcPr>
            <w:tcW w:w="1638" w:type="dxa"/>
            <w:shd w:val="clear" w:color="auto" w:fill="E7F4F8" w:themeFill="accent2" w:themeFillTint="33"/>
            <w:vAlign w:val="center"/>
          </w:tcPr>
          <w:p w14:paraId="1A8B1425"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NFPA</w:t>
            </w:r>
          </w:p>
        </w:tc>
        <w:tc>
          <w:tcPr>
            <w:tcW w:w="7715" w:type="dxa"/>
            <w:vAlign w:val="center"/>
          </w:tcPr>
          <w:p w14:paraId="64909F03" w14:textId="77777777" w:rsidR="00C9354A" w:rsidRPr="00F955FB" w:rsidRDefault="00C9354A" w:rsidP="009340A5">
            <w:pPr>
              <w:spacing w:before="60" w:after="60"/>
              <w:rPr>
                <w:sz w:val="20"/>
                <w:szCs w:val="20"/>
              </w:rPr>
            </w:pPr>
            <w:r w:rsidRPr="00F955FB">
              <w:rPr>
                <w:rFonts w:eastAsia="Calibri" w:cs="Calibri"/>
                <w:sz w:val="20"/>
                <w:szCs w:val="20"/>
              </w:rPr>
              <w:t>National Fire Protection Association</w:t>
            </w:r>
          </w:p>
        </w:tc>
      </w:tr>
      <w:tr w:rsidR="00C9354A" w:rsidRPr="00C94505" w14:paraId="6F7738ED" w14:textId="77777777" w:rsidTr="009340A5">
        <w:tc>
          <w:tcPr>
            <w:tcW w:w="1638" w:type="dxa"/>
            <w:shd w:val="clear" w:color="auto" w:fill="E7F4F8" w:themeFill="accent2" w:themeFillTint="33"/>
            <w:vAlign w:val="center"/>
          </w:tcPr>
          <w:p w14:paraId="496CF362"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NGO</w:t>
            </w:r>
          </w:p>
        </w:tc>
        <w:tc>
          <w:tcPr>
            <w:tcW w:w="7715" w:type="dxa"/>
            <w:vAlign w:val="center"/>
          </w:tcPr>
          <w:p w14:paraId="73C1DE39" w14:textId="77777777" w:rsidR="00C9354A" w:rsidRPr="00F955FB" w:rsidRDefault="00C9354A" w:rsidP="009340A5">
            <w:pPr>
              <w:spacing w:before="60" w:after="60"/>
              <w:rPr>
                <w:sz w:val="20"/>
                <w:szCs w:val="20"/>
              </w:rPr>
            </w:pPr>
            <w:r w:rsidRPr="00F955FB">
              <w:rPr>
                <w:rFonts w:eastAsia="Calibri" w:cs="Calibri"/>
                <w:sz w:val="20"/>
                <w:szCs w:val="20"/>
              </w:rPr>
              <w:t>Non-Governmental Organization</w:t>
            </w:r>
          </w:p>
        </w:tc>
      </w:tr>
      <w:tr w:rsidR="00C9354A" w:rsidRPr="00C94505" w14:paraId="1B377180" w14:textId="77777777" w:rsidTr="009340A5">
        <w:tc>
          <w:tcPr>
            <w:tcW w:w="1638" w:type="dxa"/>
            <w:shd w:val="clear" w:color="auto" w:fill="E7F4F8" w:themeFill="accent2" w:themeFillTint="33"/>
            <w:vAlign w:val="center"/>
          </w:tcPr>
          <w:p w14:paraId="4BCFBEA1"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NIAP</w:t>
            </w:r>
          </w:p>
        </w:tc>
        <w:tc>
          <w:tcPr>
            <w:tcW w:w="7715" w:type="dxa"/>
            <w:vAlign w:val="center"/>
          </w:tcPr>
          <w:p w14:paraId="7BD0FAEE" w14:textId="77777777" w:rsidR="00C9354A" w:rsidRPr="00F955FB" w:rsidRDefault="00C9354A" w:rsidP="009340A5">
            <w:pPr>
              <w:spacing w:before="60" w:after="60"/>
              <w:rPr>
                <w:sz w:val="20"/>
                <w:szCs w:val="20"/>
              </w:rPr>
            </w:pPr>
            <w:r w:rsidRPr="00F955FB">
              <w:rPr>
                <w:rFonts w:eastAsia="Calibri" w:cs="Calibri"/>
                <w:sz w:val="20"/>
                <w:szCs w:val="20"/>
              </w:rPr>
              <w:t>National Information Assurance Partnership [IA-2 (11)]</w:t>
            </w:r>
          </w:p>
        </w:tc>
      </w:tr>
      <w:tr w:rsidR="00C9354A" w:rsidRPr="00C94505" w14:paraId="60E7A07D" w14:textId="77777777" w:rsidTr="009340A5">
        <w:tc>
          <w:tcPr>
            <w:tcW w:w="1638" w:type="dxa"/>
            <w:shd w:val="clear" w:color="auto" w:fill="E7F4F8" w:themeFill="accent2" w:themeFillTint="33"/>
            <w:vAlign w:val="center"/>
          </w:tcPr>
          <w:p w14:paraId="390A0AD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NISP</w:t>
            </w:r>
          </w:p>
        </w:tc>
        <w:tc>
          <w:tcPr>
            <w:tcW w:w="7715" w:type="dxa"/>
            <w:vAlign w:val="center"/>
          </w:tcPr>
          <w:p w14:paraId="514F0E62" w14:textId="77777777" w:rsidR="00C9354A" w:rsidRPr="00F955FB" w:rsidRDefault="00C9354A" w:rsidP="009340A5">
            <w:pPr>
              <w:spacing w:before="60" w:after="60"/>
              <w:rPr>
                <w:sz w:val="20"/>
                <w:szCs w:val="20"/>
              </w:rPr>
            </w:pPr>
            <w:r w:rsidRPr="00F955FB">
              <w:rPr>
                <w:rFonts w:eastAsia="Calibri" w:cs="Calibri"/>
                <w:sz w:val="20"/>
                <w:szCs w:val="20"/>
              </w:rPr>
              <w:t>National Industrial Security Program</w:t>
            </w:r>
          </w:p>
        </w:tc>
      </w:tr>
      <w:tr w:rsidR="00C9354A" w:rsidRPr="00C94505" w14:paraId="139303A6" w14:textId="77777777" w:rsidTr="009340A5">
        <w:tc>
          <w:tcPr>
            <w:tcW w:w="1638" w:type="dxa"/>
            <w:shd w:val="clear" w:color="auto" w:fill="E7F4F8" w:themeFill="accent2" w:themeFillTint="33"/>
            <w:vAlign w:val="center"/>
          </w:tcPr>
          <w:p w14:paraId="3104C1E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NIST</w:t>
            </w:r>
          </w:p>
        </w:tc>
        <w:tc>
          <w:tcPr>
            <w:tcW w:w="7715" w:type="dxa"/>
            <w:vAlign w:val="center"/>
          </w:tcPr>
          <w:p w14:paraId="1E8FF411" w14:textId="77777777" w:rsidR="00C9354A" w:rsidRPr="00F955FB" w:rsidRDefault="00C9354A" w:rsidP="009340A5">
            <w:pPr>
              <w:spacing w:before="60" w:after="60"/>
              <w:rPr>
                <w:sz w:val="20"/>
                <w:szCs w:val="20"/>
              </w:rPr>
            </w:pPr>
            <w:r w:rsidRPr="00F955FB">
              <w:rPr>
                <w:rFonts w:eastAsia="Calibri" w:cs="Calibri"/>
                <w:sz w:val="20"/>
                <w:szCs w:val="20"/>
              </w:rPr>
              <w:t>National Institute of Standards and Technology</w:t>
            </w:r>
          </w:p>
        </w:tc>
      </w:tr>
      <w:tr w:rsidR="00C9354A" w:rsidRPr="00C94505" w14:paraId="70D4EC71" w14:textId="77777777" w:rsidTr="009340A5">
        <w:tc>
          <w:tcPr>
            <w:tcW w:w="1638" w:type="dxa"/>
            <w:shd w:val="clear" w:color="auto" w:fill="E7F4F8" w:themeFill="accent2" w:themeFillTint="33"/>
            <w:vAlign w:val="center"/>
          </w:tcPr>
          <w:p w14:paraId="09FFB81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NIST-SP</w:t>
            </w:r>
          </w:p>
        </w:tc>
        <w:tc>
          <w:tcPr>
            <w:tcW w:w="7715" w:type="dxa"/>
            <w:vAlign w:val="center"/>
          </w:tcPr>
          <w:p w14:paraId="3247354F" w14:textId="77777777" w:rsidR="00C9354A" w:rsidRPr="00F955FB" w:rsidRDefault="00C9354A" w:rsidP="009340A5">
            <w:pPr>
              <w:spacing w:before="60" w:after="60"/>
              <w:rPr>
                <w:sz w:val="20"/>
                <w:szCs w:val="20"/>
              </w:rPr>
            </w:pPr>
            <w:r w:rsidRPr="00F955FB">
              <w:rPr>
                <w:rFonts w:eastAsia="Calibri" w:cs="Calibri"/>
                <w:sz w:val="20"/>
                <w:szCs w:val="20"/>
              </w:rPr>
              <w:t>NIST Special Publication</w:t>
            </w:r>
          </w:p>
        </w:tc>
      </w:tr>
      <w:tr w:rsidR="00C9354A" w:rsidRPr="00C94505" w14:paraId="13883540" w14:textId="77777777" w:rsidTr="009340A5">
        <w:tc>
          <w:tcPr>
            <w:tcW w:w="1638" w:type="dxa"/>
            <w:shd w:val="clear" w:color="auto" w:fill="E7F4F8" w:themeFill="accent2" w:themeFillTint="33"/>
            <w:vAlign w:val="center"/>
          </w:tcPr>
          <w:p w14:paraId="337F959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NLA</w:t>
            </w:r>
          </w:p>
        </w:tc>
        <w:tc>
          <w:tcPr>
            <w:tcW w:w="7715" w:type="dxa"/>
            <w:vAlign w:val="center"/>
          </w:tcPr>
          <w:p w14:paraId="409AF3CF" w14:textId="77777777" w:rsidR="00C9354A" w:rsidRPr="00F955FB" w:rsidRDefault="00C9354A" w:rsidP="009340A5">
            <w:pPr>
              <w:spacing w:before="60" w:after="60"/>
              <w:rPr>
                <w:sz w:val="20"/>
                <w:szCs w:val="20"/>
              </w:rPr>
            </w:pPr>
            <w:r w:rsidRPr="00F955FB">
              <w:rPr>
                <w:rFonts w:eastAsia="Calibri" w:cs="Calibri"/>
                <w:sz w:val="20"/>
                <w:szCs w:val="20"/>
              </w:rPr>
              <w:t>No Logical Access (SSP Table 9 1 Personnel Roles and Privileges)</w:t>
            </w:r>
          </w:p>
        </w:tc>
      </w:tr>
      <w:tr w:rsidR="00C9354A" w:rsidRPr="00C94505" w14:paraId="054F62F6" w14:textId="77777777" w:rsidTr="009340A5">
        <w:tc>
          <w:tcPr>
            <w:tcW w:w="1638" w:type="dxa"/>
            <w:shd w:val="clear" w:color="auto" w:fill="E7F4F8" w:themeFill="accent2" w:themeFillTint="33"/>
            <w:vAlign w:val="center"/>
          </w:tcPr>
          <w:p w14:paraId="6B6FA50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NNTP</w:t>
            </w:r>
          </w:p>
        </w:tc>
        <w:tc>
          <w:tcPr>
            <w:tcW w:w="7715" w:type="dxa"/>
            <w:vAlign w:val="center"/>
          </w:tcPr>
          <w:p w14:paraId="351BC488" w14:textId="77777777" w:rsidR="00C9354A" w:rsidRPr="00F955FB" w:rsidRDefault="00C9354A" w:rsidP="009340A5">
            <w:pPr>
              <w:spacing w:before="60" w:after="60"/>
              <w:rPr>
                <w:sz w:val="20"/>
                <w:szCs w:val="20"/>
              </w:rPr>
            </w:pPr>
            <w:r w:rsidRPr="00F955FB">
              <w:rPr>
                <w:rFonts w:eastAsia="Calibri" w:cs="Calibri"/>
                <w:sz w:val="20"/>
                <w:szCs w:val="20"/>
              </w:rPr>
              <w:t>Network News Transfer Protocol</w:t>
            </w:r>
          </w:p>
        </w:tc>
      </w:tr>
      <w:tr w:rsidR="00C9354A" w:rsidRPr="00C94505" w14:paraId="07AD3E95" w14:textId="77777777" w:rsidTr="009340A5">
        <w:tc>
          <w:tcPr>
            <w:tcW w:w="1638" w:type="dxa"/>
            <w:shd w:val="clear" w:color="auto" w:fill="E7F4F8" w:themeFill="accent2" w:themeFillTint="33"/>
            <w:vAlign w:val="center"/>
          </w:tcPr>
          <w:p w14:paraId="51942AC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NP</w:t>
            </w:r>
          </w:p>
        </w:tc>
        <w:tc>
          <w:tcPr>
            <w:tcW w:w="7715" w:type="dxa"/>
            <w:vAlign w:val="center"/>
          </w:tcPr>
          <w:p w14:paraId="3C399245" w14:textId="77777777" w:rsidR="00C9354A" w:rsidRPr="00F955FB" w:rsidRDefault="00C9354A" w:rsidP="009340A5">
            <w:pPr>
              <w:spacing w:before="60" w:after="60"/>
              <w:rPr>
                <w:sz w:val="20"/>
                <w:szCs w:val="20"/>
              </w:rPr>
            </w:pPr>
            <w:r w:rsidRPr="00F955FB">
              <w:rPr>
                <w:rFonts w:eastAsia="Calibri" w:cs="Calibri"/>
                <w:sz w:val="20"/>
                <w:szCs w:val="20"/>
              </w:rPr>
              <w:t>Non-Privileged (SSP Table 9 1 Personnel Roles and Privileges)</w:t>
            </w:r>
          </w:p>
        </w:tc>
      </w:tr>
      <w:tr w:rsidR="00C9354A" w:rsidRPr="00C94505" w14:paraId="6167FC11" w14:textId="77777777" w:rsidTr="009340A5">
        <w:tc>
          <w:tcPr>
            <w:tcW w:w="1638" w:type="dxa"/>
            <w:shd w:val="clear" w:color="auto" w:fill="E7F4F8" w:themeFill="accent2" w:themeFillTint="33"/>
            <w:vAlign w:val="center"/>
          </w:tcPr>
          <w:p w14:paraId="1C46819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NPPD</w:t>
            </w:r>
          </w:p>
        </w:tc>
        <w:tc>
          <w:tcPr>
            <w:tcW w:w="7715" w:type="dxa"/>
            <w:vAlign w:val="center"/>
          </w:tcPr>
          <w:p w14:paraId="57E759AC" w14:textId="77777777" w:rsidR="00C9354A" w:rsidRPr="00F955FB" w:rsidRDefault="00C9354A" w:rsidP="009340A5">
            <w:pPr>
              <w:spacing w:before="60" w:after="60"/>
              <w:rPr>
                <w:sz w:val="20"/>
                <w:szCs w:val="20"/>
              </w:rPr>
            </w:pPr>
            <w:r w:rsidRPr="00F955FB">
              <w:rPr>
                <w:rFonts w:eastAsia="Calibri" w:cs="Calibri"/>
                <w:sz w:val="20"/>
                <w:szCs w:val="20"/>
              </w:rPr>
              <w:t>National Protection and Programs Directorate (of DHS)</w:t>
            </w:r>
          </w:p>
        </w:tc>
      </w:tr>
      <w:tr w:rsidR="00C9354A" w:rsidRPr="00C94505" w14:paraId="351B108C" w14:textId="77777777" w:rsidTr="009340A5">
        <w:tc>
          <w:tcPr>
            <w:tcW w:w="1638" w:type="dxa"/>
            <w:shd w:val="clear" w:color="auto" w:fill="E7F4F8" w:themeFill="accent2" w:themeFillTint="33"/>
            <w:vAlign w:val="center"/>
          </w:tcPr>
          <w:p w14:paraId="6D3DF72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NTP</w:t>
            </w:r>
          </w:p>
        </w:tc>
        <w:tc>
          <w:tcPr>
            <w:tcW w:w="7715" w:type="dxa"/>
            <w:vAlign w:val="center"/>
          </w:tcPr>
          <w:p w14:paraId="7D40AC33" w14:textId="77777777" w:rsidR="00C9354A" w:rsidRPr="00F955FB" w:rsidRDefault="00C9354A" w:rsidP="009340A5">
            <w:pPr>
              <w:spacing w:before="60" w:after="60"/>
              <w:rPr>
                <w:sz w:val="20"/>
                <w:szCs w:val="20"/>
              </w:rPr>
            </w:pPr>
            <w:r w:rsidRPr="00F955FB">
              <w:rPr>
                <w:rFonts w:eastAsia="Calibri" w:cs="Calibri"/>
                <w:sz w:val="20"/>
                <w:szCs w:val="20"/>
              </w:rPr>
              <w:t>Network Time Protocol</w:t>
            </w:r>
          </w:p>
        </w:tc>
      </w:tr>
      <w:tr w:rsidR="00C9354A" w:rsidRPr="00C94505" w14:paraId="754AB558" w14:textId="77777777" w:rsidTr="009340A5">
        <w:tc>
          <w:tcPr>
            <w:tcW w:w="1638" w:type="dxa"/>
            <w:shd w:val="clear" w:color="auto" w:fill="E7F4F8" w:themeFill="accent2" w:themeFillTint="33"/>
            <w:vAlign w:val="center"/>
          </w:tcPr>
          <w:p w14:paraId="6A56939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NVI</w:t>
            </w:r>
          </w:p>
        </w:tc>
        <w:tc>
          <w:tcPr>
            <w:tcW w:w="7715" w:type="dxa"/>
            <w:vAlign w:val="center"/>
          </w:tcPr>
          <w:p w14:paraId="1669D630" w14:textId="77777777" w:rsidR="00C9354A" w:rsidRPr="00F955FB" w:rsidRDefault="00C9354A" w:rsidP="009340A5">
            <w:pPr>
              <w:spacing w:before="60" w:after="60"/>
              <w:rPr>
                <w:sz w:val="20"/>
                <w:szCs w:val="20"/>
              </w:rPr>
            </w:pPr>
            <w:r w:rsidRPr="00F955FB">
              <w:rPr>
                <w:rFonts w:eastAsia="Calibri" w:cs="Calibri"/>
                <w:sz w:val="20"/>
                <w:szCs w:val="20"/>
              </w:rPr>
              <w:t>NAT Virtual Interface</w:t>
            </w:r>
          </w:p>
        </w:tc>
      </w:tr>
      <w:tr w:rsidR="00C9354A" w:rsidRPr="00C94505" w14:paraId="5A1C4C0D" w14:textId="77777777" w:rsidTr="009340A5">
        <w:tc>
          <w:tcPr>
            <w:tcW w:w="1638" w:type="dxa"/>
            <w:shd w:val="clear" w:color="auto" w:fill="E7F4F8" w:themeFill="accent2" w:themeFillTint="33"/>
            <w:vAlign w:val="center"/>
          </w:tcPr>
          <w:p w14:paraId="4E1BDCD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ODAL</w:t>
            </w:r>
          </w:p>
        </w:tc>
        <w:tc>
          <w:tcPr>
            <w:tcW w:w="7715" w:type="dxa"/>
            <w:vAlign w:val="center"/>
          </w:tcPr>
          <w:p w14:paraId="1DF4F9B5" w14:textId="77777777" w:rsidR="00C9354A" w:rsidRPr="00F955FB" w:rsidRDefault="00C9354A" w:rsidP="009340A5">
            <w:pPr>
              <w:spacing w:before="60" w:after="60"/>
              <w:rPr>
                <w:sz w:val="20"/>
                <w:szCs w:val="20"/>
              </w:rPr>
            </w:pPr>
            <w:r w:rsidRPr="00F955FB">
              <w:rPr>
                <w:rFonts w:eastAsia="Calibri" w:cs="Calibri"/>
                <w:sz w:val="20"/>
                <w:szCs w:val="20"/>
              </w:rPr>
              <w:t>Outage and Damage Assessment Lead</w:t>
            </w:r>
          </w:p>
        </w:tc>
      </w:tr>
      <w:tr w:rsidR="00C9354A" w:rsidRPr="00C94505" w14:paraId="25FDB718" w14:textId="77777777" w:rsidTr="009340A5">
        <w:tc>
          <w:tcPr>
            <w:tcW w:w="1638" w:type="dxa"/>
            <w:shd w:val="clear" w:color="auto" w:fill="E7F4F8" w:themeFill="accent2" w:themeFillTint="33"/>
            <w:vAlign w:val="center"/>
          </w:tcPr>
          <w:p w14:paraId="0A9E6A8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OEP</w:t>
            </w:r>
          </w:p>
        </w:tc>
        <w:tc>
          <w:tcPr>
            <w:tcW w:w="7715" w:type="dxa"/>
            <w:vAlign w:val="center"/>
          </w:tcPr>
          <w:p w14:paraId="7A68EA9E" w14:textId="77777777" w:rsidR="00C9354A" w:rsidRPr="00F955FB" w:rsidRDefault="00C9354A" w:rsidP="009340A5">
            <w:pPr>
              <w:spacing w:before="60" w:after="60"/>
              <w:rPr>
                <w:sz w:val="20"/>
                <w:szCs w:val="20"/>
              </w:rPr>
            </w:pPr>
            <w:r w:rsidRPr="00F955FB">
              <w:rPr>
                <w:rFonts w:eastAsia="Calibri" w:cs="Calibri"/>
                <w:sz w:val="20"/>
                <w:szCs w:val="20"/>
              </w:rPr>
              <w:t>Occupant Emergency Plan</w:t>
            </w:r>
          </w:p>
        </w:tc>
      </w:tr>
      <w:tr w:rsidR="00C9354A" w:rsidRPr="00C94505" w14:paraId="7155B7C6" w14:textId="77777777" w:rsidTr="009340A5">
        <w:tc>
          <w:tcPr>
            <w:tcW w:w="1638" w:type="dxa"/>
            <w:shd w:val="clear" w:color="auto" w:fill="E7F4F8" w:themeFill="accent2" w:themeFillTint="33"/>
            <w:vAlign w:val="center"/>
          </w:tcPr>
          <w:p w14:paraId="1165EBC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OIG</w:t>
            </w:r>
          </w:p>
        </w:tc>
        <w:tc>
          <w:tcPr>
            <w:tcW w:w="7715" w:type="dxa"/>
            <w:vAlign w:val="center"/>
          </w:tcPr>
          <w:p w14:paraId="0E125BBA" w14:textId="77777777" w:rsidR="00C9354A" w:rsidRPr="00F955FB" w:rsidRDefault="00C9354A" w:rsidP="009340A5">
            <w:pPr>
              <w:spacing w:before="60" w:after="60"/>
              <w:rPr>
                <w:sz w:val="20"/>
                <w:szCs w:val="20"/>
              </w:rPr>
            </w:pPr>
            <w:r w:rsidRPr="00F955FB">
              <w:rPr>
                <w:rFonts w:eastAsia="Calibri" w:cs="Calibri"/>
                <w:sz w:val="20"/>
                <w:szCs w:val="20"/>
              </w:rPr>
              <w:t>Office of the Inspector General</w:t>
            </w:r>
          </w:p>
        </w:tc>
      </w:tr>
      <w:tr w:rsidR="00C9354A" w:rsidRPr="00C94505" w14:paraId="4FC9A0A3" w14:textId="77777777" w:rsidTr="009340A5">
        <w:tc>
          <w:tcPr>
            <w:tcW w:w="1638" w:type="dxa"/>
            <w:shd w:val="clear" w:color="auto" w:fill="E7F4F8" w:themeFill="accent2" w:themeFillTint="33"/>
            <w:vAlign w:val="center"/>
          </w:tcPr>
          <w:p w14:paraId="0078128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OMB</w:t>
            </w:r>
          </w:p>
        </w:tc>
        <w:tc>
          <w:tcPr>
            <w:tcW w:w="7715" w:type="dxa"/>
            <w:vAlign w:val="center"/>
          </w:tcPr>
          <w:p w14:paraId="196B9897" w14:textId="77777777" w:rsidR="00C9354A" w:rsidRPr="00F955FB" w:rsidRDefault="00C9354A" w:rsidP="009340A5">
            <w:pPr>
              <w:spacing w:before="60" w:after="60"/>
              <w:rPr>
                <w:sz w:val="20"/>
                <w:szCs w:val="20"/>
              </w:rPr>
            </w:pPr>
            <w:r w:rsidRPr="00F955FB">
              <w:rPr>
                <w:rFonts w:eastAsia="Calibri" w:cs="Calibri"/>
                <w:sz w:val="20"/>
                <w:szCs w:val="20"/>
              </w:rPr>
              <w:t>Office of Management and Budget</w:t>
            </w:r>
          </w:p>
        </w:tc>
      </w:tr>
      <w:tr w:rsidR="00C9354A" w:rsidRPr="00C94505" w14:paraId="1DD1365D" w14:textId="77777777" w:rsidTr="009340A5">
        <w:tc>
          <w:tcPr>
            <w:tcW w:w="1638" w:type="dxa"/>
            <w:shd w:val="clear" w:color="auto" w:fill="E7F4F8" w:themeFill="accent2" w:themeFillTint="33"/>
            <w:vAlign w:val="center"/>
          </w:tcPr>
          <w:p w14:paraId="05247302" w14:textId="77777777" w:rsidR="00C9354A" w:rsidRPr="00F955FB" w:rsidRDefault="00C9354A" w:rsidP="009340A5">
            <w:pPr>
              <w:spacing w:before="60" w:after="60"/>
              <w:rPr>
                <w:rFonts w:eastAsia="Calibri" w:cs="Calibri"/>
                <w:b/>
                <w:sz w:val="20"/>
                <w:szCs w:val="20"/>
              </w:rPr>
            </w:pPr>
            <w:proofErr w:type="spellStart"/>
            <w:r w:rsidRPr="00F955FB">
              <w:rPr>
                <w:rFonts w:eastAsia="Calibri" w:cs="Calibri"/>
                <w:b/>
                <w:sz w:val="20"/>
                <w:szCs w:val="20"/>
              </w:rPr>
              <w:t>OpEx</w:t>
            </w:r>
            <w:proofErr w:type="spellEnd"/>
          </w:p>
        </w:tc>
        <w:tc>
          <w:tcPr>
            <w:tcW w:w="7715" w:type="dxa"/>
            <w:vAlign w:val="center"/>
          </w:tcPr>
          <w:p w14:paraId="625CD12A" w14:textId="77777777" w:rsidR="00C9354A" w:rsidRPr="00F955FB" w:rsidRDefault="00C9354A" w:rsidP="009340A5">
            <w:pPr>
              <w:spacing w:before="60" w:after="60"/>
              <w:rPr>
                <w:sz w:val="20"/>
                <w:szCs w:val="20"/>
              </w:rPr>
            </w:pPr>
            <w:r w:rsidRPr="00F955FB">
              <w:rPr>
                <w:rFonts w:eastAsia="Calibri" w:cs="Calibri"/>
                <w:sz w:val="20"/>
                <w:szCs w:val="20"/>
              </w:rPr>
              <w:t>Operating Expense</w:t>
            </w:r>
          </w:p>
        </w:tc>
      </w:tr>
      <w:tr w:rsidR="00C9354A" w:rsidRPr="00C94505" w14:paraId="1448C04E" w14:textId="77777777" w:rsidTr="009340A5">
        <w:tc>
          <w:tcPr>
            <w:tcW w:w="1638" w:type="dxa"/>
            <w:shd w:val="clear" w:color="auto" w:fill="E7F4F8" w:themeFill="accent2" w:themeFillTint="33"/>
            <w:vAlign w:val="center"/>
          </w:tcPr>
          <w:p w14:paraId="7E1F5C2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OR</w:t>
            </w:r>
          </w:p>
        </w:tc>
        <w:tc>
          <w:tcPr>
            <w:tcW w:w="7715" w:type="dxa"/>
            <w:vAlign w:val="center"/>
          </w:tcPr>
          <w:p w14:paraId="141F6A96" w14:textId="77777777" w:rsidR="00C9354A" w:rsidRPr="00F955FB" w:rsidRDefault="00C9354A" w:rsidP="009340A5">
            <w:pPr>
              <w:spacing w:before="60" w:after="60"/>
              <w:rPr>
                <w:sz w:val="20"/>
                <w:szCs w:val="20"/>
              </w:rPr>
            </w:pPr>
            <w:r w:rsidRPr="00F955FB">
              <w:rPr>
                <w:rFonts w:eastAsia="Calibri" w:cs="Calibri"/>
                <w:sz w:val="20"/>
                <w:szCs w:val="20"/>
              </w:rPr>
              <w:t>Operational Requirement</w:t>
            </w:r>
          </w:p>
        </w:tc>
      </w:tr>
      <w:tr w:rsidR="00C9354A" w:rsidRPr="00C94505" w14:paraId="7D76B7A5" w14:textId="77777777" w:rsidTr="009340A5">
        <w:trPr>
          <w:trHeight w:val="80"/>
        </w:trPr>
        <w:tc>
          <w:tcPr>
            <w:tcW w:w="1638" w:type="dxa"/>
            <w:shd w:val="clear" w:color="auto" w:fill="E7F4F8" w:themeFill="accent2" w:themeFillTint="33"/>
            <w:vAlign w:val="center"/>
          </w:tcPr>
          <w:p w14:paraId="4606329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OSINT </w:t>
            </w:r>
          </w:p>
        </w:tc>
        <w:tc>
          <w:tcPr>
            <w:tcW w:w="7715" w:type="dxa"/>
            <w:vAlign w:val="center"/>
          </w:tcPr>
          <w:p w14:paraId="76CEFAC1" w14:textId="77777777" w:rsidR="00C9354A" w:rsidRPr="00F955FB" w:rsidRDefault="00C9354A" w:rsidP="009340A5">
            <w:pPr>
              <w:spacing w:before="60" w:after="60"/>
              <w:rPr>
                <w:sz w:val="20"/>
                <w:szCs w:val="20"/>
              </w:rPr>
            </w:pPr>
            <w:r w:rsidRPr="00F955FB">
              <w:rPr>
                <w:rFonts w:eastAsia="Calibri" w:cs="Calibri"/>
                <w:sz w:val="20"/>
                <w:szCs w:val="20"/>
              </w:rPr>
              <w:t xml:space="preserve">Open Source Intelligence </w:t>
            </w:r>
          </w:p>
        </w:tc>
      </w:tr>
      <w:tr w:rsidR="00C9354A" w:rsidRPr="00C94505" w14:paraId="6DF90CC9" w14:textId="77777777" w:rsidTr="009340A5">
        <w:tc>
          <w:tcPr>
            <w:tcW w:w="1638" w:type="dxa"/>
            <w:shd w:val="clear" w:color="auto" w:fill="E7F4F8" w:themeFill="accent2" w:themeFillTint="33"/>
            <w:vAlign w:val="center"/>
          </w:tcPr>
          <w:p w14:paraId="4E7026C2"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OWASP</w:t>
            </w:r>
          </w:p>
        </w:tc>
        <w:tc>
          <w:tcPr>
            <w:tcW w:w="7715" w:type="dxa"/>
            <w:vAlign w:val="center"/>
          </w:tcPr>
          <w:p w14:paraId="3F8BB705" w14:textId="77777777" w:rsidR="00C9354A" w:rsidRPr="00F955FB" w:rsidRDefault="00C9354A" w:rsidP="009340A5">
            <w:pPr>
              <w:spacing w:before="60" w:after="60"/>
              <w:rPr>
                <w:sz w:val="20"/>
                <w:szCs w:val="20"/>
              </w:rPr>
            </w:pPr>
            <w:r w:rsidRPr="00F955FB">
              <w:rPr>
                <w:rFonts w:eastAsia="Calibri" w:cs="Calibri"/>
                <w:sz w:val="20"/>
                <w:szCs w:val="20"/>
              </w:rPr>
              <w:t>Open Web Application Security Project</w:t>
            </w:r>
          </w:p>
        </w:tc>
      </w:tr>
      <w:tr w:rsidR="00C9354A" w:rsidRPr="00C94505" w14:paraId="205BDD77" w14:textId="77777777" w:rsidTr="009340A5">
        <w:tc>
          <w:tcPr>
            <w:tcW w:w="1638" w:type="dxa"/>
            <w:shd w:val="clear" w:color="auto" w:fill="E7F4F8" w:themeFill="accent2" w:themeFillTint="33"/>
            <w:vAlign w:val="center"/>
          </w:tcPr>
          <w:p w14:paraId="066C7049"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w:t>
            </w:r>
          </w:p>
        </w:tc>
        <w:tc>
          <w:tcPr>
            <w:tcW w:w="7715" w:type="dxa"/>
            <w:vAlign w:val="center"/>
          </w:tcPr>
          <w:p w14:paraId="091C5E57" w14:textId="77777777" w:rsidR="00C9354A" w:rsidRPr="00F955FB" w:rsidRDefault="00C9354A" w:rsidP="009340A5">
            <w:pPr>
              <w:spacing w:before="60" w:after="60"/>
              <w:rPr>
                <w:sz w:val="20"/>
                <w:szCs w:val="20"/>
              </w:rPr>
            </w:pPr>
            <w:r w:rsidRPr="00F955FB">
              <w:rPr>
                <w:rFonts w:eastAsia="Calibri" w:cs="Calibri"/>
                <w:sz w:val="20"/>
                <w:szCs w:val="20"/>
              </w:rPr>
              <w:t>Privileged (SSP Table 9 1 Personnel Roles and Privileges)</w:t>
            </w:r>
          </w:p>
        </w:tc>
      </w:tr>
      <w:tr w:rsidR="00C9354A" w:rsidRPr="00C94505" w14:paraId="705493F3" w14:textId="77777777" w:rsidTr="009340A5">
        <w:tc>
          <w:tcPr>
            <w:tcW w:w="1638" w:type="dxa"/>
            <w:shd w:val="clear" w:color="auto" w:fill="E7F4F8" w:themeFill="accent2" w:themeFillTint="33"/>
            <w:vAlign w:val="center"/>
          </w:tcPr>
          <w:p w14:paraId="7F4BD7F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PA</w:t>
            </w:r>
          </w:p>
        </w:tc>
        <w:tc>
          <w:tcPr>
            <w:tcW w:w="7715" w:type="dxa"/>
            <w:vAlign w:val="center"/>
          </w:tcPr>
          <w:p w14:paraId="1BAA5391" w14:textId="77777777" w:rsidR="00C9354A" w:rsidRPr="00F955FB" w:rsidRDefault="00C9354A" w:rsidP="009340A5">
            <w:pPr>
              <w:spacing w:before="60" w:after="60"/>
              <w:rPr>
                <w:sz w:val="20"/>
                <w:szCs w:val="20"/>
              </w:rPr>
            </w:pPr>
            <w:r w:rsidRPr="00F955FB">
              <w:rPr>
                <w:rFonts w:eastAsia="Calibri" w:cs="Calibri"/>
                <w:sz w:val="20"/>
                <w:szCs w:val="20"/>
              </w:rPr>
              <w:t>Provisional Authorization</w:t>
            </w:r>
          </w:p>
        </w:tc>
      </w:tr>
      <w:tr w:rsidR="00C9354A" w:rsidRPr="00C94505" w14:paraId="2AC059EF" w14:textId="77777777" w:rsidTr="009340A5">
        <w:tc>
          <w:tcPr>
            <w:tcW w:w="1638" w:type="dxa"/>
            <w:shd w:val="clear" w:color="auto" w:fill="E7F4F8" w:themeFill="accent2" w:themeFillTint="33"/>
            <w:vAlign w:val="center"/>
          </w:tcPr>
          <w:p w14:paraId="77BCCCE8" w14:textId="77777777" w:rsidR="00C9354A" w:rsidRPr="00F955FB" w:rsidRDefault="00C9354A" w:rsidP="009340A5">
            <w:pPr>
              <w:spacing w:before="60" w:after="60"/>
              <w:rPr>
                <w:rFonts w:eastAsia="Calibri" w:cs="Calibri"/>
                <w:b/>
                <w:sz w:val="20"/>
                <w:szCs w:val="20"/>
              </w:rPr>
            </w:pPr>
            <w:proofErr w:type="spellStart"/>
            <w:r w:rsidRPr="00F955FB">
              <w:rPr>
                <w:rFonts w:eastAsia="Calibri" w:cs="Calibri"/>
                <w:b/>
                <w:sz w:val="20"/>
                <w:szCs w:val="20"/>
              </w:rPr>
              <w:t>PaaS</w:t>
            </w:r>
            <w:proofErr w:type="spellEnd"/>
          </w:p>
        </w:tc>
        <w:tc>
          <w:tcPr>
            <w:tcW w:w="7715" w:type="dxa"/>
            <w:vAlign w:val="center"/>
          </w:tcPr>
          <w:p w14:paraId="210DD565" w14:textId="77777777" w:rsidR="00C9354A" w:rsidRPr="00F955FB" w:rsidRDefault="00C9354A" w:rsidP="009340A5">
            <w:pPr>
              <w:spacing w:before="60" w:after="60"/>
              <w:rPr>
                <w:sz w:val="20"/>
                <w:szCs w:val="20"/>
              </w:rPr>
            </w:pPr>
            <w:r w:rsidRPr="00F955FB">
              <w:rPr>
                <w:rFonts w:eastAsia="Calibri" w:cs="Calibri"/>
                <w:sz w:val="20"/>
                <w:szCs w:val="20"/>
              </w:rPr>
              <w:t>Platform as a Service (Model)</w:t>
            </w:r>
          </w:p>
        </w:tc>
      </w:tr>
      <w:tr w:rsidR="00C9354A" w:rsidRPr="00C94505" w14:paraId="4DCA4586" w14:textId="77777777" w:rsidTr="009340A5">
        <w:tc>
          <w:tcPr>
            <w:tcW w:w="1638" w:type="dxa"/>
            <w:shd w:val="clear" w:color="auto" w:fill="E7F4F8" w:themeFill="accent2" w:themeFillTint="33"/>
            <w:vAlign w:val="center"/>
          </w:tcPr>
          <w:p w14:paraId="30470249"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P-ATO</w:t>
            </w:r>
          </w:p>
        </w:tc>
        <w:tc>
          <w:tcPr>
            <w:tcW w:w="7715" w:type="dxa"/>
            <w:vAlign w:val="center"/>
          </w:tcPr>
          <w:p w14:paraId="2F2F89E8" w14:textId="77777777" w:rsidR="00C9354A" w:rsidRPr="00F955FB" w:rsidRDefault="00C9354A" w:rsidP="009340A5">
            <w:pPr>
              <w:spacing w:before="60" w:after="60"/>
              <w:rPr>
                <w:sz w:val="20"/>
                <w:szCs w:val="20"/>
              </w:rPr>
            </w:pPr>
            <w:r w:rsidRPr="00F955FB">
              <w:rPr>
                <w:rFonts w:eastAsia="Calibri" w:cs="Calibri"/>
                <w:sz w:val="20"/>
                <w:szCs w:val="20"/>
              </w:rPr>
              <w:t>Provisional Authorization to Operate</w:t>
            </w:r>
          </w:p>
        </w:tc>
      </w:tr>
      <w:tr w:rsidR="00C9354A" w:rsidRPr="00C94505" w14:paraId="085EA31E" w14:textId="77777777" w:rsidTr="009340A5">
        <w:tc>
          <w:tcPr>
            <w:tcW w:w="1638" w:type="dxa"/>
            <w:shd w:val="clear" w:color="auto" w:fill="E7F4F8" w:themeFill="accent2" w:themeFillTint="33"/>
            <w:vAlign w:val="center"/>
          </w:tcPr>
          <w:p w14:paraId="63DA010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PDF</w:t>
            </w:r>
          </w:p>
        </w:tc>
        <w:tc>
          <w:tcPr>
            <w:tcW w:w="7715" w:type="dxa"/>
            <w:vAlign w:val="center"/>
          </w:tcPr>
          <w:p w14:paraId="3D65E067" w14:textId="77777777" w:rsidR="00C9354A" w:rsidRPr="00F955FB" w:rsidRDefault="00C9354A" w:rsidP="009340A5">
            <w:pPr>
              <w:spacing w:before="60" w:after="60"/>
              <w:rPr>
                <w:sz w:val="20"/>
                <w:szCs w:val="20"/>
              </w:rPr>
            </w:pPr>
            <w:r w:rsidRPr="00F955FB">
              <w:rPr>
                <w:rFonts w:eastAsia="Calibri" w:cs="Calibri"/>
                <w:sz w:val="20"/>
                <w:szCs w:val="20"/>
              </w:rPr>
              <w:t>Portable Document Format</w:t>
            </w:r>
          </w:p>
        </w:tc>
      </w:tr>
      <w:tr w:rsidR="00C9354A" w:rsidRPr="00C94505" w14:paraId="7F366942" w14:textId="77777777" w:rsidTr="009340A5">
        <w:tc>
          <w:tcPr>
            <w:tcW w:w="1638" w:type="dxa"/>
            <w:shd w:val="clear" w:color="auto" w:fill="E7F4F8" w:themeFill="accent2" w:themeFillTint="33"/>
            <w:vAlign w:val="center"/>
          </w:tcPr>
          <w:p w14:paraId="31A46541"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PDS</w:t>
            </w:r>
          </w:p>
        </w:tc>
        <w:tc>
          <w:tcPr>
            <w:tcW w:w="7715" w:type="dxa"/>
            <w:vAlign w:val="center"/>
          </w:tcPr>
          <w:p w14:paraId="0ACD40AA" w14:textId="77777777" w:rsidR="00C9354A" w:rsidRPr="00F955FB" w:rsidRDefault="00C9354A" w:rsidP="009340A5">
            <w:pPr>
              <w:spacing w:before="60" w:after="60"/>
              <w:rPr>
                <w:sz w:val="20"/>
                <w:szCs w:val="20"/>
              </w:rPr>
            </w:pPr>
            <w:r w:rsidRPr="00F955FB">
              <w:rPr>
                <w:rFonts w:eastAsia="Calibri" w:cs="Calibri"/>
                <w:sz w:val="20"/>
                <w:szCs w:val="20"/>
              </w:rPr>
              <w:t>Protective Distribution System</w:t>
            </w:r>
          </w:p>
        </w:tc>
      </w:tr>
      <w:tr w:rsidR="00C9354A" w:rsidRPr="00C94505" w14:paraId="013E82E6" w14:textId="77777777" w:rsidTr="009340A5">
        <w:tc>
          <w:tcPr>
            <w:tcW w:w="1638" w:type="dxa"/>
            <w:shd w:val="clear" w:color="auto" w:fill="E7F4F8" w:themeFill="accent2" w:themeFillTint="33"/>
            <w:vAlign w:val="center"/>
          </w:tcPr>
          <w:p w14:paraId="65710F52"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PE</w:t>
            </w:r>
          </w:p>
        </w:tc>
        <w:tc>
          <w:tcPr>
            <w:tcW w:w="7715" w:type="dxa"/>
            <w:vAlign w:val="center"/>
          </w:tcPr>
          <w:p w14:paraId="3D65B0DA" w14:textId="77777777" w:rsidR="00C9354A" w:rsidRPr="00F955FB" w:rsidRDefault="00C9354A" w:rsidP="009340A5">
            <w:pPr>
              <w:spacing w:before="60" w:after="60"/>
              <w:rPr>
                <w:sz w:val="20"/>
                <w:szCs w:val="20"/>
              </w:rPr>
            </w:pPr>
            <w:r w:rsidRPr="00F955FB">
              <w:rPr>
                <w:rFonts w:eastAsia="Calibri" w:cs="Calibri"/>
                <w:sz w:val="20"/>
                <w:szCs w:val="20"/>
              </w:rPr>
              <w:t>Physical and Environmental Protection (SSP Table 13 1 Summary of Required Security Controls)</w:t>
            </w:r>
          </w:p>
        </w:tc>
      </w:tr>
      <w:tr w:rsidR="00C9354A" w:rsidRPr="00C94505" w14:paraId="6C658DC0" w14:textId="77777777" w:rsidTr="009340A5">
        <w:tc>
          <w:tcPr>
            <w:tcW w:w="1638" w:type="dxa"/>
            <w:shd w:val="clear" w:color="auto" w:fill="E7F4F8" w:themeFill="accent2" w:themeFillTint="33"/>
            <w:vAlign w:val="center"/>
          </w:tcPr>
          <w:p w14:paraId="5630740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PIA </w:t>
            </w:r>
          </w:p>
        </w:tc>
        <w:tc>
          <w:tcPr>
            <w:tcW w:w="7715" w:type="dxa"/>
            <w:vAlign w:val="center"/>
          </w:tcPr>
          <w:p w14:paraId="1BDF9BB7" w14:textId="77777777" w:rsidR="00C9354A" w:rsidRPr="00F955FB" w:rsidRDefault="00C9354A" w:rsidP="009340A5">
            <w:pPr>
              <w:spacing w:before="60" w:after="60"/>
              <w:rPr>
                <w:sz w:val="20"/>
                <w:szCs w:val="20"/>
              </w:rPr>
            </w:pPr>
            <w:r w:rsidRPr="00F955FB">
              <w:rPr>
                <w:rFonts w:eastAsia="Calibri" w:cs="Calibri"/>
                <w:sz w:val="20"/>
                <w:szCs w:val="20"/>
              </w:rPr>
              <w:t xml:space="preserve">Privacy Impact Assessment </w:t>
            </w:r>
          </w:p>
        </w:tc>
      </w:tr>
      <w:tr w:rsidR="00C9354A" w:rsidRPr="00C94505" w14:paraId="6E4E7197" w14:textId="77777777" w:rsidTr="009340A5">
        <w:tc>
          <w:tcPr>
            <w:tcW w:w="1638" w:type="dxa"/>
            <w:shd w:val="clear" w:color="auto" w:fill="E7F4F8" w:themeFill="accent2" w:themeFillTint="33"/>
            <w:vAlign w:val="center"/>
          </w:tcPr>
          <w:p w14:paraId="0EFBE98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PII</w:t>
            </w:r>
          </w:p>
        </w:tc>
        <w:tc>
          <w:tcPr>
            <w:tcW w:w="7715" w:type="dxa"/>
            <w:vAlign w:val="center"/>
          </w:tcPr>
          <w:p w14:paraId="713A8D5F" w14:textId="77777777" w:rsidR="00C9354A" w:rsidRPr="00F955FB" w:rsidRDefault="00C9354A" w:rsidP="009340A5">
            <w:pPr>
              <w:spacing w:before="60" w:after="60"/>
              <w:rPr>
                <w:sz w:val="20"/>
                <w:szCs w:val="20"/>
              </w:rPr>
            </w:pPr>
            <w:r w:rsidRPr="00F955FB">
              <w:rPr>
                <w:rFonts w:eastAsia="Calibri" w:cs="Calibri"/>
                <w:sz w:val="20"/>
                <w:szCs w:val="20"/>
              </w:rPr>
              <w:t>Personally Identifiable Information</w:t>
            </w:r>
          </w:p>
        </w:tc>
      </w:tr>
      <w:tr w:rsidR="00C9354A" w:rsidRPr="00C94505" w14:paraId="2E1F24E5" w14:textId="77777777" w:rsidTr="009340A5">
        <w:tc>
          <w:tcPr>
            <w:tcW w:w="1638" w:type="dxa"/>
            <w:shd w:val="clear" w:color="auto" w:fill="E7F4F8" w:themeFill="accent2" w:themeFillTint="33"/>
            <w:vAlign w:val="center"/>
          </w:tcPr>
          <w:p w14:paraId="5268A64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PIV</w:t>
            </w:r>
          </w:p>
        </w:tc>
        <w:tc>
          <w:tcPr>
            <w:tcW w:w="7715" w:type="dxa"/>
            <w:vAlign w:val="center"/>
          </w:tcPr>
          <w:p w14:paraId="13BF54A6" w14:textId="77777777" w:rsidR="00C9354A" w:rsidRPr="00F955FB" w:rsidRDefault="00C9354A" w:rsidP="009340A5">
            <w:pPr>
              <w:spacing w:before="60" w:after="60"/>
              <w:rPr>
                <w:sz w:val="20"/>
                <w:szCs w:val="20"/>
              </w:rPr>
            </w:pPr>
            <w:r w:rsidRPr="00F955FB">
              <w:rPr>
                <w:rFonts w:eastAsia="Calibri" w:cs="Calibri"/>
                <w:sz w:val="20"/>
                <w:szCs w:val="20"/>
              </w:rPr>
              <w:t>Personal Identity Verification</w:t>
            </w:r>
          </w:p>
        </w:tc>
      </w:tr>
      <w:tr w:rsidR="00C9354A" w:rsidRPr="00C94505" w14:paraId="425FC5FE" w14:textId="77777777" w:rsidTr="009340A5">
        <w:tc>
          <w:tcPr>
            <w:tcW w:w="1638" w:type="dxa"/>
            <w:shd w:val="clear" w:color="auto" w:fill="E7F4F8" w:themeFill="accent2" w:themeFillTint="33"/>
            <w:vAlign w:val="center"/>
          </w:tcPr>
          <w:p w14:paraId="7BD72EB1"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PKI</w:t>
            </w:r>
          </w:p>
        </w:tc>
        <w:tc>
          <w:tcPr>
            <w:tcW w:w="7715" w:type="dxa"/>
            <w:vAlign w:val="center"/>
          </w:tcPr>
          <w:p w14:paraId="092743C6" w14:textId="77777777" w:rsidR="00C9354A" w:rsidRPr="00F955FB" w:rsidRDefault="00C9354A" w:rsidP="009340A5">
            <w:pPr>
              <w:spacing w:before="60" w:after="60"/>
              <w:rPr>
                <w:sz w:val="20"/>
                <w:szCs w:val="20"/>
              </w:rPr>
            </w:pPr>
            <w:r w:rsidRPr="00F955FB">
              <w:rPr>
                <w:rFonts w:eastAsia="Calibri" w:cs="Calibri"/>
                <w:sz w:val="20"/>
                <w:szCs w:val="20"/>
              </w:rPr>
              <w:t>Public Key Infrastructure [SC-7 (13)]</w:t>
            </w:r>
          </w:p>
        </w:tc>
      </w:tr>
      <w:tr w:rsidR="00C9354A" w:rsidRPr="00C94505" w14:paraId="4E4635E2" w14:textId="77777777" w:rsidTr="009340A5">
        <w:tc>
          <w:tcPr>
            <w:tcW w:w="1638" w:type="dxa"/>
            <w:shd w:val="clear" w:color="auto" w:fill="E7F4F8" w:themeFill="accent2" w:themeFillTint="33"/>
            <w:vAlign w:val="center"/>
          </w:tcPr>
          <w:p w14:paraId="6F3B6A8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PL</w:t>
            </w:r>
          </w:p>
        </w:tc>
        <w:tc>
          <w:tcPr>
            <w:tcW w:w="7715" w:type="dxa"/>
            <w:vAlign w:val="center"/>
          </w:tcPr>
          <w:p w14:paraId="557395C9" w14:textId="77777777" w:rsidR="00C9354A" w:rsidRPr="00F955FB" w:rsidRDefault="00C9354A" w:rsidP="009340A5">
            <w:pPr>
              <w:spacing w:before="60" w:after="60"/>
              <w:rPr>
                <w:sz w:val="20"/>
                <w:szCs w:val="20"/>
              </w:rPr>
            </w:pPr>
            <w:r w:rsidRPr="00F955FB">
              <w:rPr>
                <w:rFonts w:eastAsia="Calibri" w:cs="Calibri"/>
                <w:sz w:val="20"/>
                <w:szCs w:val="20"/>
              </w:rPr>
              <w:t>Planning (SSP Table 13 1 Summary of Required Security Controls)</w:t>
            </w:r>
          </w:p>
        </w:tc>
      </w:tr>
      <w:tr w:rsidR="00C9354A" w:rsidRPr="00C94505" w14:paraId="1390C8CF" w14:textId="77777777" w:rsidTr="009340A5">
        <w:tc>
          <w:tcPr>
            <w:tcW w:w="1638" w:type="dxa"/>
            <w:shd w:val="clear" w:color="auto" w:fill="E7F4F8" w:themeFill="accent2" w:themeFillTint="33"/>
            <w:vAlign w:val="center"/>
          </w:tcPr>
          <w:p w14:paraId="768DEE39"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PL </w:t>
            </w:r>
          </w:p>
        </w:tc>
        <w:tc>
          <w:tcPr>
            <w:tcW w:w="7715" w:type="dxa"/>
            <w:vAlign w:val="center"/>
          </w:tcPr>
          <w:p w14:paraId="3DF8F9B7" w14:textId="77777777" w:rsidR="00C9354A" w:rsidRPr="00F955FB" w:rsidRDefault="00C9354A" w:rsidP="009340A5">
            <w:pPr>
              <w:spacing w:before="60" w:after="60"/>
              <w:rPr>
                <w:sz w:val="20"/>
                <w:szCs w:val="20"/>
              </w:rPr>
            </w:pPr>
            <w:r w:rsidRPr="00F955FB">
              <w:rPr>
                <w:rFonts w:eastAsia="Calibri" w:cs="Calibri"/>
                <w:sz w:val="20"/>
                <w:szCs w:val="20"/>
              </w:rPr>
              <w:t xml:space="preserve">Public Law </w:t>
            </w:r>
          </w:p>
        </w:tc>
      </w:tr>
      <w:tr w:rsidR="00C9354A" w:rsidRPr="00C94505" w14:paraId="589758B3" w14:textId="77777777" w:rsidTr="009340A5">
        <w:tc>
          <w:tcPr>
            <w:tcW w:w="1638" w:type="dxa"/>
            <w:shd w:val="clear" w:color="auto" w:fill="E7F4F8" w:themeFill="accent2" w:themeFillTint="33"/>
            <w:vAlign w:val="center"/>
          </w:tcPr>
          <w:p w14:paraId="3474732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PLC</w:t>
            </w:r>
          </w:p>
        </w:tc>
        <w:tc>
          <w:tcPr>
            <w:tcW w:w="7715" w:type="dxa"/>
            <w:vAlign w:val="center"/>
          </w:tcPr>
          <w:p w14:paraId="72739E93" w14:textId="77777777" w:rsidR="00C9354A" w:rsidRPr="00F955FB" w:rsidRDefault="00C9354A" w:rsidP="009340A5">
            <w:pPr>
              <w:spacing w:before="60" w:after="60"/>
              <w:rPr>
                <w:sz w:val="20"/>
                <w:szCs w:val="20"/>
              </w:rPr>
            </w:pPr>
            <w:r w:rsidRPr="00F955FB">
              <w:rPr>
                <w:rFonts w:eastAsia="Calibri" w:cs="Calibri"/>
                <w:sz w:val="20"/>
                <w:szCs w:val="20"/>
              </w:rPr>
              <w:t>Procurement and Logistics Coordinator</w:t>
            </w:r>
          </w:p>
        </w:tc>
      </w:tr>
      <w:tr w:rsidR="00C9354A" w:rsidRPr="00C94505" w14:paraId="61590F0E" w14:textId="77777777" w:rsidTr="009340A5">
        <w:tc>
          <w:tcPr>
            <w:tcW w:w="1638" w:type="dxa"/>
            <w:shd w:val="clear" w:color="auto" w:fill="E7F4F8" w:themeFill="accent2" w:themeFillTint="33"/>
            <w:vAlign w:val="center"/>
          </w:tcPr>
          <w:p w14:paraId="4132A910"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PM</w:t>
            </w:r>
          </w:p>
        </w:tc>
        <w:tc>
          <w:tcPr>
            <w:tcW w:w="7715" w:type="dxa"/>
            <w:vAlign w:val="center"/>
          </w:tcPr>
          <w:p w14:paraId="4F8CA314" w14:textId="77777777" w:rsidR="00C9354A" w:rsidRPr="00F955FB" w:rsidRDefault="00C9354A" w:rsidP="009340A5">
            <w:pPr>
              <w:spacing w:before="60" w:after="60"/>
              <w:rPr>
                <w:sz w:val="20"/>
                <w:szCs w:val="20"/>
              </w:rPr>
            </w:pPr>
            <w:r w:rsidRPr="00F955FB">
              <w:rPr>
                <w:rFonts w:eastAsia="Calibri" w:cs="Calibri"/>
                <w:sz w:val="20"/>
                <w:szCs w:val="20"/>
              </w:rPr>
              <w:t>Program Management</w:t>
            </w:r>
          </w:p>
        </w:tc>
      </w:tr>
      <w:tr w:rsidR="00C9354A" w:rsidRPr="00C94505" w14:paraId="2D94414A" w14:textId="77777777" w:rsidTr="009340A5">
        <w:tc>
          <w:tcPr>
            <w:tcW w:w="1638" w:type="dxa"/>
            <w:shd w:val="clear" w:color="auto" w:fill="E7F4F8" w:themeFill="accent2" w:themeFillTint="33"/>
            <w:vAlign w:val="center"/>
          </w:tcPr>
          <w:p w14:paraId="30A36F4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PMO</w:t>
            </w:r>
          </w:p>
        </w:tc>
        <w:tc>
          <w:tcPr>
            <w:tcW w:w="7715" w:type="dxa"/>
            <w:vAlign w:val="center"/>
          </w:tcPr>
          <w:p w14:paraId="08F1569C" w14:textId="77777777" w:rsidR="00C9354A" w:rsidRPr="00F955FB" w:rsidRDefault="00C9354A" w:rsidP="009340A5">
            <w:pPr>
              <w:spacing w:before="60" w:after="60"/>
              <w:rPr>
                <w:sz w:val="20"/>
                <w:szCs w:val="20"/>
              </w:rPr>
            </w:pPr>
            <w:r w:rsidRPr="00F955FB">
              <w:rPr>
                <w:rFonts w:eastAsia="Calibri" w:cs="Calibri"/>
                <w:sz w:val="20"/>
                <w:szCs w:val="20"/>
              </w:rPr>
              <w:t>Program Management Office</w:t>
            </w:r>
          </w:p>
        </w:tc>
      </w:tr>
      <w:tr w:rsidR="00C9354A" w:rsidRPr="00C94505" w14:paraId="318008B9" w14:textId="77777777" w:rsidTr="009340A5">
        <w:tc>
          <w:tcPr>
            <w:tcW w:w="1638" w:type="dxa"/>
            <w:shd w:val="clear" w:color="auto" w:fill="E7F4F8" w:themeFill="accent2" w:themeFillTint="33"/>
            <w:vAlign w:val="center"/>
          </w:tcPr>
          <w:p w14:paraId="2B998A9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POA&amp;M </w:t>
            </w:r>
          </w:p>
        </w:tc>
        <w:tc>
          <w:tcPr>
            <w:tcW w:w="7715" w:type="dxa"/>
            <w:vAlign w:val="center"/>
          </w:tcPr>
          <w:p w14:paraId="3C660950" w14:textId="77777777" w:rsidR="00C9354A" w:rsidRPr="00F955FB" w:rsidRDefault="00C9354A" w:rsidP="009340A5">
            <w:pPr>
              <w:spacing w:before="60" w:after="60"/>
              <w:rPr>
                <w:sz w:val="20"/>
                <w:szCs w:val="20"/>
              </w:rPr>
            </w:pPr>
            <w:r w:rsidRPr="00F955FB">
              <w:rPr>
                <w:rFonts w:eastAsia="Calibri" w:cs="Calibri"/>
                <w:sz w:val="20"/>
                <w:szCs w:val="20"/>
              </w:rPr>
              <w:t xml:space="preserve">Plan of Action and Milestones </w:t>
            </w:r>
          </w:p>
        </w:tc>
      </w:tr>
      <w:tr w:rsidR="00C9354A" w:rsidRPr="00C94505" w14:paraId="6A8F0B34" w14:textId="77777777" w:rsidTr="009340A5">
        <w:tc>
          <w:tcPr>
            <w:tcW w:w="1638" w:type="dxa"/>
            <w:shd w:val="clear" w:color="auto" w:fill="E7F4F8" w:themeFill="accent2" w:themeFillTint="33"/>
            <w:vAlign w:val="center"/>
          </w:tcPr>
          <w:p w14:paraId="17DB5FB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POC </w:t>
            </w:r>
          </w:p>
        </w:tc>
        <w:tc>
          <w:tcPr>
            <w:tcW w:w="7715" w:type="dxa"/>
            <w:vAlign w:val="center"/>
          </w:tcPr>
          <w:p w14:paraId="55F31C3C" w14:textId="77777777" w:rsidR="00C9354A" w:rsidRPr="00F955FB" w:rsidRDefault="00C9354A" w:rsidP="009340A5">
            <w:pPr>
              <w:spacing w:before="60" w:after="60"/>
              <w:rPr>
                <w:sz w:val="20"/>
                <w:szCs w:val="20"/>
              </w:rPr>
            </w:pPr>
            <w:r w:rsidRPr="00F955FB">
              <w:rPr>
                <w:rFonts w:eastAsia="Calibri" w:cs="Calibri"/>
                <w:sz w:val="20"/>
                <w:szCs w:val="20"/>
              </w:rPr>
              <w:t xml:space="preserve">Point of Contact </w:t>
            </w:r>
          </w:p>
        </w:tc>
      </w:tr>
      <w:tr w:rsidR="00C9354A" w:rsidRPr="00C94505" w14:paraId="16444A44" w14:textId="77777777" w:rsidTr="009340A5">
        <w:tc>
          <w:tcPr>
            <w:tcW w:w="1638" w:type="dxa"/>
            <w:shd w:val="clear" w:color="auto" w:fill="E7F4F8" w:themeFill="accent2" w:themeFillTint="33"/>
            <w:vAlign w:val="center"/>
          </w:tcPr>
          <w:p w14:paraId="0CADA8D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PS</w:t>
            </w:r>
          </w:p>
        </w:tc>
        <w:tc>
          <w:tcPr>
            <w:tcW w:w="7715" w:type="dxa"/>
            <w:vAlign w:val="center"/>
          </w:tcPr>
          <w:p w14:paraId="7D3285CF" w14:textId="77777777" w:rsidR="00C9354A" w:rsidRPr="00F955FB" w:rsidRDefault="00C9354A" w:rsidP="009340A5">
            <w:pPr>
              <w:spacing w:before="60" w:after="60"/>
              <w:rPr>
                <w:sz w:val="20"/>
                <w:szCs w:val="20"/>
              </w:rPr>
            </w:pPr>
            <w:r w:rsidRPr="00F955FB">
              <w:rPr>
                <w:rFonts w:eastAsia="Calibri" w:cs="Calibri"/>
                <w:sz w:val="20"/>
                <w:szCs w:val="20"/>
              </w:rPr>
              <w:t>Personnel Security (SSP Table 13 1 Summary of Required Security Controls)</w:t>
            </w:r>
          </w:p>
        </w:tc>
      </w:tr>
      <w:tr w:rsidR="00C9354A" w:rsidRPr="00C94505" w14:paraId="0BE40CA8" w14:textId="77777777" w:rsidTr="009340A5">
        <w:tc>
          <w:tcPr>
            <w:tcW w:w="1638" w:type="dxa"/>
            <w:shd w:val="clear" w:color="auto" w:fill="E7F4F8" w:themeFill="accent2" w:themeFillTint="33"/>
            <w:vAlign w:val="center"/>
          </w:tcPr>
          <w:p w14:paraId="54E1D41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PTA</w:t>
            </w:r>
          </w:p>
        </w:tc>
        <w:tc>
          <w:tcPr>
            <w:tcW w:w="7715" w:type="dxa"/>
            <w:vAlign w:val="center"/>
          </w:tcPr>
          <w:p w14:paraId="76934C53" w14:textId="77777777" w:rsidR="00C9354A" w:rsidRPr="00F955FB" w:rsidRDefault="00C9354A" w:rsidP="009340A5">
            <w:pPr>
              <w:spacing w:before="60" w:after="60"/>
              <w:rPr>
                <w:sz w:val="20"/>
                <w:szCs w:val="20"/>
              </w:rPr>
            </w:pPr>
            <w:r w:rsidRPr="00F955FB">
              <w:rPr>
                <w:rFonts w:eastAsia="Calibri" w:cs="Calibri"/>
                <w:sz w:val="20"/>
                <w:szCs w:val="20"/>
              </w:rPr>
              <w:t>Privacy Threshold Analysis</w:t>
            </w:r>
          </w:p>
        </w:tc>
      </w:tr>
      <w:tr w:rsidR="00C9354A" w:rsidRPr="00C94505" w14:paraId="29C13C15" w14:textId="77777777" w:rsidTr="009340A5">
        <w:trPr>
          <w:trHeight w:val="80"/>
        </w:trPr>
        <w:tc>
          <w:tcPr>
            <w:tcW w:w="1638" w:type="dxa"/>
            <w:shd w:val="clear" w:color="auto" w:fill="E7F4F8" w:themeFill="accent2" w:themeFillTint="33"/>
            <w:vAlign w:val="center"/>
          </w:tcPr>
          <w:p w14:paraId="46C6504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PTR </w:t>
            </w:r>
          </w:p>
        </w:tc>
        <w:tc>
          <w:tcPr>
            <w:tcW w:w="7715" w:type="dxa"/>
            <w:vAlign w:val="center"/>
          </w:tcPr>
          <w:p w14:paraId="4102F6C2" w14:textId="77777777" w:rsidR="00C9354A" w:rsidRPr="00F955FB" w:rsidRDefault="00C9354A" w:rsidP="009340A5">
            <w:pPr>
              <w:spacing w:before="60" w:after="60"/>
              <w:rPr>
                <w:sz w:val="20"/>
                <w:szCs w:val="20"/>
              </w:rPr>
            </w:pPr>
            <w:r w:rsidRPr="00F955FB">
              <w:rPr>
                <w:rFonts w:eastAsia="Calibri" w:cs="Calibri"/>
                <w:sz w:val="20"/>
                <w:szCs w:val="20"/>
              </w:rPr>
              <w:t xml:space="preserve">Penetration Test Report </w:t>
            </w:r>
          </w:p>
        </w:tc>
      </w:tr>
      <w:tr w:rsidR="00C9354A" w:rsidRPr="00C94505" w14:paraId="432270BB" w14:textId="77777777" w:rsidTr="009340A5">
        <w:tc>
          <w:tcPr>
            <w:tcW w:w="1638" w:type="dxa"/>
            <w:shd w:val="clear" w:color="auto" w:fill="E7F4F8" w:themeFill="accent2" w:themeFillTint="33"/>
            <w:vAlign w:val="center"/>
          </w:tcPr>
          <w:p w14:paraId="752AAFA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PUB </w:t>
            </w:r>
          </w:p>
        </w:tc>
        <w:tc>
          <w:tcPr>
            <w:tcW w:w="7715" w:type="dxa"/>
            <w:vAlign w:val="center"/>
          </w:tcPr>
          <w:p w14:paraId="01A21C40" w14:textId="77777777" w:rsidR="00C9354A" w:rsidRPr="00F955FB" w:rsidRDefault="00C9354A" w:rsidP="009340A5">
            <w:pPr>
              <w:spacing w:before="60" w:after="60"/>
              <w:rPr>
                <w:sz w:val="20"/>
                <w:szCs w:val="20"/>
              </w:rPr>
            </w:pPr>
            <w:r w:rsidRPr="00F955FB">
              <w:rPr>
                <w:rFonts w:eastAsia="Calibri" w:cs="Calibri"/>
                <w:sz w:val="20"/>
                <w:szCs w:val="20"/>
              </w:rPr>
              <w:t xml:space="preserve">Publication </w:t>
            </w:r>
          </w:p>
        </w:tc>
      </w:tr>
      <w:tr w:rsidR="00C9354A" w:rsidRPr="00C94505" w14:paraId="1FC7993A" w14:textId="77777777" w:rsidTr="009340A5">
        <w:tc>
          <w:tcPr>
            <w:tcW w:w="1638" w:type="dxa"/>
            <w:shd w:val="clear" w:color="auto" w:fill="E7F4F8" w:themeFill="accent2" w:themeFillTint="33"/>
            <w:vAlign w:val="center"/>
          </w:tcPr>
          <w:p w14:paraId="1B4B999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QA</w:t>
            </w:r>
          </w:p>
        </w:tc>
        <w:tc>
          <w:tcPr>
            <w:tcW w:w="7715" w:type="dxa"/>
            <w:vAlign w:val="center"/>
          </w:tcPr>
          <w:p w14:paraId="3E500B20" w14:textId="77777777" w:rsidR="00C9354A" w:rsidRPr="00F955FB" w:rsidRDefault="00C9354A" w:rsidP="009340A5">
            <w:pPr>
              <w:spacing w:before="60" w:after="60"/>
              <w:rPr>
                <w:sz w:val="20"/>
                <w:szCs w:val="20"/>
              </w:rPr>
            </w:pPr>
            <w:r w:rsidRPr="00F955FB">
              <w:rPr>
                <w:rFonts w:eastAsia="Calibri" w:cs="Calibri"/>
                <w:sz w:val="20"/>
                <w:szCs w:val="20"/>
              </w:rPr>
              <w:t>Quality Assurance</w:t>
            </w:r>
          </w:p>
        </w:tc>
      </w:tr>
      <w:tr w:rsidR="00C9354A" w:rsidRPr="00C94505" w14:paraId="20EE6B83" w14:textId="77777777" w:rsidTr="009340A5">
        <w:tc>
          <w:tcPr>
            <w:tcW w:w="1638" w:type="dxa"/>
            <w:shd w:val="clear" w:color="auto" w:fill="E7F4F8" w:themeFill="accent2" w:themeFillTint="33"/>
            <w:vAlign w:val="center"/>
          </w:tcPr>
          <w:p w14:paraId="474E0E4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QC</w:t>
            </w:r>
          </w:p>
        </w:tc>
        <w:tc>
          <w:tcPr>
            <w:tcW w:w="7715" w:type="dxa"/>
            <w:vAlign w:val="center"/>
          </w:tcPr>
          <w:p w14:paraId="18877DB6" w14:textId="77777777" w:rsidR="00C9354A" w:rsidRPr="00F955FB" w:rsidRDefault="00C9354A" w:rsidP="009340A5">
            <w:pPr>
              <w:spacing w:before="60" w:after="60"/>
              <w:rPr>
                <w:sz w:val="20"/>
                <w:szCs w:val="20"/>
              </w:rPr>
            </w:pPr>
            <w:r w:rsidRPr="00F955FB">
              <w:rPr>
                <w:rFonts w:eastAsia="Calibri" w:cs="Calibri"/>
                <w:sz w:val="20"/>
                <w:szCs w:val="20"/>
              </w:rPr>
              <w:t>Quality Control</w:t>
            </w:r>
          </w:p>
        </w:tc>
      </w:tr>
      <w:tr w:rsidR="00C9354A" w:rsidRPr="00C94505" w14:paraId="239D30B3" w14:textId="77777777" w:rsidTr="009340A5">
        <w:tc>
          <w:tcPr>
            <w:tcW w:w="1638" w:type="dxa"/>
            <w:shd w:val="clear" w:color="auto" w:fill="E7F4F8" w:themeFill="accent2" w:themeFillTint="33"/>
            <w:vAlign w:val="center"/>
          </w:tcPr>
          <w:p w14:paraId="759F437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QM</w:t>
            </w:r>
          </w:p>
        </w:tc>
        <w:tc>
          <w:tcPr>
            <w:tcW w:w="7715" w:type="dxa"/>
            <w:vAlign w:val="center"/>
          </w:tcPr>
          <w:p w14:paraId="79ED6734" w14:textId="77777777" w:rsidR="00C9354A" w:rsidRPr="00F955FB" w:rsidRDefault="00C9354A" w:rsidP="009340A5">
            <w:pPr>
              <w:spacing w:before="60" w:after="60"/>
              <w:rPr>
                <w:sz w:val="20"/>
                <w:szCs w:val="20"/>
              </w:rPr>
            </w:pPr>
            <w:r w:rsidRPr="00F955FB">
              <w:rPr>
                <w:rFonts w:eastAsia="Calibri" w:cs="Calibri"/>
                <w:sz w:val="20"/>
                <w:szCs w:val="20"/>
              </w:rPr>
              <w:t>Quality Management</w:t>
            </w:r>
          </w:p>
        </w:tc>
      </w:tr>
      <w:tr w:rsidR="00C9354A" w:rsidRPr="00C94505" w14:paraId="1119E55D" w14:textId="77777777" w:rsidTr="009340A5">
        <w:tc>
          <w:tcPr>
            <w:tcW w:w="1638" w:type="dxa"/>
            <w:shd w:val="clear" w:color="auto" w:fill="E7F4F8" w:themeFill="accent2" w:themeFillTint="33"/>
            <w:vAlign w:val="center"/>
          </w:tcPr>
          <w:p w14:paraId="606211C6"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R1</w:t>
            </w:r>
          </w:p>
        </w:tc>
        <w:tc>
          <w:tcPr>
            <w:tcW w:w="7715" w:type="dxa"/>
            <w:vAlign w:val="center"/>
          </w:tcPr>
          <w:p w14:paraId="2D50D576" w14:textId="77777777" w:rsidR="00C9354A" w:rsidRPr="00F955FB" w:rsidRDefault="00C9354A" w:rsidP="009340A5">
            <w:pPr>
              <w:spacing w:before="60" w:after="60"/>
              <w:rPr>
                <w:sz w:val="20"/>
                <w:szCs w:val="20"/>
              </w:rPr>
            </w:pPr>
            <w:r w:rsidRPr="00F955FB">
              <w:rPr>
                <w:rFonts w:eastAsia="Calibri" w:cs="Calibri"/>
                <w:sz w:val="20"/>
                <w:szCs w:val="20"/>
              </w:rPr>
              <w:t>Revision 1</w:t>
            </w:r>
          </w:p>
        </w:tc>
      </w:tr>
      <w:tr w:rsidR="00C9354A" w:rsidRPr="00C94505" w14:paraId="47290860" w14:textId="77777777" w:rsidTr="009340A5">
        <w:tc>
          <w:tcPr>
            <w:tcW w:w="1638" w:type="dxa"/>
            <w:shd w:val="clear" w:color="auto" w:fill="E7F4F8" w:themeFill="accent2" w:themeFillTint="33"/>
            <w:vAlign w:val="center"/>
          </w:tcPr>
          <w:p w14:paraId="2980DDE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RA </w:t>
            </w:r>
          </w:p>
        </w:tc>
        <w:tc>
          <w:tcPr>
            <w:tcW w:w="7715" w:type="dxa"/>
            <w:vAlign w:val="center"/>
          </w:tcPr>
          <w:p w14:paraId="4FCEAF54" w14:textId="77777777" w:rsidR="00C9354A" w:rsidRPr="00F955FB" w:rsidRDefault="00C9354A" w:rsidP="009340A5">
            <w:pPr>
              <w:spacing w:before="60" w:after="60"/>
              <w:rPr>
                <w:sz w:val="20"/>
                <w:szCs w:val="20"/>
              </w:rPr>
            </w:pPr>
            <w:r w:rsidRPr="00F955FB">
              <w:rPr>
                <w:rFonts w:eastAsia="Calibri" w:cs="Calibri"/>
                <w:sz w:val="20"/>
                <w:szCs w:val="20"/>
              </w:rPr>
              <w:t xml:space="preserve">Risk Assessment </w:t>
            </w:r>
          </w:p>
        </w:tc>
      </w:tr>
      <w:tr w:rsidR="00C9354A" w:rsidRPr="00C94505" w14:paraId="299361F7" w14:textId="77777777" w:rsidTr="009340A5">
        <w:tc>
          <w:tcPr>
            <w:tcW w:w="1638" w:type="dxa"/>
            <w:shd w:val="clear" w:color="auto" w:fill="E7F4F8" w:themeFill="accent2" w:themeFillTint="33"/>
            <w:vAlign w:val="center"/>
          </w:tcPr>
          <w:p w14:paraId="0C332312"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RBAC</w:t>
            </w:r>
          </w:p>
        </w:tc>
        <w:tc>
          <w:tcPr>
            <w:tcW w:w="7715" w:type="dxa"/>
            <w:vAlign w:val="center"/>
          </w:tcPr>
          <w:p w14:paraId="20D51500" w14:textId="77777777" w:rsidR="00C9354A" w:rsidRPr="00F955FB" w:rsidRDefault="00C9354A" w:rsidP="009340A5">
            <w:pPr>
              <w:spacing w:before="60" w:after="60"/>
              <w:rPr>
                <w:sz w:val="20"/>
                <w:szCs w:val="20"/>
              </w:rPr>
            </w:pPr>
            <w:r w:rsidRPr="00F955FB">
              <w:rPr>
                <w:rFonts w:eastAsia="Calibri" w:cs="Calibri"/>
                <w:sz w:val="20"/>
                <w:szCs w:val="20"/>
              </w:rPr>
              <w:t>Role-Based Access Control</w:t>
            </w:r>
          </w:p>
        </w:tc>
      </w:tr>
      <w:tr w:rsidR="00C9354A" w:rsidRPr="00C94505" w14:paraId="6A43967B" w14:textId="77777777" w:rsidTr="009340A5">
        <w:tc>
          <w:tcPr>
            <w:tcW w:w="1638" w:type="dxa"/>
            <w:shd w:val="clear" w:color="auto" w:fill="E7F4F8" w:themeFill="accent2" w:themeFillTint="33"/>
            <w:vAlign w:val="center"/>
          </w:tcPr>
          <w:p w14:paraId="162206B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Rev</w:t>
            </w:r>
          </w:p>
        </w:tc>
        <w:tc>
          <w:tcPr>
            <w:tcW w:w="7715" w:type="dxa"/>
            <w:vAlign w:val="center"/>
          </w:tcPr>
          <w:p w14:paraId="326866FC" w14:textId="77777777" w:rsidR="00C9354A" w:rsidRPr="00F955FB" w:rsidRDefault="00C9354A" w:rsidP="009340A5">
            <w:pPr>
              <w:spacing w:before="60" w:after="60"/>
              <w:rPr>
                <w:sz w:val="20"/>
                <w:szCs w:val="20"/>
              </w:rPr>
            </w:pPr>
            <w:r w:rsidRPr="00F955FB">
              <w:rPr>
                <w:rFonts w:eastAsia="Calibri" w:cs="Calibri"/>
                <w:sz w:val="20"/>
                <w:szCs w:val="20"/>
              </w:rPr>
              <w:t>Revision</w:t>
            </w:r>
          </w:p>
        </w:tc>
      </w:tr>
      <w:tr w:rsidR="00C9354A" w:rsidRPr="00C94505" w14:paraId="15D283F7" w14:textId="77777777" w:rsidTr="009340A5">
        <w:tc>
          <w:tcPr>
            <w:tcW w:w="1638" w:type="dxa"/>
            <w:shd w:val="clear" w:color="auto" w:fill="E7F4F8" w:themeFill="accent2" w:themeFillTint="33"/>
            <w:vAlign w:val="center"/>
          </w:tcPr>
          <w:p w14:paraId="3DF0CAB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RFC</w:t>
            </w:r>
          </w:p>
        </w:tc>
        <w:tc>
          <w:tcPr>
            <w:tcW w:w="7715" w:type="dxa"/>
            <w:vAlign w:val="center"/>
          </w:tcPr>
          <w:p w14:paraId="599DCD1C" w14:textId="77777777" w:rsidR="00C9354A" w:rsidRPr="00F955FB" w:rsidRDefault="00C9354A" w:rsidP="009340A5">
            <w:pPr>
              <w:spacing w:before="60" w:after="60"/>
              <w:rPr>
                <w:sz w:val="20"/>
                <w:szCs w:val="20"/>
              </w:rPr>
            </w:pPr>
            <w:r w:rsidRPr="00F955FB">
              <w:rPr>
                <w:rFonts w:eastAsia="Calibri" w:cs="Calibri"/>
                <w:sz w:val="20"/>
                <w:szCs w:val="20"/>
              </w:rPr>
              <w:t xml:space="preserve">Request for Change </w:t>
            </w:r>
          </w:p>
        </w:tc>
      </w:tr>
      <w:tr w:rsidR="00C9354A" w:rsidRPr="00C94505" w14:paraId="5280C9D2" w14:textId="77777777" w:rsidTr="009340A5">
        <w:tc>
          <w:tcPr>
            <w:tcW w:w="1638" w:type="dxa"/>
            <w:shd w:val="clear" w:color="auto" w:fill="E7F4F8" w:themeFill="accent2" w:themeFillTint="33"/>
            <w:vAlign w:val="center"/>
          </w:tcPr>
          <w:p w14:paraId="481D5792"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RFI</w:t>
            </w:r>
          </w:p>
        </w:tc>
        <w:tc>
          <w:tcPr>
            <w:tcW w:w="7715" w:type="dxa"/>
            <w:vAlign w:val="center"/>
          </w:tcPr>
          <w:p w14:paraId="28B568C3" w14:textId="77777777" w:rsidR="00C9354A" w:rsidRPr="00F955FB" w:rsidRDefault="00C9354A" w:rsidP="009340A5">
            <w:pPr>
              <w:spacing w:before="60" w:after="60"/>
              <w:rPr>
                <w:sz w:val="20"/>
                <w:szCs w:val="20"/>
              </w:rPr>
            </w:pPr>
            <w:r w:rsidRPr="00F955FB">
              <w:rPr>
                <w:rFonts w:eastAsia="Calibri" w:cs="Calibri"/>
                <w:sz w:val="20"/>
                <w:szCs w:val="20"/>
              </w:rPr>
              <w:t>Request for Information</w:t>
            </w:r>
          </w:p>
        </w:tc>
      </w:tr>
      <w:tr w:rsidR="00C9354A" w:rsidRPr="00C94505" w14:paraId="1CE0F361" w14:textId="77777777" w:rsidTr="009340A5">
        <w:tc>
          <w:tcPr>
            <w:tcW w:w="1638" w:type="dxa"/>
            <w:shd w:val="clear" w:color="auto" w:fill="E7F4F8" w:themeFill="accent2" w:themeFillTint="33"/>
            <w:vAlign w:val="center"/>
          </w:tcPr>
          <w:p w14:paraId="31CB53F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RFP</w:t>
            </w:r>
          </w:p>
        </w:tc>
        <w:tc>
          <w:tcPr>
            <w:tcW w:w="7715" w:type="dxa"/>
            <w:vAlign w:val="center"/>
          </w:tcPr>
          <w:p w14:paraId="6061A417" w14:textId="77777777" w:rsidR="00C9354A" w:rsidRPr="00F955FB" w:rsidRDefault="00C9354A" w:rsidP="009340A5">
            <w:pPr>
              <w:spacing w:before="60" w:after="60"/>
              <w:rPr>
                <w:sz w:val="20"/>
                <w:szCs w:val="20"/>
              </w:rPr>
            </w:pPr>
            <w:r w:rsidRPr="00F955FB">
              <w:rPr>
                <w:rFonts w:eastAsia="Calibri" w:cs="Calibri"/>
                <w:sz w:val="20"/>
                <w:szCs w:val="20"/>
              </w:rPr>
              <w:t>Request for Proposal</w:t>
            </w:r>
          </w:p>
        </w:tc>
      </w:tr>
      <w:tr w:rsidR="00C9354A" w:rsidRPr="00C94505" w14:paraId="033EE090" w14:textId="77777777" w:rsidTr="009340A5">
        <w:tc>
          <w:tcPr>
            <w:tcW w:w="1638" w:type="dxa"/>
            <w:shd w:val="clear" w:color="auto" w:fill="E7F4F8" w:themeFill="accent2" w:themeFillTint="33"/>
            <w:vAlign w:val="center"/>
          </w:tcPr>
          <w:p w14:paraId="7CE58EB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RIP</w:t>
            </w:r>
          </w:p>
        </w:tc>
        <w:tc>
          <w:tcPr>
            <w:tcW w:w="7715" w:type="dxa"/>
            <w:vAlign w:val="center"/>
          </w:tcPr>
          <w:p w14:paraId="0DA16225" w14:textId="77777777" w:rsidR="00C9354A" w:rsidRPr="00F955FB" w:rsidRDefault="00C9354A" w:rsidP="009340A5">
            <w:pPr>
              <w:spacing w:before="60" w:after="60"/>
              <w:rPr>
                <w:sz w:val="20"/>
                <w:szCs w:val="20"/>
              </w:rPr>
            </w:pPr>
            <w:r w:rsidRPr="00F955FB">
              <w:rPr>
                <w:rFonts w:eastAsia="Calibri" w:cs="Calibri"/>
                <w:sz w:val="20"/>
                <w:szCs w:val="20"/>
              </w:rPr>
              <w:t>Routing Information Protocol</w:t>
            </w:r>
          </w:p>
        </w:tc>
      </w:tr>
      <w:tr w:rsidR="00C9354A" w:rsidRPr="00C94505" w14:paraId="1DF81BE1" w14:textId="77777777" w:rsidTr="009340A5">
        <w:tc>
          <w:tcPr>
            <w:tcW w:w="1638" w:type="dxa"/>
            <w:shd w:val="clear" w:color="auto" w:fill="E7F4F8" w:themeFill="accent2" w:themeFillTint="33"/>
            <w:vAlign w:val="center"/>
          </w:tcPr>
          <w:p w14:paraId="1E39B3D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RMF </w:t>
            </w:r>
          </w:p>
        </w:tc>
        <w:tc>
          <w:tcPr>
            <w:tcW w:w="7715" w:type="dxa"/>
            <w:vAlign w:val="center"/>
          </w:tcPr>
          <w:p w14:paraId="26B58D3D" w14:textId="77777777" w:rsidR="00C9354A" w:rsidRPr="00F955FB" w:rsidRDefault="00C9354A" w:rsidP="009340A5">
            <w:pPr>
              <w:spacing w:before="60" w:after="60"/>
              <w:rPr>
                <w:sz w:val="20"/>
                <w:szCs w:val="20"/>
              </w:rPr>
            </w:pPr>
            <w:r w:rsidRPr="00F955FB">
              <w:rPr>
                <w:rFonts w:eastAsia="Calibri" w:cs="Calibri"/>
                <w:sz w:val="20"/>
                <w:szCs w:val="20"/>
              </w:rPr>
              <w:t xml:space="preserve">Risk Management Framework </w:t>
            </w:r>
          </w:p>
        </w:tc>
      </w:tr>
      <w:tr w:rsidR="00C9354A" w:rsidRPr="00C94505" w14:paraId="0214E534" w14:textId="77777777" w:rsidTr="009340A5">
        <w:tc>
          <w:tcPr>
            <w:tcW w:w="1638" w:type="dxa"/>
            <w:shd w:val="clear" w:color="auto" w:fill="E7F4F8" w:themeFill="accent2" w:themeFillTint="33"/>
            <w:vAlign w:val="center"/>
          </w:tcPr>
          <w:p w14:paraId="52523B7D" w14:textId="77777777" w:rsidR="00C9354A" w:rsidRPr="00F955FB" w:rsidRDefault="00C9354A" w:rsidP="009340A5">
            <w:pPr>
              <w:spacing w:before="60" w:after="60"/>
              <w:rPr>
                <w:rFonts w:eastAsia="Calibri" w:cs="Calibri"/>
                <w:b/>
                <w:sz w:val="20"/>
                <w:szCs w:val="20"/>
              </w:rPr>
            </w:pPr>
            <w:proofErr w:type="spellStart"/>
            <w:r w:rsidRPr="00F955FB">
              <w:rPr>
                <w:rFonts w:eastAsia="Calibri" w:cs="Calibri"/>
                <w:b/>
                <w:sz w:val="20"/>
                <w:szCs w:val="20"/>
              </w:rPr>
              <w:t>RoB</w:t>
            </w:r>
            <w:proofErr w:type="spellEnd"/>
          </w:p>
        </w:tc>
        <w:tc>
          <w:tcPr>
            <w:tcW w:w="7715" w:type="dxa"/>
            <w:vAlign w:val="center"/>
          </w:tcPr>
          <w:p w14:paraId="37C0FF74" w14:textId="77777777" w:rsidR="00C9354A" w:rsidRPr="00F955FB" w:rsidRDefault="00C9354A" w:rsidP="009340A5">
            <w:pPr>
              <w:spacing w:before="60" w:after="60"/>
              <w:rPr>
                <w:sz w:val="20"/>
                <w:szCs w:val="20"/>
              </w:rPr>
            </w:pPr>
            <w:r w:rsidRPr="00F955FB">
              <w:rPr>
                <w:rFonts w:eastAsia="Calibri" w:cs="Calibri"/>
                <w:sz w:val="20"/>
                <w:szCs w:val="20"/>
              </w:rPr>
              <w:t>Rules of Behavior</w:t>
            </w:r>
          </w:p>
        </w:tc>
      </w:tr>
      <w:tr w:rsidR="00C9354A" w:rsidRPr="00C94505" w14:paraId="4D68C669" w14:textId="77777777" w:rsidTr="009340A5">
        <w:tc>
          <w:tcPr>
            <w:tcW w:w="1638" w:type="dxa"/>
            <w:shd w:val="clear" w:color="auto" w:fill="E7F4F8" w:themeFill="accent2" w:themeFillTint="33"/>
            <w:vAlign w:val="center"/>
          </w:tcPr>
          <w:p w14:paraId="76A9AA1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ROE</w:t>
            </w:r>
          </w:p>
        </w:tc>
        <w:tc>
          <w:tcPr>
            <w:tcW w:w="7715" w:type="dxa"/>
            <w:vAlign w:val="center"/>
          </w:tcPr>
          <w:p w14:paraId="65F043E0" w14:textId="77777777" w:rsidR="00C9354A" w:rsidRPr="00F955FB" w:rsidRDefault="00C9354A" w:rsidP="009340A5">
            <w:pPr>
              <w:spacing w:before="60" w:after="60"/>
              <w:rPr>
                <w:sz w:val="20"/>
                <w:szCs w:val="20"/>
              </w:rPr>
            </w:pPr>
            <w:r w:rsidRPr="00F955FB">
              <w:rPr>
                <w:rFonts w:eastAsia="Calibri" w:cs="Calibri"/>
                <w:sz w:val="20"/>
                <w:szCs w:val="20"/>
              </w:rPr>
              <w:t>Rules of Engagement</w:t>
            </w:r>
          </w:p>
        </w:tc>
      </w:tr>
      <w:tr w:rsidR="00C9354A" w:rsidRPr="00C94505" w14:paraId="10FA8A08" w14:textId="77777777" w:rsidTr="009340A5">
        <w:tc>
          <w:tcPr>
            <w:tcW w:w="1638" w:type="dxa"/>
            <w:shd w:val="clear" w:color="auto" w:fill="E7F4F8" w:themeFill="accent2" w:themeFillTint="33"/>
            <w:vAlign w:val="center"/>
          </w:tcPr>
          <w:p w14:paraId="47908269"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RTO</w:t>
            </w:r>
          </w:p>
        </w:tc>
        <w:tc>
          <w:tcPr>
            <w:tcW w:w="7715" w:type="dxa"/>
            <w:vAlign w:val="center"/>
          </w:tcPr>
          <w:p w14:paraId="0DE7CEF0" w14:textId="77777777" w:rsidR="00C9354A" w:rsidRPr="00F955FB" w:rsidRDefault="00C9354A" w:rsidP="009340A5">
            <w:pPr>
              <w:spacing w:before="60" w:after="60"/>
              <w:rPr>
                <w:sz w:val="20"/>
                <w:szCs w:val="20"/>
              </w:rPr>
            </w:pPr>
            <w:r w:rsidRPr="00F955FB">
              <w:rPr>
                <w:rFonts w:eastAsia="Calibri" w:cs="Calibri"/>
                <w:sz w:val="20"/>
                <w:szCs w:val="20"/>
              </w:rPr>
              <w:t>Recovery Time Objective</w:t>
            </w:r>
          </w:p>
        </w:tc>
      </w:tr>
      <w:tr w:rsidR="00C9354A" w:rsidRPr="00C94505" w14:paraId="7FF7B86A" w14:textId="77777777" w:rsidTr="009340A5">
        <w:tc>
          <w:tcPr>
            <w:tcW w:w="1638" w:type="dxa"/>
            <w:shd w:val="clear" w:color="auto" w:fill="E7F4F8" w:themeFill="accent2" w:themeFillTint="33"/>
            <w:vAlign w:val="center"/>
          </w:tcPr>
          <w:p w14:paraId="768E1B4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SA</w:t>
            </w:r>
          </w:p>
        </w:tc>
        <w:tc>
          <w:tcPr>
            <w:tcW w:w="7715" w:type="dxa"/>
            <w:vAlign w:val="center"/>
          </w:tcPr>
          <w:p w14:paraId="44B8C8AF" w14:textId="77777777" w:rsidR="00C9354A" w:rsidRPr="00F955FB" w:rsidRDefault="00C9354A" w:rsidP="009340A5">
            <w:pPr>
              <w:spacing w:before="60" w:after="60"/>
              <w:rPr>
                <w:sz w:val="20"/>
                <w:szCs w:val="20"/>
              </w:rPr>
            </w:pPr>
            <w:r w:rsidRPr="00F955FB">
              <w:rPr>
                <w:rFonts w:eastAsia="Calibri" w:cs="Calibri"/>
                <w:sz w:val="20"/>
                <w:szCs w:val="20"/>
              </w:rPr>
              <w:t>System and Services Acquisition (SSP Table 13 1 Summary of Required Security Controls)</w:t>
            </w:r>
          </w:p>
        </w:tc>
      </w:tr>
      <w:tr w:rsidR="00C9354A" w:rsidRPr="00C94505" w14:paraId="4CE5EC4D" w14:textId="77777777" w:rsidTr="009340A5">
        <w:tc>
          <w:tcPr>
            <w:tcW w:w="1638" w:type="dxa"/>
            <w:shd w:val="clear" w:color="auto" w:fill="E7F4F8" w:themeFill="accent2" w:themeFillTint="33"/>
            <w:vAlign w:val="center"/>
          </w:tcPr>
          <w:p w14:paraId="5D6AA85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SA</w:t>
            </w:r>
          </w:p>
        </w:tc>
        <w:tc>
          <w:tcPr>
            <w:tcW w:w="7715" w:type="dxa"/>
            <w:vAlign w:val="center"/>
          </w:tcPr>
          <w:p w14:paraId="5FC9699F" w14:textId="77777777" w:rsidR="00C9354A" w:rsidRPr="00F955FB" w:rsidRDefault="00C9354A" w:rsidP="009340A5">
            <w:pPr>
              <w:spacing w:before="60" w:after="60"/>
              <w:rPr>
                <w:sz w:val="20"/>
                <w:szCs w:val="20"/>
              </w:rPr>
            </w:pPr>
            <w:r w:rsidRPr="00F955FB">
              <w:rPr>
                <w:rFonts w:eastAsia="Calibri" w:cs="Calibri"/>
                <w:sz w:val="20"/>
                <w:szCs w:val="20"/>
              </w:rPr>
              <w:t>Security Assessment</w:t>
            </w:r>
          </w:p>
        </w:tc>
      </w:tr>
      <w:tr w:rsidR="00C9354A" w:rsidRPr="00C94505" w14:paraId="1B601E29" w14:textId="77777777" w:rsidTr="009340A5">
        <w:tc>
          <w:tcPr>
            <w:tcW w:w="1638" w:type="dxa"/>
            <w:shd w:val="clear" w:color="auto" w:fill="E7F4F8" w:themeFill="accent2" w:themeFillTint="33"/>
            <w:vAlign w:val="center"/>
          </w:tcPr>
          <w:p w14:paraId="2BA72343" w14:textId="77777777" w:rsidR="00C9354A" w:rsidRPr="00F955FB" w:rsidRDefault="00C9354A" w:rsidP="009340A5">
            <w:pPr>
              <w:spacing w:before="60" w:after="60"/>
              <w:rPr>
                <w:rFonts w:eastAsia="Calibri" w:cs="Calibri"/>
                <w:b/>
                <w:sz w:val="20"/>
                <w:szCs w:val="20"/>
              </w:rPr>
            </w:pPr>
            <w:proofErr w:type="spellStart"/>
            <w:r w:rsidRPr="00F955FB">
              <w:rPr>
                <w:rFonts w:eastAsia="Calibri" w:cs="Calibri"/>
                <w:b/>
                <w:sz w:val="20"/>
                <w:szCs w:val="20"/>
              </w:rPr>
              <w:t>SaaS</w:t>
            </w:r>
            <w:proofErr w:type="spellEnd"/>
            <w:r w:rsidRPr="00F955FB">
              <w:rPr>
                <w:rFonts w:eastAsia="Calibri" w:cs="Calibri"/>
                <w:b/>
                <w:sz w:val="20"/>
                <w:szCs w:val="20"/>
              </w:rPr>
              <w:t xml:space="preserve"> </w:t>
            </w:r>
          </w:p>
        </w:tc>
        <w:tc>
          <w:tcPr>
            <w:tcW w:w="7715" w:type="dxa"/>
            <w:vAlign w:val="center"/>
          </w:tcPr>
          <w:p w14:paraId="46007A49" w14:textId="77777777" w:rsidR="00C9354A" w:rsidRPr="00F955FB" w:rsidRDefault="00C9354A" w:rsidP="009340A5">
            <w:pPr>
              <w:spacing w:before="60" w:after="60"/>
              <w:rPr>
                <w:sz w:val="20"/>
                <w:szCs w:val="20"/>
              </w:rPr>
            </w:pPr>
            <w:r w:rsidRPr="00F955FB">
              <w:rPr>
                <w:rFonts w:eastAsia="Calibri" w:cs="Calibri"/>
                <w:sz w:val="20"/>
                <w:szCs w:val="20"/>
              </w:rPr>
              <w:t xml:space="preserve">Software as a Service </w:t>
            </w:r>
          </w:p>
        </w:tc>
      </w:tr>
      <w:tr w:rsidR="00C9354A" w:rsidRPr="00C94505" w14:paraId="74312E43" w14:textId="77777777" w:rsidTr="009340A5">
        <w:tc>
          <w:tcPr>
            <w:tcW w:w="1638" w:type="dxa"/>
            <w:shd w:val="clear" w:color="auto" w:fill="E7F4F8" w:themeFill="accent2" w:themeFillTint="33"/>
            <w:vAlign w:val="center"/>
          </w:tcPr>
          <w:p w14:paraId="5171C3F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SAF</w:t>
            </w:r>
          </w:p>
        </w:tc>
        <w:tc>
          <w:tcPr>
            <w:tcW w:w="7715" w:type="dxa"/>
            <w:vAlign w:val="center"/>
          </w:tcPr>
          <w:p w14:paraId="1478AA7D" w14:textId="77777777" w:rsidR="00C9354A" w:rsidRPr="00F955FB" w:rsidRDefault="00C9354A" w:rsidP="009340A5">
            <w:pPr>
              <w:spacing w:before="60" w:after="60"/>
              <w:rPr>
                <w:sz w:val="20"/>
                <w:szCs w:val="20"/>
              </w:rPr>
            </w:pPr>
            <w:r w:rsidRPr="00F955FB">
              <w:rPr>
                <w:rFonts w:eastAsia="Calibri" w:cs="Calibri"/>
                <w:sz w:val="20"/>
                <w:szCs w:val="20"/>
              </w:rPr>
              <w:t>Security Assessment Framework</w:t>
            </w:r>
          </w:p>
        </w:tc>
      </w:tr>
      <w:tr w:rsidR="00C9354A" w:rsidRPr="00C94505" w14:paraId="050170D0" w14:textId="77777777" w:rsidTr="009340A5">
        <w:tc>
          <w:tcPr>
            <w:tcW w:w="1638" w:type="dxa"/>
            <w:shd w:val="clear" w:color="auto" w:fill="E7F4F8" w:themeFill="accent2" w:themeFillTint="33"/>
            <w:vAlign w:val="center"/>
          </w:tcPr>
          <w:p w14:paraId="1DC8AAA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SAML</w:t>
            </w:r>
          </w:p>
        </w:tc>
        <w:tc>
          <w:tcPr>
            <w:tcW w:w="7715" w:type="dxa"/>
            <w:vAlign w:val="center"/>
          </w:tcPr>
          <w:p w14:paraId="36480C02" w14:textId="77777777" w:rsidR="00C9354A" w:rsidRPr="00F955FB" w:rsidRDefault="00C9354A" w:rsidP="009340A5">
            <w:pPr>
              <w:spacing w:before="60" w:after="60"/>
              <w:rPr>
                <w:sz w:val="20"/>
                <w:szCs w:val="20"/>
              </w:rPr>
            </w:pPr>
            <w:r w:rsidRPr="00F955FB">
              <w:rPr>
                <w:rFonts w:eastAsia="Calibri" w:cs="Calibri"/>
                <w:sz w:val="20"/>
                <w:szCs w:val="20"/>
              </w:rPr>
              <w:t>Security Assertion Markup Language</w:t>
            </w:r>
          </w:p>
        </w:tc>
      </w:tr>
      <w:tr w:rsidR="00C9354A" w:rsidRPr="00C94505" w14:paraId="7912D060" w14:textId="77777777" w:rsidTr="009340A5">
        <w:tc>
          <w:tcPr>
            <w:tcW w:w="1638" w:type="dxa"/>
            <w:shd w:val="clear" w:color="auto" w:fill="E7F4F8" w:themeFill="accent2" w:themeFillTint="33"/>
            <w:vAlign w:val="center"/>
          </w:tcPr>
          <w:p w14:paraId="23518500"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SAN</w:t>
            </w:r>
          </w:p>
        </w:tc>
        <w:tc>
          <w:tcPr>
            <w:tcW w:w="7715" w:type="dxa"/>
            <w:vAlign w:val="center"/>
          </w:tcPr>
          <w:p w14:paraId="096815A3" w14:textId="77777777" w:rsidR="00C9354A" w:rsidRPr="00F955FB" w:rsidRDefault="00C9354A" w:rsidP="009340A5">
            <w:pPr>
              <w:spacing w:before="60" w:after="60"/>
              <w:rPr>
                <w:sz w:val="20"/>
                <w:szCs w:val="20"/>
              </w:rPr>
            </w:pPr>
            <w:r w:rsidRPr="00F955FB">
              <w:rPr>
                <w:rFonts w:eastAsia="Calibri" w:cs="Calibri"/>
                <w:sz w:val="20"/>
                <w:szCs w:val="20"/>
              </w:rPr>
              <w:t>Storage Area Networks</w:t>
            </w:r>
          </w:p>
        </w:tc>
      </w:tr>
      <w:tr w:rsidR="00C9354A" w:rsidRPr="00C94505" w14:paraId="5233738A" w14:textId="77777777" w:rsidTr="009340A5">
        <w:tc>
          <w:tcPr>
            <w:tcW w:w="1638" w:type="dxa"/>
            <w:shd w:val="clear" w:color="auto" w:fill="E7F4F8" w:themeFill="accent2" w:themeFillTint="33"/>
            <w:vAlign w:val="center"/>
          </w:tcPr>
          <w:p w14:paraId="61D0DB9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SAP</w:t>
            </w:r>
          </w:p>
        </w:tc>
        <w:tc>
          <w:tcPr>
            <w:tcW w:w="7715" w:type="dxa"/>
            <w:vAlign w:val="center"/>
          </w:tcPr>
          <w:p w14:paraId="24866091" w14:textId="77777777" w:rsidR="00C9354A" w:rsidRPr="00F955FB" w:rsidRDefault="00C9354A" w:rsidP="009340A5">
            <w:pPr>
              <w:spacing w:before="60" w:after="60"/>
              <w:rPr>
                <w:sz w:val="20"/>
                <w:szCs w:val="20"/>
              </w:rPr>
            </w:pPr>
            <w:r w:rsidRPr="00F955FB">
              <w:rPr>
                <w:rFonts w:eastAsia="Calibri" w:cs="Calibri"/>
                <w:sz w:val="20"/>
                <w:szCs w:val="20"/>
              </w:rPr>
              <w:t>Security Assessment Plan</w:t>
            </w:r>
          </w:p>
        </w:tc>
      </w:tr>
      <w:tr w:rsidR="00C9354A" w:rsidRPr="00C94505" w14:paraId="32218F8B" w14:textId="77777777" w:rsidTr="009340A5">
        <w:tc>
          <w:tcPr>
            <w:tcW w:w="1638" w:type="dxa"/>
            <w:shd w:val="clear" w:color="auto" w:fill="E7F4F8" w:themeFill="accent2" w:themeFillTint="33"/>
            <w:vAlign w:val="center"/>
          </w:tcPr>
          <w:p w14:paraId="1AE45F4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SAR</w:t>
            </w:r>
          </w:p>
        </w:tc>
        <w:tc>
          <w:tcPr>
            <w:tcW w:w="7715" w:type="dxa"/>
            <w:vAlign w:val="center"/>
          </w:tcPr>
          <w:p w14:paraId="46291BF0" w14:textId="77777777" w:rsidR="00C9354A" w:rsidRPr="00F955FB" w:rsidRDefault="00C9354A" w:rsidP="009340A5">
            <w:pPr>
              <w:spacing w:before="60" w:after="60"/>
              <w:rPr>
                <w:sz w:val="20"/>
                <w:szCs w:val="20"/>
              </w:rPr>
            </w:pPr>
            <w:r w:rsidRPr="00F955FB">
              <w:rPr>
                <w:rFonts w:eastAsia="Calibri" w:cs="Calibri"/>
                <w:sz w:val="20"/>
                <w:szCs w:val="20"/>
              </w:rPr>
              <w:t>Security Assessment Report</w:t>
            </w:r>
          </w:p>
        </w:tc>
      </w:tr>
      <w:tr w:rsidR="00C9354A" w:rsidRPr="00C94505" w14:paraId="7A0AE720" w14:textId="77777777" w:rsidTr="009340A5">
        <w:tc>
          <w:tcPr>
            <w:tcW w:w="1638" w:type="dxa"/>
            <w:shd w:val="clear" w:color="auto" w:fill="E7F4F8" w:themeFill="accent2" w:themeFillTint="33"/>
            <w:vAlign w:val="center"/>
          </w:tcPr>
          <w:p w14:paraId="4C8C9AAB"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SAS</w:t>
            </w:r>
          </w:p>
        </w:tc>
        <w:tc>
          <w:tcPr>
            <w:tcW w:w="7715" w:type="dxa"/>
            <w:vAlign w:val="center"/>
          </w:tcPr>
          <w:p w14:paraId="49165D6C" w14:textId="77777777" w:rsidR="00C9354A" w:rsidRPr="00F955FB" w:rsidRDefault="00C9354A" w:rsidP="009340A5">
            <w:pPr>
              <w:spacing w:before="60" w:after="60"/>
              <w:rPr>
                <w:sz w:val="20"/>
                <w:szCs w:val="20"/>
              </w:rPr>
            </w:pPr>
            <w:r w:rsidRPr="00F955FB">
              <w:rPr>
                <w:rFonts w:eastAsia="Calibri" w:cs="Calibri"/>
                <w:sz w:val="20"/>
                <w:szCs w:val="20"/>
              </w:rPr>
              <w:t>Security Assessment Support</w:t>
            </w:r>
          </w:p>
        </w:tc>
      </w:tr>
      <w:tr w:rsidR="00C9354A" w:rsidRPr="00C94505" w14:paraId="54F216D1" w14:textId="77777777" w:rsidTr="009340A5">
        <w:tc>
          <w:tcPr>
            <w:tcW w:w="1638" w:type="dxa"/>
            <w:shd w:val="clear" w:color="auto" w:fill="E7F4F8" w:themeFill="accent2" w:themeFillTint="33"/>
            <w:vAlign w:val="center"/>
          </w:tcPr>
          <w:p w14:paraId="0F51B03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SC</w:t>
            </w:r>
          </w:p>
        </w:tc>
        <w:tc>
          <w:tcPr>
            <w:tcW w:w="7715" w:type="dxa"/>
            <w:vAlign w:val="center"/>
          </w:tcPr>
          <w:p w14:paraId="4BE2C025" w14:textId="77777777" w:rsidR="00C9354A" w:rsidRPr="00F955FB" w:rsidRDefault="00C9354A" w:rsidP="009340A5">
            <w:pPr>
              <w:spacing w:before="60" w:after="60"/>
              <w:rPr>
                <w:sz w:val="20"/>
                <w:szCs w:val="20"/>
              </w:rPr>
            </w:pPr>
            <w:r w:rsidRPr="00F955FB">
              <w:rPr>
                <w:rFonts w:eastAsia="Calibri" w:cs="Calibri"/>
                <w:sz w:val="20"/>
                <w:szCs w:val="20"/>
              </w:rPr>
              <w:t>System and Communications Protection (SSP Table 13 1 Summary of Required Security Controls)</w:t>
            </w:r>
          </w:p>
        </w:tc>
      </w:tr>
      <w:tr w:rsidR="00C9354A" w:rsidRPr="00C94505" w14:paraId="49D7BEDF" w14:textId="77777777" w:rsidTr="009340A5">
        <w:tc>
          <w:tcPr>
            <w:tcW w:w="1638" w:type="dxa"/>
            <w:shd w:val="clear" w:color="auto" w:fill="E7F4F8" w:themeFill="accent2" w:themeFillTint="33"/>
            <w:vAlign w:val="center"/>
          </w:tcPr>
          <w:p w14:paraId="666245C9"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SCSI</w:t>
            </w:r>
          </w:p>
        </w:tc>
        <w:tc>
          <w:tcPr>
            <w:tcW w:w="7715" w:type="dxa"/>
            <w:vAlign w:val="center"/>
          </w:tcPr>
          <w:p w14:paraId="631C2581" w14:textId="77777777" w:rsidR="00C9354A" w:rsidRPr="00F955FB" w:rsidRDefault="00C9354A" w:rsidP="009340A5">
            <w:pPr>
              <w:spacing w:before="60" w:after="60"/>
              <w:rPr>
                <w:sz w:val="20"/>
                <w:szCs w:val="20"/>
              </w:rPr>
            </w:pPr>
            <w:r w:rsidRPr="00F955FB">
              <w:rPr>
                <w:rFonts w:eastAsia="Calibri" w:cs="Calibri"/>
                <w:sz w:val="20"/>
                <w:szCs w:val="20"/>
              </w:rPr>
              <w:t>Small Computer System Interface</w:t>
            </w:r>
          </w:p>
        </w:tc>
      </w:tr>
      <w:tr w:rsidR="00C9354A" w:rsidRPr="00C94505" w14:paraId="29864E8B" w14:textId="77777777" w:rsidTr="009340A5">
        <w:tc>
          <w:tcPr>
            <w:tcW w:w="1638" w:type="dxa"/>
            <w:shd w:val="clear" w:color="auto" w:fill="E7F4F8" w:themeFill="accent2" w:themeFillTint="33"/>
            <w:vAlign w:val="center"/>
          </w:tcPr>
          <w:p w14:paraId="74C2584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SDLC </w:t>
            </w:r>
          </w:p>
        </w:tc>
        <w:tc>
          <w:tcPr>
            <w:tcW w:w="7715" w:type="dxa"/>
            <w:vAlign w:val="center"/>
          </w:tcPr>
          <w:p w14:paraId="5EC0E7B7" w14:textId="77777777" w:rsidR="00C9354A" w:rsidRPr="00F955FB" w:rsidRDefault="00C9354A" w:rsidP="009340A5">
            <w:pPr>
              <w:spacing w:before="60" w:after="60"/>
              <w:rPr>
                <w:sz w:val="20"/>
                <w:szCs w:val="20"/>
              </w:rPr>
            </w:pPr>
            <w:r w:rsidRPr="00F955FB">
              <w:rPr>
                <w:rFonts w:eastAsia="Calibri" w:cs="Calibri"/>
                <w:sz w:val="20"/>
                <w:szCs w:val="20"/>
              </w:rPr>
              <w:t xml:space="preserve">System Development Life Cycle </w:t>
            </w:r>
          </w:p>
        </w:tc>
      </w:tr>
      <w:tr w:rsidR="00C9354A" w:rsidRPr="00C94505" w14:paraId="012C7149" w14:textId="77777777" w:rsidTr="009340A5">
        <w:tc>
          <w:tcPr>
            <w:tcW w:w="1638" w:type="dxa"/>
            <w:shd w:val="clear" w:color="auto" w:fill="E7F4F8" w:themeFill="accent2" w:themeFillTint="33"/>
            <w:vAlign w:val="center"/>
          </w:tcPr>
          <w:p w14:paraId="207FF60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SI</w:t>
            </w:r>
          </w:p>
        </w:tc>
        <w:tc>
          <w:tcPr>
            <w:tcW w:w="7715" w:type="dxa"/>
            <w:vAlign w:val="center"/>
          </w:tcPr>
          <w:p w14:paraId="680E219D" w14:textId="77777777" w:rsidR="00C9354A" w:rsidRPr="00F955FB" w:rsidRDefault="00C9354A" w:rsidP="009340A5">
            <w:pPr>
              <w:spacing w:before="60" w:after="60"/>
              <w:rPr>
                <w:sz w:val="20"/>
                <w:szCs w:val="20"/>
              </w:rPr>
            </w:pPr>
            <w:r w:rsidRPr="00F955FB">
              <w:rPr>
                <w:rFonts w:eastAsia="Calibri" w:cs="Calibri"/>
                <w:sz w:val="20"/>
                <w:szCs w:val="20"/>
              </w:rPr>
              <w:t>System and Information Integrity (SSP Table 13 1 Summary of Required Security Controls)</w:t>
            </w:r>
          </w:p>
        </w:tc>
      </w:tr>
      <w:tr w:rsidR="00C9354A" w:rsidRPr="00C94505" w14:paraId="3B3740FE" w14:textId="77777777" w:rsidTr="009340A5">
        <w:tc>
          <w:tcPr>
            <w:tcW w:w="1638" w:type="dxa"/>
            <w:shd w:val="clear" w:color="auto" w:fill="E7F4F8" w:themeFill="accent2" w:themeFillTint="33"/>
            <w:vAlign w:val="center"/>
          </w:tcPr>
          <w:p w14:paraId="2102AA8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SLA </w:t>
            </w:r>
          </w:p>
        </w:tc>
        <w:tc>
          <w:tcPr>
            <w:tcW w:w="7715" w:type="dxa"/>
            <w:vAlign w:val="center"/>
          </w:tcPr>
          <w:p w14:paraId="7E55C36E" w14:textId="77777777" w:rsidR="00C9354A" w:rsidRPr="00F955FB" w:rsidRDefault="00C9354A" w:rsidP="009340A5">
            <w:pPr>
              <w:spacing w:before="60" w:after="60"/>
              <w:rPr>
                <w:sz w:val="20"/>
                <w:szCs w:val="20"/>
              </w:rPr>
            </w:pPr>
            <w:r w:rsidRPr="00F955FB">
              <w:rPr>
                <w:rFonts w:eastAsia="Calibri" w:cs="Calibri"/>
                <w:sz w:val="20"/>
                <w:szCs w:val="20"/>
              </w:rPr>
              <w:t xml:space="preserve">Service Level Agreement </w:t>
            </w:r>
          </w:p>
        </w:tc>
      </w:tr>
      <w:tr w:rsidR="00C9354A" w:rsidRPr="00C94505" w14:paraId="00785117" w14:textId="77777777" w:rsidTr="009340A5">
        <w:tc>
          <w:tcPr>
            <w:tcW w:w="1638" w:type="dxa"/>
            <w:shd w:val="clear" w:color="auto" w:fill="E7F4F8" w:themeFill="accent2" w:themeFillTint="33"/>
            <w:vAlign w:val="center"/>
          </w:tcPr>
          <w:p w14:paraId="51C5336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SME</w:t>
            </w:r>
          </w:p>
        </w:tc>
        <w:tc>
          <w:tcPr>
            <w:tcW w:w="7715" w:type="dxa"/>
            <w:vAlign w:val="center"/>
          </w:tcPr>
          <w:p w14:paraId="1551DC2C" w14:textId="77777777" w:rsidR="00C9354A" w:rsidRPr="00F955FB" w:rsidRDefault="00C9354A" w:rsidP="009340A5">
            <w:pPr>
              <w:spacing w:before="60" w:after="60"/>
              <w:rPr>
                <w:sz w:val="20"/>
                <w:szCs w:val="20"/>
              </w:rPr>
            </w:pPr>
            <w:r w:rsidRPr="00F955FB">
              <w:rPr>
                <w:rFonts w:eastAsia="Calibri" w:cs="Calibri"/>
                <w:sz w:val="20"/>
                <w:szCs w:val="20"/>
              </w:rPr>
              <w:t>Subject Matter Expert</w:t>
            </w:r>
          </w:p>
        </w:tc>
      </w:tr>
      <w:tr w:rsidR="00C9354A" w:rsidRPr="00C94505" w14:paraId="6A0FB1C0" w14:textId="77777777" w:rsidTr="009340A5">
        <w:tc>
          <w:tcPr>
            <w:tcW w:w="1638" w:type="dxa"/>
            <w:shd w:val="clear" w:color="auto" w:fill="E7F4F8" w:themeFill="accent2" w:themeFillTint="33"/>
            <w:vAlign w:val="center"/>
          </w:tcPr>
          <w:p w14:paraId="22CB8F50"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SMS</w:t>
            </w:r>
          </w:p>
        </w:tc>
        <w:tc>
          <w:tcPr>
            <w:tcW w:w="7715" w:type="dxa"/>
            <w:vAlign w:val="center"/>
          </w:tcPr>
          <w:p w14:paraId="7645AD21" w14:textId="77777777" w:rsidR="00C9354A" w:rsidRPr="00F955FB" w:rsidRDefault="00C9354A" w:rsidP="009340A5">
            <w:pPr>
              <w:spacing w:before="60" w:after="60"/>
              <w:rPr>
                <w:sz w:val="20"/>
                <w:szCs w:val="20"/>
              </w:rPr>
            </w:pPr>
            <w:r w:rsidRPr="00F955FB">
              <w:rPr>
                <w:rFonts w:eastAsia="Calibri" w:cs="Calibri"/>
                <w:sz w:val="20"/>
                <w:szCs w:val="20"/>
              </w:rPr>
              <w:t>Short Message Service</w:t>
            </w:r>
          </w:p>
        </w:tc>
      </w:tr>
      <w:tr w:rsidR="00C9354A" w:rsidRPr="00C94505" w14:paraId="1C0C53AA" w14:textId="77777777" w:rsidTr="009340A5">
        <w:tc>
          <w:tcPr>
            <w:tcW w:w="1638" w:type="dxa"/>
            <w:shd w:val="clear" w:color="auto" w:fill="E7F4F8" w:themeFill="accent2" w:themeFillTint="33"/>
            <w:vAlign w:val="center"/>
          </w:tcPr>
          <w:p w14:paraId="7723046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SMTP</w:t>
            </w:r>
          </w:p>
        </w:tc>
        <w:tc>
          <w:tcPr>
            <w:tcW w:w="7715" w:type="dxa"/>
            <w:vAlign w:val="center"/>
          </w:tcPr>
          <w:p w14:paraId="156D4568" w14:textId="77777777" w:rsidR="00C9354A" w:rsidRPr="00F955FB" w:rsidRDefault="00C9354A" w:rsidP="009340A5">
            <w:pPr>
              <w:spacing w:before="60" w:after="60"/>
              <w:rPr>
                <w:sz w:val="20"/>
                <w:szCs w:val="20"/>
              </w:rPr>
            </w:pPr>
            <w:r w:rsidRPr="00F955FB">
              <w:rPr>
                <w:rFonts w:eastAsia="Calibri" w:cs="Calibri"/>
                <w:sz w:val="20"/>
                <w:szCs w:val="20"/>
              </w:rPr>
              <w:t>Simple Mail Transfer Protocol</w:t>
            </w:r>
          </w:p>
        </w:tc>
      </w:tr>
      <w:tr w:rsidR="00C9354A" w:rsidRPr="00C94505" w14:paraId="6318FD0B" w14:textId="77777777" w:rsidTr="009340A5">
        <w:tc>
          <w:tcPr>
            <w:tcW w:w="1638" w:type="dxa"/>
            <w:shd w:val="clear" w:color="auto" w:fill="E7F4F8" w:themeFill="accent2" w:themeFillTint="33"/>
            <w:vAlign w:val="center"/>
          </w:tcPr>
          <w:p w14:paraId="1FF2730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SOP</w:t>
            </w:r>
          </w:p>
        </w:tc>
        <w:tc>
          <w:tcPr>
            <w:tcW w:w="7715" w:type="dxa"/>
            <w:vAlign w:val="center"/>
          </w:tcPr>
          <w:p w14:paraId="3333BE51" w14:textId="77777777" w:rsidR="00C9354A" w:rsidRPr="00F955FB" w:rsidRDefault="00C9354A" w:rsidP="009340A5">
            <w:pPr>
              <w:spacing w:before="60" w:after="60"/>
              <w:rPr>
                <w:sz w:val="20"/>
                <w:szCs w:val="20"/>
              </w:rPr>
            </w:pPr>
            <w:r w:rsidRPr="00F955FB">
              <w:rPr>
                <w:rFonts w:eastAsia="Calibri" w:cs="Calibri"/>
                <w:sz w:val="20"/>
                <w:szCs w:val="20"/>
              </w:rPr>
              <w:t>Standard Operating Procedure</w:t>
            </w:r>
          </w:p>
        </w:tc>
      </w:tr>
      <w:tr w:rsidR="00C9354A" w:rsidRPr="00C94505" w14:paraId="1F856B1A" w14:textId="77777777" w:rsidTr="009340A5">
        <w:tc>
          <w:tcPr>
            <w:tcW w:w="1638" w:type="dxa"/>
            <w:shd w:val="clear" w:color="auto" w:fill="E7F4F8" w:themeFill="accent2" w:themeFillTint="33"/>
            <w:vAlign w:val="center"/>
          </w:tcPr>
          <w:p w14:paraId="50B0841C"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SORN</w:t>
            </w:r>
          </w:p>
        </w:tc>
        <w:tc>
          <w:tcPr>
            <w:tcW w:w="7715" w:type="dxa"/>
            <w:vAlign w:val="center"/>
          </w:tcPr>
          <w:p w14:paraId="1EC8FC57" w14:textId="77777777" w:rsidR="00C9354A" w:rsidRPr="00F955FB" w:rsidRDefault="00C9354A" w:rsidP="009340A5">
            <w:pPr>
              <w:spacing w:before="60" w:after="60"/>
              <w:rPr>
                <w:sz w:val="20"/>
                <w:szCs w:val="20"/>
              </w:rPr>
            </w:pPr>
            <w:r w:rsidRPr="00F955FB">
              <w:rPr>
                <w:rFonts w:eastAsia="Calibri" w:cs="Calibri"/>
                <w:sz w:val="20"/>
                <w:szCs w:val="20"/>
              </w:rPr>
              <w:t>System of Records Notice</w:t>
            </w:r>
          </w:p>
        </w:tc>
      </w:tr>
      <w:tr w:rsidR="00C9354A" w:rsidRPr="00C94505" w14:paraId="26854D11" w14:textId="77777777" w:rsidTr="009340A5">
        <w:tc>
          <w:tcPr>
            <w:tcW w:w="1638" w:type="dxa"/>
            <w:shd w:val="clear" w:color="auto" w:fill="E7F4F8" w:themeFill="accent2" w:themeFillTint="33"/>
            <w:vAlign w:val="center"/>
          </w:tcPr>
          <w:p w14:paraId="5C6A8196"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SP</w:t>
            </w:r>
          </w:p>
        </w:tc>
        <w:tc>
          <w:tcPr>
            <w:tcW w:w="7715" w:type="dxa"/>
            <w:vAlign w:val="center"/>
          </w:tcPr>
          <w:p w14:paraId="7CFA39B8" w14:textId="77777777" w:rsidR="00C9354A" w:rsidRPr="00F955FB" w:rsidRDefault="00C9354A" w:rsidP="009340A5">
            <w:pPr>
              <w:spacing w:before="60" w:after="60"/>
              <w:rPr>
                <w:sz w:val="20"/>
                <w:szCs w:val="20"/>
              </w:rPr>
            </w:pPr>
            <w:r w:rsidRPr="00F955FB">
              <w:rPr>
                <w:rFonts w:eastAsia="Calibri" w:cs="Calibri"/>
                <w:sz w:val="20"/>
                <w:szCs w:val="20"/>
              </w:rPr>
              <w:t>Service Processor (SSP Table 11 1 System Interconnections)</w:t>
            </w:r>
          </w:p>
        </w:tc>
      </w:tr>
      <w:tr w:rsidR="00C9354A" w:rsidRPr="00C94505" w14:paraId="627AD533" w14:textId="77777777" w:rsidTr="009340A5">
        <w:tc>
          <w:tcPr>
            <w:tcW w:w="1638" w:type="dxa"/>
            <w:shd w:val="clear" w:color="auto" w:fill="E7F4F8" w:themeFill="accent2" w:themeFillTint="33"/>
            <w:vAlign w:val="center"/>
          </w:tcPr>
          <w:p w14:paraId="62EA5D8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SP</w:t>
            </w:r>
          </w:p>
        </w:tc>
        <w:tc>
          <w:tcPr>
            <w:tcW w:w="7715" w:type="dxa"/>
            <w:vAlign w:val="center"/>
          </w:tcPr>
          <w:p w14:paraId="541270B6" w14:textId="77777777" w:rsidR="00C9354A" w:rsidRPr="00F955FB" w:rsidRDefault="00C9354A" w:rsidP="009340A5">
            <w:pPr>
              <w:spacing w:before="60" w:after="60"/>
              <w:rPr>
                <w:sz w:val="20"/>
                <w:szCs w:val="20"/>
              </w:rPr>
            </w:pPr>
            <w:r w:rsidRPr="00F955FB">
              <w:rPr>
                <w:rFonts w:eastAsia="Calibri" w:cs="Calibri"/>
                <w:sz w:val="20"/>
                <w:szCs w:val="20"/>
              </w:rPr>
              <w:t>Special Publication</w:t>
            </w:r>
          </w:p>
        </w:tc>
      </w:tr>
      <w:tr w:rsidR="00C9354A" w:rsidRPr="00C94505" w14:paraId="7ED7A193" w14:textId="77777777" w:rsidTr="009340A5">
        <w:tc>
          <w:tcPr>
            <w:tcW w:w="1638" w:type="dxa"/>
            <w:shd w:val="clear" w:color="auto" w:fill="E7F4F8" w:themeFill="accent2" w:themeFillTint="33"/>
            <w:vAlign w:val="center"/>
          </w:tcPr>
          <w:p w14:paraId="1D51F2A0"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SQL</w:t>
            </w:r>
          </w:p>
        </w:tc>
        <w:tc>
          <w:tcPr>
            <w:tcW w:w="7715" w:type="dxa"/>
            <w:vAlign w:val="center"/>
          </w:tcPr>
          <w:p w14:paraId="6BD5A995" w14:textId="77777777" w:rsidR="00C9354A" w:rsidRPr="00F955FB" w:rsidRDefault="00C9354A" w:rsidP="009340A5">
            <w:pPr>
              <w:spacing w:before="60" w:after="60"/>
              <w:rPr>
                <w:sz w:val="20"/>
                <w:szCs w:val="20"/>
              </w:rPr>
            </w:pPr>
            <w:r w:rsidRPr="00F955FB">
              <w:rPr>
                <w:rFonts w:eastAsia="Calibri" w:cs="Calibri"/>
                <w:sz w:val="20"/>
                <w:szCs w:val="20"/>
              </w:rPr>
              <w:t>Structured Query Language</w:t>
            </w:r>
          </w:p>
        </w:tc>
      </w:tr>
      <w:tr w:rsidR="00C9354A" w:rsidRPr="00C94505" w14:paraId="5D4DA5A2" w14:textId="77777777" w:rsidTr="009340A5">
        <w:tc>
          <w:tcPr>
            <w:tcW w:w="1638" w:type="dxa"/>
            <w:shd w:val="clear" w:color="auto" w:fill="E7F4F8" w:themeFill="accent2" w:themeFillTint="33"/>
            <w:vAlign w:val="center"/>
          </w:tcPr>
          <w:p w14:paraId="315E8CB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SSL</w:t>
            </w:r>
          </w:p>
        </w:tc>
        <w:tc>
          <w:tcPr>
            <w:tcW w:w="7715" w:type="dxa"/>
            <w:vAlign w:val="center"/>
          </w:tcPr>
          <w:p w14:paraId="13487217" w14:textId="77777777" w:rsidR="00C9354A" w:rsidRPr="00F955FB" w:rsidRDefault="00C9354A" w:rsidP="009340A5">
            <w:pPr>
              <w:spacing w:before="60" w:after="60"/>
              <w:rPr>
                <w:sz w:val="20"/>
                <w:szCs w:val="20"/>
              </w:rPr>
            </w:pPr>
            <w:r w:rsidRPr="00F955FB">
              <w:rPr>
                <w:rFonts w:eastAsia="Calibri" w:cs="Calibri"/>
                <w:sz w:val="20"/>
                <w:szCs w:val="20"/>
              </w:rPr>
              <w:t>Secure Sockets Layer</w:t>
            </w:r>
          </w:p>
        </w:tc>
      </w:tr>
      <w:tr w:rsidR="00C9354A" w:rsidRPr="00C94505" w14:paraId="095D9DC5" w14:textId="77777777" w:rsidTr="009340A5">
        <w:tc>
          <w:tcPr>
            <w:tcW w:w="1638" w:type="dxa"/>
            <w:shd w:val="clear" w:color="auto" w:fill="E7F4F8" w:themeFill="accent2" w:themeFillTint="33"/>
            <w:vAlign w:val="center"/>
          </w:tcPr>
          <w:p w14:paraId="06D82A6C"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SSO</w:t>
            </w:r>
          </w:p>
        </w:tc>
        <w:tc>
          <w:tcPr>
            <w:tcW w:w="7715" w:type="dxa"/>
            <w:vAlign w:val="center"/>
          </w:tcPr>
          <w:p w14:paraId="2DE01A4C" w14:textId="77777777" w:rsidR="00C9354A" w:rsidRPr="00F955FB" w:rsidRDefault="00C9354A" w:rsidP="009340A5">
            <w:pPr>
              <w:spacing w:before="60" w:after="60"/>
              <w:rPr>
                <w:sz w:val="20"/>
                <w:szCs w:val="20"/>
              </w:rPr>
            </w:pPr>
            <w:r w:rsidRPr="00F955FB">
              <w:rPr>
                <w:rFonts w:eastAsia="Calibri" w:cs="Calibri"/>
                <w:sz w:val="20"/>
                <w:szCs w:val="20"/>
              </w:rPr>
              <w:t>Single Sign-On</w:t>
            </w:r>
          </w:p>
        </w:tc>
      </w:tr>
      <w:tr w:rsidR="00C9354A" w:rsidRPr="00C94505" w14:paraId="2B8290FF" w14:textId="77777777" w:rsidTr="009340A5">
        <w:tc>
          <w:tcPr>
            <w:tcW w:w="1638" w:type="dxa"/>
            <w:shd w:val="clear" w:color="auto" w:fill="E7F4F8" w:themeFill="accent2" w:themeFillTint="33"/>
            <w:vAlign w:val="center"/>
          </w:tcPr>
          <w:p w14:paraId="677A3EF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SSP </w:t>
            </w:r>
          </w:p>
        </w:tc>
        <w:tc>
          <w:tcPr>
            <w:tcW w:w="7715" w:type="dxa"/>
            <w:vAlign w:val="center"/>
          </w:tcPr>
          <w:p w14:paraId="57CE96F8" w14:textId="77777777" w:rsidR="00C9354A" w:rsidRPr="00F955FB" w:rsidRDefault="00C9354A" w:rsidP="009340A5">
            <w:pPr>
              <w:spacing w:before="60" w:after="60"/>
              <w:rPr>
                <w:sz w:val="20"/>
                <w:szCs w:val="20"/>
              </w:rPr>
            </w:pPr>
            <w:r w:rsidRPr="00F955FB">
              <w:rPr>
                <w:rFonts w:eastAsia="Calibri" w:cs="Calibri"/>
                <w:sz w:val="20"/>
                <w:szCs w:val="20"/>
              </w:rPr>
              <w:t xml:space="preserve">System Security Plan </w:t>
            </w:r>
          </w:p>
        </w:tc>
      </w:tr>
      <w:tr w:rsidR="00C9354A" w:rsidRPr="00C94505" w14:paraId="08247607" w14:textId="77777777" w:rsidTr="009340A5">
        <w:tc>
          <w:tcPr>
            <w:tcW w:w="1638" w:type="dxa"/>
            <w:shd w:val="clear" w:color="auto" w:fill="E7F4F8" w:themeFill="accent2" w:themeFillTint="33"/>
            <w:vAlign w:val="center"/>
          </w:tcPr>
          <w:p w14:paraId="4B014580"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TCP</w:t>
            </w:r>
          </w:p>
        </w:tc>
        <w:tc>
          <w:tcPr>
            <w:tcW w:w="7715" w:type="dxa"/>
            <w:vAlign w:val="center"/>
          </w:tcPr>
          <w:p w14:paraId="0AD4288E" w14:textId="77777777" w:rsidR="00C9354A" w:rsidRPr="00F955FB" w:rsidRDefault="00C9354A" w:rsidP="009340A5">
            <w:pPr>
              <w:spacing w:before="60" w:after="60"/>
              <w:rPr>
                <w:sz w:val="20"/>
                <w:szCs w:val="20"/>
              </w:rPr>
            </w:pPr>
            <w:r w:rsidRPr="00F955FB">
              <w:rPr>
                <w:rFonts w:eastAsia="Calibri" w:cs="Calibri"/>
                <w:sz w:val="20"/>
                <w:szCs w:val="20"/>
              </w:rPr>
              <w:t>Transmission Control Protocol</w:t>
            </w:r>
          </w:p>
        </w:tc>
      </w:tr>
      <w:tr w:rsidR="00C9354A" w:rsidRPr="00C94505" w14:paraId="0D99C7B6" w14:textId="77777777" w:rsidTr="009340A5">
        <w:tc>
          <w:tcPr>
            <w:tcW w:w="1638" w:type="dxa"/>
            <w:shd w:val="clear" w:color="auto" w:fill="E7F4F8" w:themeFill="accent2" w:themeFillTint="33"/>
            <w:vAlign w:val="center"/>
          </w:tcPr>
          <w:p w14:paraId="79D0A4FC"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TFTP</w:t>
            </w:r>
          </w:p>
        </w:tc>
        <w:tc>
          <w:tcPr>
            <w:tcW w:w="7715" w:type="dxa"/>
            <w:vAlign w:val="center"/>
          </w:tcPr>
          <w:p w14:paraId="54564B76" w14:textId="77777777" w:rsidR="00C9354A" w:rsidRPr="00F955FB" w:rsidRDefault="00C9354A" w:rsidP="009340A5">
            <w:pPr>
              <w:spacing w:before="60" w:after="60"/>
              <w:rPr>
                <w:sz w:val="20"/>
                <w:szCs w:val="20"/>
              </w:rPr>
            </w:pPr>
            <w:r w:rsidRPr="00F955FB">
              <w:rPr>
                <w:rFonts w:eastAsia="Calibri" w:cs="Calibri"/>
                <w:sz w:val="20"/>
                <w:szCs w:val="20"/>
              </w:rPr>
              <w:t>Trivial FTP</w:t>
            </w:r>
          </w:p>
        </w:tc>
      </w:tr>
      <w:tr w:rsidR="00C9354A" w:rsidRPr="00C94505" w14:paraId="54628A22" w14:textId="77777777" w:rsidTr="009340A5">
        <w:tc>
          <w:tcPr>
            <w:tcW w:w="1638" w:type="dxa"/>
            <w:shd w:val="clear" w:color="auto" w:fill="E7F4F8" w:themeFill="accent2" w:themeFillTint="33"/>
            <w:vAlign w:val="center"/>
          </w:tcPr>
          <w:p w14:paraId="5F8F3C6D"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TIC </w:t>
            </w:r>
          </w:p>
        </w:tc>
        <w:tc>
          <w:tcPr>
            <w:tcW w:w="7715" w:type="dxa"/>
            <w:vAlign w:val="center"/>
          </w:tcPr>
          <w:p w14:paraId="150DFAFD" w14:textId="77777777" w:rsidR="00C9354A" w:rsidRPr="00F955FB" w:rsidRDefault="00C9354A" w:rsidP="009340A5">
            <w:pPr>
              <w:spacing w:before="60" w:after="60"/>
              <w:rPr>
                <w:sz w:val="20"/>
                <w:szCs w:val="20"/>
              </w:rPr>
            </w:pPr>
            <w:r w:rsidRPr="00F955FB">
              <w:rPr>
                <w:rFonts w:eastAsia="Calibri" w:cs="Calibri"/>
                <w:sz w:val="20"/>
                <w:szCs w:val="20"/>
              </w:rPr>
              <w:t xml:space="preserve">Trusted Internet Connection </w:t>
            </w:r>
          </w:p>
        </w:tc>
      </w:tr>
      <w:tr w:rsidR="00C9354A" w:rsidRPr="00C94505" w14:paraId="6F2398EB" w14:textId="77777777" w:rsidTr="009340A5">
        <w:tc>
          <w:tcPr>
            <w:tcW w:w="1638" w:type="dxa"/>
            <w:shd w:val="clear" w:color="auto" w:fill="E7F4F8" w:themeFill="accent2" w:themeFillTint="33"/>
            <w:vAlign w:val="center"/>
          </w:tcPr>
          <w:p w14:paraId="635A2C77"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TICAP</w:t>
            </w:r>
          </w:p>
        </w:tc>
        <w:tc>
          <w:tcPr>
            <w:tcW w:w="7715" w:type="dxa"/>
            <w:vAlign w:val="center"/>
          </w:tcPr>
          <w:p w14:paraId="1568C393" w14:textId="77777777" w:rsidR="00C9354A" w:rsidRPr="00F955FB" w:rsidRDefault="00C9354A" w:rsidP="009340A5">
            <w:pPr>
              <w:spacing w:before="60" w:after="60"/>
              <w:rPr>
                <w:sz w:val="20"/>
                <w:szCs w:val="20"/>
              </w:rPr>
            </w:pPr>
            <w:r w:rsidRPr="00F955FB">
              <w:rPr>
                <w:rFonts w:eastAsia="Calibri" w:cs="Calibri"/>
                <w:sz w:val="20"/>
                <w:szCs w:val="20"/>
              </w:rPr>
              <w:t>Trusted Internet Connection Access Providers</w:t>
            </w:r>
          </w:p>
        </w:tc>
      </w:tr>
      <w:tr w:rsidR="00C9354A" w:rsidRPr="00C94505" w14:paraId="4A4F500E" w14:textId="77777777" w:rsidTr="009340A5">
        <w:tc>
          <w:tcPr>
            <w:tcW w:w="1638" w:type="dxa"/>
            <w:shd w:val="clear" w:color="auto" w:fill="E7F4F8" w:themeFill="accent2" w:themeFillTint="33"/>
            <w:vAlign w:val="center"/>
          </w:tcPr>
          <w:p w14:paraId="43AE6A41"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TLS</w:t>
            </w:r>
          </w:p>
        </w:tc>
        <w:tc>
          <w:tcPr>
            <w:tcW w:w="7715" w:type="dxa"/>
            <w:vAlign w:val="center"/>
          </w:tcPr>
          <w:p w14:paraId="152F1542" w14:textId="77777777" w:rsidR="00C9354A" w:rsidRPr="00F955FB" w:rsidRDefault="00C9354A" w:rsidP="009340A5">
            <w:pPr>
              <w:spacing w:before="60" w:after="60"/>
              <w:rPr>
                <w:sz w:val="20"/>
                <w:szCs w:val="20"/>
              </w:rPr>
            </w:pPr>
            <w:r w:rsidRPr="00F955FB">
              <w:rPr>
                <w:rFonts w:eastAsia="Calibri" w:cs="Calibri"/>
                <w:sz w:val="20"/>
                <w:szCs w:val="20"/>
              </w:rPr>
              <w:t>Transport Layer Security</w:t>
            </w:r>
          </w:p>
        </w:tc>
      </w:tr>
      <w:tr w:rsidR="00C9354A" w:rsidRPr="00C94505" w14:paraId="3456A5BD" w14:textId="77777777" w:rsidTr="009340A5">
        <w:trPr>
          <w:trHeight w:val="80"/>
        </w:trPr>
        <w:tc>
          <w:tcPr>
            <w:tcW w:w="1638" w:type="dxa"/>
            <w:shd w:val="clear" w:color="auto" w:fill="E7F4F8" w:themeFill="accent2" w:themeFillTint="33"/>
            <w:vAlign w:val="center"/>
          </w:tcPr>
          <w:p w14:paraId="5FBF031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TP </w:t>
            </w:r>
          </w:p>
        </w:tc>
        <w:tc>
          <w:tcPr>
            <w:tcW w:w="7715" w:type="dxa"/>
            <w:vAlign w:val="center"/>
          </w:tcPr>
          <w:p w14:paraId="3DE5CF83" w14:textId="77777777" w:rsidR="00C9354A" w:rsidRPr="00F955FB" w:rsidRDefault="00C9354A" w:rsidP="009340A5">
            <w:pPr>
              <w:spacing w:before="60" w:after="60"/>
              <w:rPr>
                <w:sz w:val="20"/>
                <w:szCs w:val="20"/>
              </w:rPr>
            </w:pPr>
            <w:r w:rsidRPr="00F955FB">
              <w:rPr>
                <w:rFonts w:eastAsia="Calibri" w:cs="Calibri"/>
                <w:sz w:val="20"/>
                <w:szCs w:val="20"/>
              </w:rPr>
              <w:t xml:space="preserve">Test Plan </w:t>
            </w:r>
          </w:p>
        </w:tc>
      </w:tr>
      <w:tr w:rsidR="00C9354A" w:rsidRPr="00C94505" w14:paraId="023A3C4F" w14:textId="77777777" w:rsidTr="009340A5">
        <w:tc>
          <w:tcPr>
            <w:tcW w:w="1638" w:type="dxa"/>
            <w:shd w:val="clear" w:color="auto" w:fill="E7F4F8" w:themeFill="accent2" w:themeFillTint="33"/>
            <w:vAlign w:val="center"/>
          </w:tcPr>
          <w:p w14:paraId="7B2112A2"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TR </w:t>
            </w:r>
          </w:p>
        </w:tc>
        <w:tc>
          <w:tcPr>
            <w:tcW w:w="7715" w:type="dxa"/>
            <w:vAlign w:val="center"/>
          </w:tcPr>
          <w:p w14:paraId="3ED4BBED" w14:textId="77777777" w:rsidR="00C9354A" w:rsidRPr="00F955FB" w:rsidRDefault="00C9354A" w:rsidP="009340A5">
            <w:pPr>
              <w:spacing w:before="60" w:after="60"/>
              <w:rPr>
                <w:sz w:val="20"/>
                <w:szCs w:val="20"/>
              </w:rPr>
            </w:pPr>
            <w:r w:rsidRPr="00F955FB">
              <w:rPr>
                <w:rFonts w:eastAsia="Calibri" w:cs="Calibri"/>
                <w:sz w:val="20"/>
                <w:szCs w:val="20"/>
              </w:rPr>
              <w:t xml:space="preserve">Technical Representative </w:t>
            </w:r>
          </w:p>
        </w:tc>
      </w:tr>
      <w:tr w:rsidR="00C9354A" w:rsidRPr="00C94505" w14:paraId="3B0EC647" w14:textId="77777777" w:rsidTr="009340A5">
        <w:tc>
          <w:tcPr>
            <w:tcW w:w="1638" w:type="dxa"/>
            <w:shd w:val="clear" w:color="auto" w:fill="E7F4F8" w:themeFill="accent2" w:themeFillTint="33"/>
            <w:vAlign w:val="center"/>
          </w:tcPr>
          <w:p w14:paraId="0F28419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TR-R</w:t>
            </w:r>
          </w:p>
        </w:tc>
        <w:tc>
          <w:tcPr>
            <w:tcW w:w="7715" w:type="dxa"/>
            <w:vAlign w:val="center"/>
          </w:tcPr>
          <w:p w14:paraId="16685197" w14:textId="77777777" w:rsidR="00C9354A" w:rsidRPr="00F955FB" w:rsidRDefault="00C9354A" w:rsidP="009340A5">
            <w:pPr>
              <w:spacing w:before="60" w:after="60"/>
              <w:rPr>
                <w:sz w:val="20"/>
                <w:szCs w:val="20"/>
              </w:rPr>
            </w:pPr>
            <w:r w:rsidRPr="00F955FB">
              <w:rPr>
                <w:rFonts w:eastAsia="Calibri" w:cs="Calibri"/>
                <w:sz w:val="20"/>
                <w:szCs w:val="20"/>
              </w:rPr>
              <w:t>Technical Representative’s Representative</w:t>
            </w:r>
          </w:p>
        </w:tc>
      </w:tr>
      <w:tr w:rsidR="00C9354A" w:rsidRPr="00ED379F" w14:paraId="333D17A5" w14:textId="77777777" w:rsidTr="009340A5">
        <w:tc>
          <w:tcPr>
            <w:tcW w:w="1638" w:type="dxa"/>
            <w:shd w:val="clear" w:color="auto" w:fill="E7F4F8" w:themeFill="accent2" w:themeFillTint="33"/>
            <w:vAlign w:val="center"/>
          </w:tcPr>
          <w:p w14:paraId="40D9630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TTS</w:t>
            </w:r>
          </w:p>
        </w:tc>
        <w:tc>
          <w:tcPr>
            <w:tcW w:w="7715" w:type="dxa"/>
            <w:vAlign w:val="center"/>
          </w:tcPr>
          <w:p w14:paraId="6EB86665" w14:textId="77777777" w:rsidR="00C9354A" w:rsidRPr="00F955FB" w:rsidRDefault="00C9354A" w:rsidP="009340A5">
            <w:pPr>
              <w:spacing w:before="60" w:after="60"/>
              <w:rPr>
                <w:rFonts w:eastAsia="Calibri" w:cs="Calibri"/>
                <w:sz w:val="20"/>
                <w:szCs w:val="20"/>
              </w:rPr>
            </w:pPr>
            <w:r w:rsidRPr="00F955FB">
              <w:rPr>
                <w:rFonts w:eastAsia="Calibri" w:cs="Calibri"/>
                <w:sz w:val="20"/>
                <w:szCs w:val="20"/>
              </w:rPr>
              <w:t>Technology Transformation Services</w:t>
            </w:r>
          </w:p>
        </w:tc>
      </w:tr>
      <w:tr w:rsidR="00C9354A" w:rsidRPr="00C94505" w14:paraId="32685786" w14:textId="77777777" w:rsidTr="009340A5">
        <w:tc>
          <w:tcPr>
            <w:tcW w:w="1638" w:type="dxa"/>
            <w:shd w:val="clear" w:color="auto" w:fill="E7F4F8" w:themeFill="accent2" w:themeFillTint="33"/>
            <w:vAlign w:val="center"/>
          </w:tcPr>
          <w:p w14:paraId="49C0DE98"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US </w:t>
            </w:r>
          </w:p>
        </w:tc>
        <w:tc>
          <w:tcPr>
            <w:tcW w:w="7715" w:type="dxa"/>
            <w:vAlign w:val="center"/>
          </w:tcPr>
          <w:p w14:paraId="07285C44" w14:textId="77777777" w:rsidR="00C9354A" w:rsidRPr="00F955FB" w:rsidRDefault="00C9354A" w:rsidP="009340A5">
            <w:pPr>
              <w:spacing w:before="60" w:after="60"/>
              <w:rPr>
                <w:sz w:val="20"/>
                <w:szCs w:val="20"/>
              </w:rPr>
            </w:pPr>
            <w:r w:rsidRPr="00F955FB">
              <w:rPr>
                <w:rFonts w:eastAsia="Calibri" w:cs="Calibri"/>
                <w:sz w:val="20"/>
                <w:szCs w:val="20"/>
              </w:rPr>
              <w:t xml:space="preserve">United States </w:t>
            </w:r>
          </w:p>
        </w:tc>
      </w:tr>
      <w:tr w:rsidR="00C9354A" w:rsidRPr="00C94505" w14:paraId="51FB705E" w14:textId="77777777" w:rsidTr="009340A5">
        <w:tc>
          <w:tcPr>
            <w:tcW w:w="1638" w:type="dxa"/>
            <w:shd w:val="clear" w:color="auto" w:fill="E7F4F8" w:themeFill="accent2" w:themeFillTint="33"/>
            <w:vAlign w:val="center"/>
          </w:tcPr>
          <w:p w14:paraId="67F279B5"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UDP</w:t>
            </w:r>
          </w:p>
        </w:tc>
        <w:tc>
          <w:tcPr>
            <w:tcW w:w="7715" w:type="dxa"/>
            <w:vAlign w:val="center"/>
          </w:tcPr>
          <w:p w14:paraId="5C340046" w14:textId="77777777" w:rsidR="00C9354A" w:rsidRPr="00F955FB" w:rsidRDefault="00C9354A" w:rsidP="009340A5">
            <w:pPr>
              <w:spacing w:before="60" w:after="60"/>
              <w:rPr>
                <w:sz w:val="20"/>
                <w:szCs w:val="20"/>
              </w:rPr>
            </w:pPr>
            <w:r w:rsidRPr="00F955FB">
              <w:rPr>
                <w:rFonts w:eastAsia="Calibri" w:cs="Calibri"/>
                <w:sz w:val="20"/>
                <w:szCs w:val="20"/>
              </w:rPr>
              <w:t>User Diagram Protocol</w:t>
            </w:r>
          </w:p>
        </w:tc>
      </w:tr>
      <w:tr w:rsidR="00C9354A" w:rsidRPr="00C94505" w14:paraId="46FFCBE0" w14:textId="77777777" w:rsidTr="009340A5">
        <w:tc>
          <w:tcPr>
            <w:tcW w:w="1638" w:type="dxa"/>
            <w:shd w:val="clear" w:color="auto" w:fill="E7F4F8" w:themeFill="accent2" w:themeFillTint="33"/>
            <w:vAlign w:val="center"/>
          </w:tcPr>
          <w:p w14:paraId="3612B86A"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UPS</w:t>
            </w:r>
          </w:p>
        </w:tc>
        <w:tc>
          <w:tcPr>
            <w:tcW w:w="7715" w:type="dxa"/>
            <w:vAlign w:val="center"/>
          </w:tcPr>
          <w:p w14:paraId="0739946D" w14:textId="77777777" w:rsidR="00C9354A" w:rsidRPr="00F955FB" w:rsidRDefault="00C9354A" w:rsidP="009340A5">
            <w:pPr>
              <w:spacing w:before="60" w:after="60"/>
              <w:rPr>
                <w:sz w:val="20"/>
                <w:szCs w:val="20"/>
              </w:rPr>
            </w:pPr>
            <w:r w:rsidRPr="00F955FB">
              <w:rPr>
                <w:rFonts w:eastAsia="Calibri" w:cs="Calibri"/>
                <w:sz w:val="20"/>
                <w:szCs w:val="20"/>
              </w:rPr>
              <w:t>Uninterruptable Power Supply</w:t>
            </w:r>
          </w:p>
        </w:tc>
      </w:tr>
      <w:tr w:rsidR="00C9354A" w:rsidRPr="00C94505" w14:paraId="474711BA" w14:textId="77777777" w:rsidTr="009340A5">
        <w:tc>
          <w:tcPr>
            <w:tcW w:w="1638" w:type="dxa"/>
            <w:shd w:val="clear" w:color="auto" w:fill="E7F4F8" w:themeFill="accent2" w:themeFillTint="33"/>
            <w:vAlign w:val="center"/>
          </w:tcPr>
          <w:p w14:paraId="5E3D25A4"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URL</w:t>
            </w:r>
          </w:p>
        </w:tc>
        <w:tc>
          <w:tcPr>
            <w:tcW w:w="7715" w:type="dxa"/>
            <w:vAlign w:val="center"/>
          </w:tcPr>
          <w:p w14:paraId="6AD9F98A" w14:textId="77777777" w:rsidR="00C9354A" w:rsidRPr="00F955FB" w:rsidRDefault="00C9354A" w:rsidP="009340A5">
            <w:pPr>
              <w:spacing w:before="60" w:after="60"/>
              <w:rPr>
                <w:sz w:val="20"/>
                <w:szCs w:val="20"/>
              </w:rPr>
            </w:pPr>
            <w:proofErr w:type="gramStart"/>
            <w:r w:rsidRPr="00F955FB">
              <w:rPr>
                <w:rFonts w:eastAsia="Calibri" w:cs="Calibri"/>
                <w:sz w:val="20"/>
                <w:szCs w:val="20"/>
              </w:rPr>
              <w:t>uniform</w:t>
            </w:r>
            <w:proofErr w:type="gramEnd"/>
            <w:r w:rsidRPr="00F955FB">
              <w:rPr>
                <w:rFonts w:eastAsia="Calibri" w:cs="Calibri"/>
                <w:sz w:val="20"/>
                <w:szCs w:val="20"/>
              </w:rPr>
              <w:t xml:space="preserve"> resource locator</w:t>
            </w:r>
          </w:p>
        </w:tc>
      </w:tr>
      <w:tr w:rsidR="00C9354A" w:rsidRPr="00C94505" w14:paraId="6F007CA1" w14:textId="77777777" w:rsidTr="009340A5">
        <w:tc>
          <w:tcPr>
            <w:tcW w:w="1638" w:type="dxa"/>
            <w:shd w:val="clear" w:color="auto" w:fill="E7F4F8" w:themeFill="accent2" w:themeFillTint="33"/>
            <w:vAlign w:val="center"/>
          </w:tcPr>
          <w:p w14:paraId="0C7FEA4F"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USC</w:t>
            </w:r>
          </w:p>
        </w:tc>
        <w:tc>
          <w:tcPr>
            <w:tcW w:w="7715" w:type="dxa"/>
            <w:vAlign w:val="center"/>
          </w:tcPr>
          <w:p w14:paraId="224C9518" w14:textId="77777777" w:rsidR="00C9354A" w:rsidRPr="00F955FB" w:rsidRDefault="00C9354A" w:rsidP="009340A5">
            <w:pPr>
              <w:spacing w:before="60" w:after="60"/>
              <w:rPr>
                <w:sz w:val="20"/>
                <w:szCs w:val="20"/>
              </w:rPr>
            </w:pPr>
            <w:r w:rsidRPr="00F955FB">
              <w:rPr>
                <w:rFonts w:eastAsia="Calibri" w:cs="Calibri"/>
                <w:sz w:val="20"/>
                <w:szCs w:val="20"/>
              </w:rPr>
              <w:t>United States Code</w:t>
            </w:r>
          </w:p>
        </w:tc>
      </w:tr>
      <w:tr w:rsidR="00C9354A" w:rsidRPr="00C94505" w14:paraId="561CF759" w14:textId="77777777" w:rsidTr="009340A5">
        <w:tc>
          <w:tcPr>
            <w:tcW w:w="1638" w:type="dxa"/>
            <w:shd w:val="clear" w:color="auto" w:fill="E7F4F8" w:themeFill="accent2" w:themeFillTint="33"/>
            <w:vAlign w:val="center"/>
          </w:tcPr>
          <w:p w14:paraId="00BA0E33"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 xml:space="preserve">US-CERT </w:t>
            </w:r>
          </w:p>
        </w:tc>
        <w:tc>
          <w:tcPr>
            <w:tcW w:w="7715" w:type="dxa"/>
            <w:vAlign w:val="center"/>
          </w:tcPr>
          <w:p w14:paraId="7CBF689B" w14:textId="77777777" w:rsidR="00C9354A" w:rsidRPr="00F955FB" w:rsidRDefault="00C9354A" w:rsidP="009340A5">
            <w:pPr>
              <w:spacing w:before="60" w:after="60"/>
              <w:rPr>
                <w:sz w:val="20"/>
                <w:szCs w:val="20"/>
              </w:rPr>
            </w:pPr>
            <w:r w:rsidRPr="00F955FB">
              <w:rPr>
                <w:rFonts w:eastAsia="Calibri" w:cs="Calibri"/>
                <w:sz w:val="20"/>
                <w:szCs w:val="20"/>
              </w:rPr>
              <w:t xml:space="preserve">United States Computer Emergency Readiness Team </w:t>
            </w:r>
          </w:p>
        </w:tc>
      </w:tr>
      <w:tr w:rsidR="00C9354A" w:rsidRPr="00C94505" w14:paraId="4F9EA51C" w14:textId="77777777" w:rsidTr="009340A5">
        <w:tc>
          <w:tcPr>
            <w:tcW w:w="1638" w:type="dxa"/>
            <w:shd w:val="clear" w:color="auto" w:fill="E7F4F8" w:themeFill="accent2" w:themeFillTint="33"/>
            <w:vAlign w:val="center"/>
          </w:tcPr>
          <w:p w14:paraId="3049EC12"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UUCP</w:t>
            </w:r>
          </w:p>
        </w:tc>
        <w:tc>
          <w:tcPr>
            <w:tcW w:w="7715" w:type="dxa"/>
            <w:vAlign w:val="center"/>
          </w:tcPr>
          <w:p w14:paraId="1EF2471B" w14:textId="77777777" w:rsidR="00C9354A" w:rsidRPr="00F955FB" w:rsidRDefault="00C9354A" w:rsidP="009340A5">
            <w:pPr>
              <w:spacing w:before="60" w:after="60"/>
              <w:rPr>
                <w:sz w:val="20"/>
                <w:szCs w:val="20"/>
              </w:rPr>
            </w:pPr>
            <w:r w:rsidRPr="00F955FB">
              <w:rPr>
                <w:rFonts w:eastAsia="Calibri" w:cs="Calibri"/>
                <w:sz w:val="20"/>
                <w:szCs w:val="20"/>
              </w:rPr>
              <w:t>Unix-to-Unix Copy Protocol</w:t>
            </w:r>
          </w:p>
        </w:tc>
      </w:tr>
      <w:tr w:rsidR="00C9354A" w:rsidRPr="00C94505" w14:paraId="43321F9E" w14:textId="77777777" w:rsidTr="009340A5">
        <w:tc>
          <w:tcPr>
            <w:tcW w:w="1638" w:type="dxa"/>
            <w:shd w:val="clear" w:color="auto" w:fill="E7F4F8" w:themeFill="accent2" w:themeFillTint="33"/>
            <w:vAlign w:val="center"/>
          </w:tcPr>
          <w:p w14:paraId="1430F5E5"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V2</w:t>
            </w:r>
          </w:p>
        </w:tc>
        <w:tc>
          <w:tcPr>
            <w:tcW w:w="7715" w:type="dxa"/>
            <w:vAlign w:val="center"/>
          </w:tcPr>
          <w:p w14:paraId="35561A0C" w14:textId="77777777" w:rsidR="00C9354A" w:rsidRPr="00F955FB" w:rsidRDefault="00C9354A" w:rsidP="009340A5">
            <w:pPr>
              <w:spacing w:before="60" w:after="60"/>
              <w:rPr>
                <w:sz w:val="20"/>
                <w:szCs w:val="20"/>
              </w:rPr>
            </w:pPr>
            <w:r w:rsidRPr="00F955FB">
              <w:rPr>
                <w:rFonts w:eastAsia="Calibri" w:cs="Calibri"/>
                <w:sz w:val="20"/>
                <w:szCs w:val="20"/>
              </w:rPr>
              <w:t>Version 2</w:t>
            </w:r>
          </w:p>
        </w:tc>
      </w:tr>
      <w:tr w:rsidR="00C9354A" w:rsidRPr="00C94505" w14:paraId="659B90AB" w14:textId="77777777" w:rsidTr="009340A5">
        <w:tc>
          <w:tcPr>
            <w:tcW w:w="1638" w:type="dxa"/>
            <w:shd w:val="clear" w:color="auto" w:fill="E7F4F8" w:themeFill="accent2" w:themeFillTint="33"/>
            <w:vAlign w:val="center"/>
          </w:tcPr>
          <w:p w14:paraId="74F3C165"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VLAN</w:t>
            </w:r>
          </w:p>
        </w:tc>
        <w:tc>
          <w:tcPr>
            <w:tcW w:w="7715" w:type="dxa"/>
            <w:vAlign w:val="center"/>
          </w:tcPr>
          <w:p w14:paraId="464F2718" w14:textId="77777777" w:rsidR="00C9354A" w:rsidRPr="00F955FB" w:rsidRDefault="00C9354A" w:rsidP="009340A5">
            <w:pPr>
              <w:spacing w:before="60" w:after="60"/>
              <w:rPr>
                <w:sz w:val="20"/>
                <w:szCs w:val="20"/>
              </w:rPr>
            </w:pPr>
            <w:r w:rsidRPr="00F955FB">
              <w:rPr>
                <w:rFonts w:eastAsia="Calibri" w:cs="Calibri"/>
                <w:sz w:val="20"/>
                <w:szCs w:val="20"/>
              </w:rPr>
              <w:t>Virtual Local Area Network</w:t>
            </w:r>
          </w:p>
        </w:tc>
      </w:tr>
      <w:tr w:rsidR="00C9354A" w:rsidRPr="00C94505" w14:paraId="3EE62485" w14:textId="77777777" w:rsidTr="009340A5">
        <w:tc>
          <w:tcPr>
            <w:tcW w:w="1638" w:type="dxa"/>
            <w:shd w:val="clear" w:color="auto" w:fill="E7F4F8" w:themeFill="accent2" w:themeFillTint="33"/>
            <w:vAlign w:val="center"/>
          </w:tcPr>
          <w:p w14:paraId="1C09DEDE" w14:textId="77777777" w:rsidR="00C9354A" w:rsidRPr="00F955FB" w:rsidRDefault="00C9354A" w:rsidP="009340A5">
            <w:pPr>
              <w:spacing w:before="60" w:after="60"/>
              <w:rPr>
                <w:rFonts w:eastAsia="Calibri" w:cs="Calibri"/>
                <w:b/>
                <w:sz w:val="20"/>
                <w:szCs w:val="20"/>
              </w:rPr>
            </w:pPr>
            <w:r w:rsidRPr="00F955FB">
              <w:rPr>
                <w:rFonts w:eastAsia="Calibri" w:cs="Calibri"/>
                <w:b/>
                <w:sz w:val="20"/>
                <w:szCs w:val="20"/>
              </w:rPr>
              <w:t>VPN</w:t>
            </w:r>
          </w:p>
        </w:tc>
        <w:tc>
          <w:tcPr>
            <w:tcW w:w="7715" w:type="dxa"/>
            <w:vAlign w:val="center"/>
          </w:tcPr>
          <w:p w14:paraId="41B7AFF5" w14:textId="77777777" w:rsidR="00C9354A" w:rsidRPr="00F955FB" w:rsidRDefault="00C9354A" w:rsidP="009340A5">
            <w:pPr>
              <w:spacing w:before="60" w:after="60"/>
              <w:rPr>
                <w:sz w:val="20"/>
                <w:szCs w:val="20"/>
              </w:rPr>
            </w:pPr>
            <w:r w:rsidRPr="00F955FB">
              <w:rPr>
                <w:rFonts w:eastAsia="Calibri" w:cs="Calibri"/>
                <w:sz w:val="20"/>
                <w:szCs w:val="20"/>
              </w:rPr>
              <w:t>Virtual Private Network (SSP Table 11 1 System Interconnections)</w:t>
            </w:r>
          </w:p>
        </w:tc>
      </w:tr>
    </w:tbl>
    <w:p w14:paraId="1E13C5FB" w14:textId="77777777" w:rsidR="00C9354A" w:rsidRDefault="00C9354A" w:rsidP="00C9354A">
      <w:pPr>
        <w:pStyle w:val="Heading1"/>
        <w:numPr>
          <w:ilvl w:val="0"/>
          <w:numId w:val="0"/>
        </w:numPr>
      </w:pPr>
      <w:bookmarkStart w:id="13" w:name="_Toc372972460"/>
    </w:p>
    <w:p w14:paraId="779EE27B" w14:textId="77777777" w:rsidR="00C9354A" w:rsidRDefault="00C9354A" w:rsidP="00C9354A">
      <w:pPr>
        <w:pStyle w:val="Heading1"/>
        <w:numPr>
          <w:ilvl w:val="0"/>
          <w:numId w:val="0"/>
        </w:numPr>
      </w:pPr>
    </w:p>
    <w:p w14:paraId="256380A5" w14:textId="77777777" w:rsidR="00C9354A" w:rsidRDefault="00C9354A" w:rsidP="00C9354A">
      <w:pPr>
        <w:pStyle w:val="Heading1"/>
        <w:numPr>
          <w:ilvl w:val="0"/>
          <w:numId w:val="0"/>
        </w:numPr>
      </w:pPr>
    </w:p>
    <w:p w14:paraId="754B0C6F" w14:textId="77777777" w:rsidR="00C9354A" w:rsidRDefault="00C9354A" w:rsidP="00C9354A">
      <w:pPr>
        <w:pStyle w:val="Heading1"/>
        <w:numPr>
          <w:ilvl w:val="0"/>
          <w:numId w:val="0"/>
        </w:numPr>
      </w:pPr>
    </w:p>
    <w:p w14:paraId="5B28FE00" w14:textId="77777777" w:rsidR="00C9354A" w:rsidRDefault="00C9354A" w:rsidP="00C9354A">
      <w:pPr>
        <w:pStyle w:val="Heading1"/>
        <w:numPr>
          <w:ilvl w:val="0"/>
          <w:numId w:val="0"/>
        </w:numPr>
      </w:pPr>
    </w:p>
    <w:p w14:paraId="4EA5339F" w14:textId="77777777" w:rsidR="00C9354A" w:rsidRDefault="00C9354A" w:rsidP="00C9354A">
      <w:pPr>
        <w:pStyle w:val="Heading1"/>
        <w:numPr>
          <w:ilvl w:val="0"/>
          <w:numId w:val="0"/>
        </w:numPr>
      </w:pPr>
    </w:p>
    <w:p w14:paraId="32BA2AA3" w14:textId="77777777" w:rsidR="00C9354A" w:rsidRDefault="00C9354A" w:rsidP="00C9354A">
      <w:pPr>
        <w:pStyle w:val="Heading1"/>
        <w:numPr>
          <w:ilvl w:val="0"/>
          <w:numId w:val="0"/>
        </w:numPr>
      </w:pPr>
    </w:p>
    <w:p w14:paraId="2B027AD2" w14:textId="77777777" w:rsidR="00C9354A" w:rsidRDefault="00C9354A" w:rsidP="00C9354A">
      <w:pPr>
        <w:pStyle w:val="Heading1"/>
        <w:numPr>
          <w:ilvl w:val="0"/>
          <w:numId w:val="0"/>
        </w:numPr>
      </w:pPr>
    </w:p>
    <w:p w14:paraId="192E8855" w14:textId="77777777" w:rsidR="00C9354A" w:rsidRDefault="00C9354A" w:rsidP="00C9354A">
      <w:pPr>
        <w:pStyle w:val="Heading1"/>
        <w:numPr>
          <w:ilvl w:val="0"/>
          <w:numId w:val="0"/>
        </w:numPr>
      </w:pPr>
    </w:p>
    <w:p w14:paraId="2930E7A4" w14:textId="77777777" w:rsidR="00C9354A" w:rsidRDefault="00C9354A" w:rsidP="00C9354A">
      <w:pPr>
        <w:pStyle w:val="Heading1"/>
        <w:numPr>
          <w:ilvl w:val="0"/>
          <w:numId w:val="0"/>
        </w:numPr>
      </w:pPr>
    </w:p>
    <w:p w14:paraId="54335259" w14:textId="77777777" w:rsidR="00C9354A" w:rsidRDefault="00C9354A" w:rsidP="00C9354A">
      <w:pPr>
        <w:pStyle w:val="Heading1"/>
        <w:numPr>
          <w:ilvl w:val="0"/>
          <w:numId w:val="0"/>
        </w:numPr>
      </w:pPr>
    </w:p>
    <w:p w14:paraId="4FEAFD05" w14:textId="77777777" w:rsidR="00C9354A" w:rsidRDefault="00C9354A" w:rsidP="00C9354A">
      <w:pPr>
        <w:pStyle w:val="Heading1"/>
        <w:numPr>
          <w:ilvl w:val="0"/>
          <w:numId w:val="0"/>
        </w:numPr>
      </w:pPr>
    </w:p>
    <w:p w14:paraId="04F976BF" w14:textId="77777777" w:rsidR="00C9354A" w:rsidRDefault="00C9354A" w:rsidP="00C9354A">
      <w:pPr>
        <w:pStyle w:val="Heading1"/>
        <w:numPr>
          <w:ilvl w:val="0"/>
          <w:numId w:val="0"/>
        </w:numPr>
      </w:pPr>
    </w:p>
    <w:p w14:paraId="6C3F0526" w14:textId="77777777" w:rsidR="00C9354A" w:rsidRPr="00C9354A" w:rsidRDefault="00C9354A" w:rsidP="00C9354A">
      <w:pPr>
        <w:pStyle w:val="BodyText"/>
      </w:pPr>
    </w:p>
    <w:p w14:paraId="48B57C0A" w14:textId="77777777" w:rsidR="00C9354A" w:rsidRPr="00BB6B48" w:rsidRDefault="00C9354A" w:rsidP="00C9354A">
      <w:pPr>
        <w:pStyle w:val="Heading1"/>
      </w:pPr>
      <w:bookmarkStart w:id="14" w:name="_Toc372973459"/>
      <w:r w:rsidRPr="00BB6B48">
        <w:t>glossary</w:t>
      </w:r>
      <w:bookmarkEnd w:id="13"/>
      <w:bookmarkEnd w:id="14"/>
    </w:p>
    <w:p w14:paraId="75646193" w14:textId="77777777" w:rsidR="00C9354A" w:rsidRPr="0018448B" w:rsidRDefault="00C9354A" w:rsidP="00C9354A">
      <w:pPr>
        <w:rPr>
          <w:color w:val="313231" w:themeColor="text1"/>
        </w:rPr>
      </w:pPr>
      <w:r w:rsidRPr="0018448B">
        <w:rPr>
          <w:color w:val="313231" w:themeColor="text1"/>
        </w:rPr>
        <w:t xml:space="preserve">Below is the master list of </w:t>
      </w:r>
      <w:proofErr w:type="spellStart"/>
      <w:r w:rsidRPr="0018448B">
        <w:rPr>
          <w:color w:val="313231" w:themeColor="text1"/>
        </w:rPr>
        <w:t>FedRAMP</w:t>
      </w:r>
      <w:proofErr w:type="spellEnd"/>
      <w:r w:rsidRPr="0018448B">
        <w:rPr>
          <w:color w:val="313231" w:themeColor="text1"/>
        </w:rPr>
        <w:t xml:space="preserve"> glossary terms for all </w:t>
      </w:r>
      <w:proofErr w:type="spellStart"/>
      <w:r w:rsidRPr="0018448B">
        <w:rPr>
          <w:color w:val="313231" w:themeColor="text1"/>
        </w:rPr>
        <w:t>FedRAMP</w:t>
      </w:r>
      <w:proofErr w:type="spellEnd"/>
      <w:r w:rsidRPr="0018448B">
        <w:rPr>
          <w:color w:val="313231" w:themeColor="text1"/>
        </w:rPr>
        <w:t xml:space="preserve"> templates.</w:t>
      </w:r>
    </w:p>
    <w:p w14:paraId="27002B5B" w14:textId="77777777" w:rsidR="00C9354A" w:rsidRDefault="00C9354A" w:rsidP="00C9354A">
      <w:r w:rsidRPr="0018448B">
        <w:rPr>
          <w:color w:val="313231" w:themeColor="text1"/>
        </w:rPr>
        <w:t>Please send suggestions about corrections, additions, or deletions to</w:t>
      </w:r>
      <w:r>
        <w:t xml:space="preserve"> </w:t>
      </w:r>
      <w:hyperlink r:id="rId21">
        <w:r w:rsidRPr="005B1F63">
          <w:rPr>
            <w:color w:val="26768F" w:themeColor="accent2" w:themeShade="80"/>
            <w:u w:val="single"/>
          </w:rPr>
          <w:t>info@fedramp.gov</w:t>
        </w:r>
      </w:hyperlink>
      <w:r w:rsidRPr="00757392">
        <w:rPr>
          <w:color w:val="313231" w:themeColor="text1"/>
        </w:rPr>
        <w:t>.</w:t>
      </w:r>
    </w:p>
    <w:p w14:paraId="4C8C0BB6" w14:textId="77777777" w:rsidR="00C9354A" w:rsidRPr="00F94005" w:rsidRDefault="00C9354A" w:rsidP="00C9354A">
      <w:pPr>
        <w:pStyle w:val="Caption"/>
        <w:rPr>
          <w:color w:val="444644" w:themeColor="text1" w:themeTint="E6"/>
          <w:sz w:val="24"/>
          <w:szCs w:val="24"/>
        </w:rPr>
      </w:pPr>
      <w:r>
        <w:br/>
        <w:t xml:space="preserve">Table </w:t>
      </w:r>
      <w:fldSimple w:instr=" SEQ Table \* ARABIC ">
        <w:r>
          <w:rPr>
            <w:noProof/>
          </w:rPr>
          <w:t>2</w:t>
        </w:r>
      </w:fldSimple>
      <w:r>
        <w:t xml:space="preserve"> – Master Glossary</w:t>
      </w:r>
    </w:p>
    <w:tbl>
      <w:tblPr>
        <w:tblStyle w:val="FedRamp"/>
        <w:tblW w:w="9353" w:type="dxa"/>
        <w:tblLayout w:type="fixed"/>
        <w:tblLook w:val="0620" w:firstRow="1" w:lastRow="0" w:firstColumn="0" w:lastColumn="0" w:noHBand="1" w:noVBand="1"/>
      </w:tblPr>
      <w:tblGrid>
        <w:gridCol w:w="2178"/>
        <w:gridCol w:w="7175"/>
      </w:tblGrid>
      <w:tr w:rsidR="00C9354A" w:rsidRPr="00C94505" w14:paraId="48E3CB4B" w14:textId="77777777" w:rsidTr="009340A5">
        <w:trPr>
          <w:cnfStyle w:val="100000000000" w:firstRow="1" w:lastRow="0" w:firstColumn="0" w:lastColumn="0" w:oddVBand="0" w:evenVBand="0" w:oddHBand="0" w:evenHBand="0" w:firstRowFirstColumn="0" w:firstRowLastColumn="0" w:lastRowFirstColumn="0" w:lastRowLastColumn="0"/>
          <w:trHeight w:val="548"/>
        </w:trPr>
        <w:tc>
          <w:tcPr>
            <w:tcW w:w="2178" w:type="dxa"/>
          </w:tcPr>
          <w:p w14:paraId="33AA3429" w14:textId="77777777" w:rsidR="00C9354A" w:rsidRPr="00F955FB" w:rsidRDefault="00C9354A" w:rsidP="009340A5">
            <w:pPr>
              <w:keepNext/>
              <w:keepLines/>
              <w:spacing w:before="160"/>
              <w:rPr>
                <w:rFonts w:ascii="Gill Sans" w:hAnsi="Gill Sans" w:cs="Gill Sans"/>
                <w:bCs/>
                <w:caps/>
              </w:rPr>
            </w:pPr>
            <w:r>
              <w:rPr>
                <w:rFonts w:ascii="Gill Sans" w:eastAsia="Calibri" w:hAnsi="Gill Sans" w:cs="Gill Sans"/>
                <w:bCs/>
                <w:caps/>
              </w:rPr>
              <w:t>term</w:t>
            </w:r>
          </w:p>
        </w:tc>
        <w:tc>
          <w:tcPr>
            <w:tcW w:w="7175" w:type="dxa"/>
          </w:tcPr>
          <w:p w14:paraId="239FEA14" w14:textId="77777777" w:rsidR="00C9354A" w:rsidRPr="00F955FB" w:rsidRDefault="00C9354A" w:rsidP="009340A5">
            <w:pPr>
              <w:keepNext/>
              <w:keepLines/>
              <w:spacing w:before="160"/>
              <w:rPr>
                <w:rFonts w:ascii="Gill Sans" w:hAnsi="Gill Sans" w:cs="Gill Sans"/>
                <w:bCs/>
                <w:caps/>
              </w:rPr>
            </w:pPr>
            <w:r>
              <w:rPr>
                <w:rFonts w:ascii="Gill Sans" w:eastAsia="Calibri" w:hAnsi="Gill Sans" w:cs="Gill Sans"/>
                <w:bCs/>
                <w:caps/>
              </w:rPr>
              <w:t>meaning</w:t>
            </w:r>
          </w:p>
        </w:tc>
      </w:tr>
      <w:tr w:rsidR="00C9354A" w:rsidRPr="00C94505" w14:paraId="69288057" w14:textId="77777777" w:rsidTr="009340A5">
        <w:trPr>
          <w:trHeight w:val="782"/>
        </w:trPr>
        <w:tc>
          <w:tcPr>
            <w:tcW w:w="2178" w:type="dxa"/>
            <w:shd w:val="clear" w:color="auto" w:fill="E7F4F8" w:themeFill="accent2" w:themeFillTint="33"/>
            <w:vAlign w:val="center"/>
          </w:tcPr>
          <w:p w14:paraId="65FAE7C4"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 xml:space="preserve">Agency Authorization to Operate </w:t>
            </w:r>
          </w:p>
        </w:tc>
        <w:tc>
          <w:tcPr>
            <w:tcW w:w="7175" w:type="dxa"/>
            <w:vAlign w:val="center"/>
          </w:tcPr>
          <w:p w14:paraId="659A3D24"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 xml:space="preserve">An Agency ATO is an authorization that is issued by a Federal Department, Office, or Agency. </w:t>
            </w:r>
          </w:p>
        </w:tc>
      </w:tr>
      <w:tr w:rsidR="00C9354A" w:rsidRPr="00C94505" w14:paraId="5305FD4A" w14:textId="77777777" w:rsidTr="009340A5">
        <w:trPr>
          <w:trHeight w:val="629"/>
        </w:trPr>
        <w:tc>
          <w:tcPr>
            <w:tcW w:w="2178" w:type="dxa"/>
            <w:shd w:val="clear" w:color="auto" w:fill="E7F4F8" w:themeFill="accent2" w:themeFillTint="33"/>
            <w:vAlign w:val="center"/>
          </w:tcPr>
          <w:p w14:paraId="51D089E2"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Cloud Access</w:t>
            </w:r>
          </w:p>
        </w:tc>
        <w:tc>
          <w:tcPr>
            <w:tcW w:w="7175" w:type="dxa"/>
            <w:vAlign w:val="center"/>
          </w:tcPr>
          <w:p w14:paraId="48467BBE"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To make contact with or gain access to Cloud Services.</w:t>
            </w:r>
          </w:p>
        </w:tc>
      </w:tr>
      <w:tr w:rsidR="00C9354A" w:rsidRPr="00C94505" w14:paraId="42B7D08C" w14:textId="77777777" w:rsidTr="009340A5">
        <w:trPr>
          <w:trHeight w:val="782"/>
        </w:trPr>
        <w:tc>
          <w:tcPr>
            <w:tcW w:w="2178" w:type="dxa"/>
            <w:shd w:val="clear" w:color="auto" w:fill="E7F4F8" w:themeFill="accent2" w:themeFillTint="33"/>
            <w:vAlign w:val="center"/>
          </w:tcPr>
          <w:p w14:paraId="27D2F4D9" w14:textId="77777777" w:rsidR="00C9354A" w:rsidRPr="00775F58" w:rsidRDefault="00C9354A" w:rsidP="009340A5">
            <w:pPr>
              <w:widowControl w:val="0"/>
              <w:spacing w:before="100" w:beforeAutospacing="1" w:after="100" w:afterAutospacing="1" w:line="240" w:lineRule="auto"/>
              <w:rPr>
                <w:rFonts w:asciiTheme="minorHAnsi" w:hAnsiTheme="minorHAnsi"/>
                <w:b/>
                <w:bCs/>
                <w:sz w:val="20"/>
                <w:szCs w:val="20"/>
              </w:rPr>
            </w:pPr>
            <w:r w:rsidRPr="00775F58">
              <w:rPr>
                <w:rFonts w:asciiTheme="minorHAnsi" w:eastAsia="Calibri" w:hAnsiTheme="minorHAnsi" w:cs="Calibri"/>
                <w:b/>
                <w:bCs/>
                <w:sz w:val="20"/>
                <w:szCs w:val="20"/>
              </w:rPr>
              <w:t>Cloud Auditor</w:t>
            </w:r>
          </w:p>
        </w:tc>
        <w:tc>
          <w:tcPr>
            <w:tcW w:w="7175" w:type="dxa"/>
            <w:vAlign w:val="center"/>
          </w:tcPr>
          <w:p w14:paraId="6307F110"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A party that can conduct independent assessment of cloud services, information system operations, performance and security of the cloud implementation.</w:t>
            </w:r>
          </w:p>
        </w:tc>
      </w:tr>
      <w:tr w:rsidR="00C9354A" w:rsidRPr="00C94505" w14:paraId="68CBFD67" w14:textId="77777777" w:rsidTr="009340A5">
        <w:trPr>
          <w:trHeight w:val="809"/>
        </w:trPr>
        <w:tc>
          <w:tcPr>
            <w:tcW w:w="2178" w:type="dxa"/>
            <w:shd w:val="clear" w:color="auto" w:fill="E7F4F8" w:themeFill="accent2" w:themeFillTint="33"/>
            <w:vAlign w:val="center"/>
          </w:tcPr>
          <w:p w14:paraId="20C86D9E"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Cloud Broker</w:t>
            </w:r>
          </w:p>
        </w:tc>
        <w:tc>
          <w:tcPr>
            <w:tcW w:w="7175" w:type="dxa"/>
            <w:vAlign w:val="center"/>
          </w:tcPr>
          <w:p w14:paraId="4422094F"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An entity that manages the use, performance and delivery of cloud services, and negotiates relationships between Cloud Providers and Cloud Consumers.</w:t>
            </w:r>
          </w:p>
        </w:tc>
      </w:tr>
      <w:tr w:rsidR="00C9354A" w:rsidRPr="00C94505" w14:paraId="6D07BCBC" w14:textId="77777777" w:rsidTr="009340A5">
        <w:trPr>
          <w:trHeight w:val="710"/>
        </w:trPr>
        <w:tc>
          <w:tcPr>
            <w:tcW w:w="2178" w:type="dxa"/>
            <w:shd w:val="clear" w:color="auto" w:fill="E7F4F8" w:themeFill="accent2" w:themeFillTint="33"/>
            <w:vAlign w:val="center"/>
          </w:tcPr>
          <w:p w14:paraId="74C55339"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Cloud Carrier</w:t>
            </w:r>
          </w:p>
        </w:tc>
        <w:tc>
          <w:tcPr>
            <w:tcW w:w="7175" w:type="dxa"/>
            <w:vAlign w:val="center"/>
          </w:tcPr>
          <w:p w14:paraId="5116A6BF"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The intermediary that provides connectivity and transport of cloud services between Cloud Providers and Cloud Consumers.</w:t>
            </w:r>
          </w:p>
        </w:tc>
      </w:tr>
      <w:tr w:rsidR="00C9354A" w:rsidRPr="00C94505" w14:paraId="2A115317" w14:textId="77777777" w:rsidTr="009340A5">
        <w:trPr>
          <w:trHeight w:val="881"/>
        </w:trPr>
        <w:tc>
          <w:tcPr>
            <w:tcW w:w="2178" w:type="dxa"/>
            <w:shd w:val="clear" w:color="auto" w:fill="E7F4F8" w:themeFill="accent2" w:themeFillTint="33"/>
            <w:vAlign w:val="center"/>
          </w:tcPr>
          <w:p w14:paraId="5CE05FD9"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Cloud Consumer</w:t>
            </w:r>
          </w:p>
        </w:tc>
        <w:tc>
          <w:tcPr>
            <w:tcW w:w="7175" w:type="dxa"/>
            <w:vAlign w:val="center"/>
          </w:tcPr>
          <w:p w14:paraId="26C9E2DF"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Person or organization that maintains a business relationship with, and uses services from, Cloud Service Providers.</w:t>
            </w:r>
          </w:p>
        </w:tc>
      </w:tr>
      <w:tr w:rsidR="00C9354A" w:rsidRPr="00C94505" w14:paraId="1A7F3607" w14:textId="77777777" w:rsidTr="009340A5">
        <w:trPr>
          <w:trHeight w:val="728"/>
        </w:trPr>
        <w:tc>
          <w:tcPr>
            <w:tcW w:w="2178" w:type="dxa"/>
            <w:shd w:val="clear" w:color="auto" w:fill="E7F4F8" w:themeFill="accent2" w:themeFillTint="33"/>
            <w:vAlign w:val="center"/>
          </w:tcPr>
          <w:p w14:paraId="75AD572B"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Cloud Distribution</w:t>
            </w:r>
          </w:p>
        </w:tc>
        <w:tc>
          <w:tcPr>
            <w:tcW w:w="7175" w:type="dxa"/>
            <w:vAlign w:val="center"/>
          </w:tcPr>
          <w:p w14:paraId="15F60735"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The process of transporting cloud data between Cloud Providers and Cloud Consumers.</w:t>
            </w:r>
          </w:p>
        </w:tc>
      </w:tr>
      <w:tr w:rsidR="00C9354A" w:rsidRPr="00C94505" w14:paraId="681E9348" w14:textId="77777777" w:rsidTr="009340A5">
        <w:trPr>
          <w:trHeight w:val="791"/>
        </w:trPr>
        <w:tc>
          <w:tcPr>
            <w:tcW w:w="2178" w:type="dxa"/>
            <w:shd w:val="clear" w:color="auto" w:fill="E7F4F8" w:themeFill="accent2" w:themeFillTint="33"/>
            <w:vAlign w:val="center"/>
          </w:tcPr>
          <w:p w14:paraId="1D485FBF" w14:textId="77777777" w:rsidR="00C9354A" w:rsidRPr="00775F58" w:rsidRDefault="00C9354A" w:rsidP="009340A5">
            <w:pPr>
              <w:widowControl w:val="0"/>
              <w:spacing w:before="100" w:beforeAutospacing="1" w:after="100" w:afterAutospacing="1" w:line="240" w:lineRule="auto"/>
              <w:rPr>
                <w:rFonts w:asciiTheme="minorHAnsi" w:hAnsiTheme="minorHAnsi"/>
                <w:b/>
                <w:bCs/>
                <w:sz w:val="20"/>
                <w:szCs w:val="20"/>
              </w:rPr>
            </w:pPr>
            <w:r w:rsidRPr="00775F58">
              <w:rPr>
                <w:rFonts w:asciiTheme="minorHAnsi" w:eastAsia="Calibri" w:hAnsiTheme="minorHAnsi" w:cs="Calibri"/>
                <w:b/>
                <w:bCs/>
                <w:sz w:val="20"/>
                <w:szCs w:val="20"/>
              </w:rPr>
              <w:t>Cloud Provider</w:t>
            </w:r>
          </w:p>
        </w:tc>
        <w:tc>
          <w:tcPr>
            <w:tcW w:w="7175" w:type="dxa"/>
            <w:vAlign w:val="center"/>
          </w:tcPr>
          <w:p w14:paraId="7C8DD483"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Person, organization or entity responsible for making a service available to service consumers.</w:t>
            </w:r>
          </w:p>
        </w:tc>
      </w:tr>
      <w:tr w:rsidR="00C9354A" w:rsidRPr="00C94505" w14:paraId="4BFCAEA2" w14:textId="77777777" w:rsidTr="009340A5">
        <w:trPr>
          <w:trHeight w:val="899"/>
        </w:trPr>
        <w:tc>
          <w:tcPr>
            <w:tcW w:w="2178" w:type="dxa"/>
            <w:shd w:val="clear" w:color="auto" w:fill="E7F4F8" w:themeFill="accent2" w:themeFillTint="33"/>
            <w:vAlign w:val="center"/>
          </w:tcPr>
          <w:p w14:paraId="78052E5C" w14:textId="77777777" w:rsidR="00C9354A" w:rsidRPr="00775F58" w:rsidRDefault="00C9354A" w:rsidP="009340A5">
            <w:pPr>
              <w:widowControl w:val="0"/>
              <w:spacing w:before="100" w:beforeAutospacing="1" w:after="100" w:afterAutospacing="1" w:line="240" w:lineRule="auto"/>
              <w:rPr>
                <w:rFonts w:asciiTheme="minorHAnsi" w:hAnsiTheme="minorHAnsi"/>
                <w:b/>
                <w:bCs/>
                <w:sz w:val="20"/>
                <w:szCs w:val="20"/>
              </w:rPr>
            </w:pPr>
            <w:r w:rsidRPr="00775F58">
              <w:rPr>
                <w:rFonts w:asciiTheme="minorHAnsi" w:eastAsia="Calibri" w:hAnsiTheme="minorHAnsi" w:cs="Calibri"/>
                <w:b/>
                <w:bCs/>
                <w:sz w:val="20"/>
                <w:szCs w:val="20"/>
              </w:rPr>
              <w:t>Cloud Service Management</w:t>
            </w:r>
          </w:p>
        </w:tc>
        <w:tc>
          <w:tcPr>
            <w:tcW w:w="7175" w:type="dxa"/>
            <w:vAlign w:val="center"/>
          </w:tcPr>
          <w:p w14:paraId="79D06D43"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Cloud Service Management includes all the service-related functions that are necessary for the management and operations of those services required by or proposed to customers.</w:t>
            </w:r>
          </w:p>
        </w:tc>
      </w:tr>
      <w:tr w:rsidR="00C9354A" w:rsidRPr="00C94505" w14:paraId="57D6CD37" w14:textId="77777777" w:rsidTr="009340A5">
        <w:trPr>
          <w:trHeight w:val="1430"/>
        </w:trPr>
        <w:tc>
          <w:tcPr>
            <w:tcW w:w="2178" w:type="dxa"/>
            <w:shd w:val="clear" w:color="auto" w:fill="E7F4F8" w:themeFill="accent2" w:themeFillTint="33"/>
            <w:vAlign w:val="center"/>
          </w:tcPr>
          <w:p w14:paraId="37C44A1A"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Community Cloud</w:t>
            </w:r>
          </w:p>
        </w:tc>
        <w:tc>
          <w:tcPr>
            <w:tcW w:w="7175" w:type="dxa"/>
            <w:vAlign w:val="center"/>
          </w:tcPr>
          <w:p w14:paraId="005BABB4" w14:textId="77777777" w:rsidR="00C9354A" w:rsidRPr="00775F58" w:rsidRDefault="00C9354A" w:rsidP="009340A5">
            <w:pPr>
              <w:spacing w:before="100" w:beforeAutospacing="1" w:after="100" w:afterAutospacing="1" w:line="240" w:lineRule="auto"/>
              <w:rPr>
                <w:sz w:val="20"/>
                <w:szCs w:val="20"/>
              </w:rPr>
            </w:pPr>
            <w:proofErr w:type="gramStart"/>
            <w:r w:rsidRPr="00775F58">
              <w:rPr>
                <w:rFonts w:eastAsia="Calibri" w:cs="Calibri"/>
                <w:sz w:val="20"/>
                <w:szCs w:val="20"/>
              </w:rPr>
              <w:t>The cloud infrastructure is provisioned for exclusive use by a specific community of consumers from organizations that have shared concerns</w:t>
            </w:r>
            <w:proofErr w:type="gramEnd"/>
            <w:r w:rsidRPr="00775F58">
              <w:rPr>
                <w:rFonts w:eastAsia="Calibri" w:cs="Calibri"/>
                <w:sz w:val="20"/>
                <w:szCs w:val="20"/>
              </w:rPr>
              <w:t xml:space="preserve"> (e.g., mission, security requirements, policy, and compliance considerations). It may be owned, managed, and operated by one or more of the organizations in the community, a third party, or some combination of them, and it may exist on or off premises.</w:t>
            </w:r>
            <w:bookmarkStart w:id="15" w:name="_GoBack"/>
            <w:bookmarkEnd w:id="15"/>
          </w:p>
        </w:tc>
      </w:tr>
      <w:tr w:rsidR="00C9354A" w:rsidRPr="00C94505" w14:paraId="0A2431C2" w14:textId="77777777" w:rsidTr="009340A5">
        <w:trPr>
          <w:trHeight w:val="800"/>
        </w:trPr>
        <w:tc>
          <w:tcPr>
            <w:tcW w:w="2178" w:type="dxa"/>
            <w:shd w:val="clear" w:color="auto" w:fill="E7F4F8" w:themeFill="accent2" w:themeFillTint="33"/>
            <w:vAlign w:val="center"/>
          </w:tcPr>
          <w:p w14:paraId="668B92FE" w14:textId="77777777" w:rsidR="00C9354A" w:rsidRPr="00775F58" w:rsidRDefault="00C9354A" w:rsidP="009340A5">
            <w:pPr>
              <w:widowControl w:val="0"/>
              <w:spacing w:before="100" w:beforeAutospacing="1" w:after="100" w:afterAutospacing="1" w:line="240" w:lineRule="auto"/>
              <w:rPr>
                <w:rFonts w:asciiTheme="minorHAnsi" w:hAnsiTheme="minorHAnsi"/>
                <w:b/>
                <w:bCs/>
                <w:sz w:val="20"/>
                <w:szCs w:val="20"/>
              </w:rPr>
            </w:pPr>
            <w:r w:rsidRPr="00775F58">
              <w:rPr>
                <w:rFonts w:asciiTheme="minorHAnsi" w:eastAsia="Calibri" w:hAnsiTheme="minorHAnsi" w:cs="Calibri"/>
                <w:b/>
                <w:bCs/>
                <w:sz w:val="20"/>
                <w:szCs w:val="20"/>
              </w:rPr>
              <w:t>Configured by Customer</w:t>
            </w:r>
          </w:p>
        </w:tc>
        <w:tc>
          <w:tcPr>
            <w:tcW w:w="7175" w:type="dxa"/>
            <w:vAlign w:val="center"/>
          </w:tcPr>
          <w:p w14:paraId="1393049A" w14:textId="77777777" w:rsidR="00C9354A" w:rsidRPr="00775F58" w:rsidRDefault="00C9354A" w:rsidP="009340A5">
            <w:pPr>
              <w:spacing w:before="100" w:beforeAutospacing="1" w:after="100" w:afterAutospacing="1" w:line="240" w:lineRule="auto"/>
              <w:rPr>
                <w:sz w:val="20"/>
                <w:szCs w:val="20"/>
              </w:rPr>
            </w:pPr>
            <w:r>
              <w:rPr>
                <w:rFonts w:eastAsia="Calibri" w:cs="Calibri"/>
                <w:sz w:val="20"/>
                <w:szCs w:val="20"/>
              </w:rPr>
              <w:t xml:space="preserve">A control </w:t>
            </w:r>
            <w:r w:rsidRPr="00775F58">
              <w:rPr>
                <w:rFonts w:eastAsia="Calibri" w:cs="Calibri"/>
                <w:sz w:val="20"/>
                <w:szCs w:val="20"/>
              </w:rPr>
              <w:t xml:space="preserve">here the customer needs to apply a configuration in order to meet the control requirement.  </w:t>
            </w:r>
          </w:p>
        </w:tc>
      </w:tr>
      <w:tr w:rsidR="00C9354A" w:rsidRPr="00C94505" w14:paraId="37DE5A8E" w14:textId="77777777" w:rsidTr="009340A5">
        <w:trPr>
          <w:trHeight w:val="890"/>
        </w:trPr>
        <w:tc>
          <w:tcPr>
            <w:tcW w:w="2178" w:type="dxa"/>
            <w:shd w:val="clear" w:color="auto" w:fill="E7F4F8" w:themeFill="accent2" w:themeFillTint="33"/>
            <w:vAlign w:val="center"/>
          </w:tcPr>
          <w:p w14:paraId="2995A097" w14:textId="77777777" w:rsidR="00C9354A" w:rsidRPr="00775F58" w:rsidRDefault="00C9354A" w:rsidP="009340A5">
            <w:pPr>
              <w:keepNext/>
              <w:keepLines/>
              <w:widowControl w:val="0"/>
              <w:spacing w:before="100" w:beforeAutospacing="1" w:after="100" w:afterAutospacing="1" w:line="240" w:lineRule="auto"/>
              <w:rPr>
                <w:rFonts w:asciiTheme="minorHAnsi" w:hAnsiTheme="minorHAnsi"/>
                <w:b/>
                <w:bCs/>
                <w:sz w:val="20"/>
                <w:szCs w:val="20"/>
              </w:rPr>
            </w:pPr>
            <w:r w:rsidRPr="00775F58">
              <w:rPr>
                <w:rFonts w:asciiTheme="minorHAnsi" w:eastAsia="Calibri" w:hAnsiTheme="minorHAnsi" w:cs="Calibri"/>
                <w:b/>
                <w:bCs/>
                <w:sz w:val="20"/>
                <w:szCs w:val="20"/>
              </w:rPr>
              <w:t>Data Portability</w:t>
            </w:r>
          </w:p>
        </w:tc>
        <w:tc>
          <w:tcPr>
            <w:tcW w:w="7175" w:type="dxa"/>
            <w:vAlign w:val="center"/>
          </w:tcPr>
          <w:p w14:paraId="6C3E94C6"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The ability to transfer data from one system to another without being required to recreate or reenter data descriptions or to modify significantly the application being transported.</w:t>
            </w:r>
          </w:p>
        </w:tc>
      </w:tr>
      <w:tr w:rsidR="00C9354A" w:rsidRPr="00C94505" w14:paraId="71922BC1" w14:textId="77777777" w:rsidTr="009340A5">
        <w:trPr>
          <w:trHeight w:val="1257"/>
        </w:trPr>
        <w:tc>
          <w:tcPr>
            <w:tcW w:w="2178" w:type="dxa"/>
            <w:shd w:val="clear" w:color="auto" w:fill="E7F4F8" w:themeFill="accent2" w:themeFillTint="33"/>
            <w:vAlign w:val="center"/>
          </w:tcPr>
          <w:p w14:paraId="6844BF58"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proofErr w:type="spellStart"/>
            <w:r w:rsidRPr="00775F58">
              <w:rPr>
                <w:rFonts w:asciiTheme="minorHAnsi" w:eastAsia="Calibri" w:hAnsiTheme="minorHAnsi" w:cs="Calibri"/>
                <w:b/>
                <w:bCs/>
                <w:sz w:val="20"/>
                <w:szCs w:val="20"/>
              </w:rPr>
              <w:t>FedRAMP</w:t>
            </w:r>
            <w:proofErr w:type="spellEnd"/>
            <w:r w:rsidRPr="00775F58">
              <w:rPr>
                <w:rFonts w:asciiTheme="minorHAnsi" w:eastAsia="Calibri" w:hAnsiTheme="minorHAnsi" w:cs="Calibri"/>
                <w:b/>
                <w:bCs/>
                <w:sz w:val="20"/>
                <w:szCs w:val="20"/>
              </w:rPr>
              <w:t xml:space="preserve"> Authorization Package</w:t>
            </w:r>
          </w:p>
        </w:tc>
        <w:tc>
          <w:tcPr>
            <w:tcW w:w="7175" w:type="dxa"/>
            <w:vAlign w:val="center"/>
          </w:tcPr>
          <w:p w14:paraId="306D70EE"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Authorization packages contain the body of evidence needed by authorizing officials to make risk-based decisions regarding the information systems providing cloud services. This includes, as a minimum, the Security Plan, Security Assessment Report, Plan of Action and Milestones and a Continuous Monitoring Plan.</w:t>
            </w:r>
          </w:p>
        </w:tc>
      </w:tr>
      <w:tr w:rsidR="00C9354A" w:rsidRPr="00C94505" w14:paraId="065FB1FE" w14:textId="77777777" w:rsidTr="009340A5">
        <w:trPr>
          <w:trHeight w:val="512"/>
        </w:trPr>
        <w:tc>
          <w:tcPr>
            <w:tcW w:w="2178" w:type="dxa"/>
            <w:shd w:val="clear" w:color="auto" w:fill="E7F4F8" w:themeFill="accent2" w:themeFillTint="33"/>
            <w:vAlign w:val="center"/>
          </w:tcPr>
          <w:p w14:paraId="0FA58E64"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proofErr w:type="spellStart"/>
            <w:r w:rsidRPr="00775F58">
              <w:rPr>
                <w:rFonts w:asciiTheme="minorHAnsi" w:eastAsia="Calibri" w:hAnsiTheme="minorHAnsi" w:cs="Calibri"/>
                <w:b/>
                <w:bCs/>
                <w:sz w:val="20"/>
                <w:szCs w:val="20"/>
              </w:rPr>
              <w:t>FedRAMP</w:t>
            </w:r>
            <w:proofErr w:type="spellEnd"/>
            <w:r w:rsidRPr="00775F58">
              <w:rPr>
                <w:rFonts w:asciiTheme="minorHAnsi" w:eastAsia="Calibri" w:hAnsiTheme="minorHAnsi" w:cs="Calibri"/>
                <w:b/>
                <w:bCs/>
                <w:sz w:val="20"/>
                <w:szCs w:val="20"/>
              </w:rPr>
              <w:t xml:space="preserve"> Authorized</w:t>
            </w:r>
          </w:p>
        </w:tc>
        <w:tc>
          <w:tcPr>
            <w:tcW w:w="7175" w:type="dxa"/>
            <w:vAlign w:val="center"/>
          </w:tcPr>
          <w:p w14:paraId="5D544ECB"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TBD, after differences are settled.</w:t>
            </w:r>
          </w:p>
        </w:tc>
      </w:tr>
      <w:tr w:rsidR="00C9354A" w:rsidRPr="00C94505" w14:paraId="465C2228" w14:textId="77777777" w:rsidTr="009340A5">
        <w:trPr>
          <w:trHeight w:val="908"/>
        </w:trPr>
        <w:tc>
          <w:tcPr>
            <w:tcW w:w="2178" w:type="dxa"/>
            <w:shd w:val="clear" w:color="auto" w:fill="E7F4F8" w:themeFill="accent2" w:themeFillTint="33"/>
            <w:vAlign w:val="center"/>
          </w:tcPr>
          <w:p w14:paraId="203C147F" w14:textId="77777777" w:rsidR="00C9354A" w:rsidRPr="00775F58" w:rsidRDefault="00C9354A" w:rsidP="009340A5">
            <w:pPr>
              <w:widowControl w:val="0"/>
              <w:spacing w:before="100" w:beforeAutospacing="1" w:after="100" w:afterAutospacing="1" w:line="240" w:lineRule="auto"/>
              <w:rPr>
                <w:rFonts w:asciiTheme="minorHAnsi" w:hAnsiTheme="minorHAnsi"/>
                <w:b/>
                <w:bCs/>
                <w:sz w:val="20"/>
                <w:szCs w:val="20"/>
              </w:rPr>
            </w:pPr>
            <w:proofErr w:type="spellStart"/>
            <w:r w:rsidRPr="00775F58">
              <w:rPr>
                <w:rFonts w:asciiTheme="minorHAnsi" w:eastAsia="Calibri" w:hAnsiTheme="minorHAnsi" w:cs="Calibri"/>
                <w:b/>
                <w:bCs/>
                <w:sz w:val="20"/>
                <w:szCs w:val="20"/>
              </w:rPr>
              <w:t>FedRAMP</w:t>
            </w:r>
            <w:proofErr w:type="spellEnd"/>
            <w:r w:rsidRPr="00775F58">
              <w:rPr>
                <w:rFonts w:asciiTheme="minorHAnsi" w:eastAsia="Calibri" w:hAnsiTheme="minorHAnsi" w:cs="Calibri"/>
                <w:b/>
                <w:bCs/>
                <w:sz w:val="20"/>
                <w:szCs w:val="20"/>
              </w:rPr>
              <w:t xml:space="preserve"> In-Process</w:t>
            </w:r>
          </w:p>
        </w:tc>
        <w:tc>
          <w:tcPr>
            <w:tcW w:w="7175" w:type="dxa"/>
            <w:vAlign w:val="center"/>
          </w:tcPr>
          <w:p w14:paraId="3BEB20F5" w14:textId="77777777" w:rsidR="00C9354A" w:rsidRPr="00775F58" w:rsidRDefault="00C9354A" w:rsidP="009340A5">
            <w:pPr>
              <w:spacing w:before="100" w:beforeAutospacing="1" w:after="100" w:afterAutospacing="1" w:line="240" w:lineRule="auto"/>
              <w:rPr>
                <w:sz w:val="20"/>
                <w:szCs w:val="20"/>
              </w:rPr>
            </w:pPr>
            <w:proofErr w:type="spellStart"/>
            <w:r w:rsidRPr="00775F58">
              <w:rPr>
                <w:rFonts w:eastAsia="Calibri" w:cs="Calibri"/>
                <w:sz w:val="20"/>
                <w:szCs w:val="20"/>
              </w:rPr>
              <w:t>FedRAMP</w:t>
            </w:r>
            <w:proofErr w:type="spellEnd"/>
            <w:r w:rsidRPr="00775F58">
              <w:rPr>
                <w:rFonts w:eastAsia="Calibri" w:cs="Calibri"/>
                <w:sz w:val="20"/>
                <w:szCs w:val="20"/>
              </w:rPr>
              <w:t xml:space="preserve"> In-Process is a designation for Applicants that are in the JAB P-ATO or Agency ATO [authorization application] paths.</w:t>
            </w:r>
          </w:p>
        </w:tc>
      </w:tr>
      <w:tr w:rsidR="00C9354A" w:rsidRPr="00C94505" w14:paraId="5D1A32B8" w14:textId="77777777" w:rsidTr="009340A5">
        <w:trPr>
          <w:trHeight w:val="1592"/>
        </w:trPr>
        <w:tc>
          <w:tcPr>
            <w:tcW w:w="2178" w:type="dxa"/>
            <w:shd w:val="clear" w:color="auto" w:fill="E7F4F8" w:themeFill="accent2" w:themeFillTint="33"/>
            <w:vAlign w:val="center"/>
          </w:tcPr>
          <w:p w14:paraId="5797397D"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proofErr w:type="spellStart"/>
            <w:r w:rsidRPr="00775F58">
              <w:rPr>
                <w:rFonts w:asciiTheme="minorHAnsi" w:eastAsia="Calibri" w:hAnsiTheme="minorHAnsi" w:cs="Calibri"/>
                <w:b/>
                <w:bCs/>
                <w:sz w:val="20"/>
                <w:szCs w:val="20"/>
              </w:rPr>
              <w:t>FedRAMP</w:t>
            </w:r>
            <w:proofErr w:type="spellEnd"/>
            <w:r w:rsidRPr="00775F58">
              <w:rPr>
                <w:rFonts w:asciiTheme="minorHAnsi" w:eastAsia="Calibri" w:hAnsiTheme="minorHAnsi" w:cs="Calibri"/>
                <w:b/>
                <w:bCs/>
                <w:sz w:val="20"/>
                <w:szCs w:val="20"/>
              </w:rPr>
              <w:t xml:space="preserve"> P-ATO</w:t>
            </w:r>
          </w:p>
        </w:tc>
        <w:tc>
          <w:tcPr>
            <w:tcW w:w="7175" w:type="dxa"/>
            <w:vAlign w:val="center"/>
          </w:tcPr>
          <w:p w14:paraId="5F854BE5" w14:textId="77777777" w:rsidR="00C9354A" w:rsidRPr="00775F58" w:rsidRDefault="00C9354A" w:rsidP="009340A5">
            <w:pPr>
              <w:spacing w:before="100" w:beforeAutospacing="1" w:after="100" w:afterAutospacing="1" w:line="240" w:lineRule="auto"/>
              <w:rPr>
                <w:sz w:val="20"/>
                <w:szCs w:val="20"/>
              </w:rPr>
            </w:pPr>
            <w:proofErr w:type="spellStart"/>
            <w:r w:rsidRPr="00775F58">
              <w:rPr>
                <w:rFonts w:eastAsia="Calibri" w:cs="Calibri"/>
                <w:sz w:val="20"/>
                <w:szCs w:val="20"/>
              </w:rPr>
              <w:t>FedRAMP</w:t>
            </w:r>
            <w:proofErr w:type="spellEnd"/>
            <w:r w:rsidRPr="00775F58">
              <w:rPr>
                <w:rFonts w:eastAsia="Calibri" w:cs="Calibri"/>
                <w:sz w:val="20"/>
                <w:szCs w:val="20"/>
              </w:rPr>
              <w:t xml:space="preserve"> Provisional Authorization to Operate.</w:t>
            </w:r>
          </w:p>
          <w:p w14:paraId="17BD8814" w14:textId="77777777" w:rsidR="00C9354A" w:rsidRPr="00775F58" w:rsidRDefault="00C9354A" w:rsidP="009340A5">
            <w:pPr>
              <w:spacing w:before="100" w:beforeAutospacing="1" w:after="100" w:afterAutospacing="1" w:line="240" w:lineRule="auto"/>
              <w:rPr>
                <w:sz w:val="20"/>
                <w:szCs w:val="20"/>
              </w:rPr>
            </w:pPr>
            <w:bookmarkStart w:id="16" w:name="_3znysh7" w:colFirst="0" w:colLast="0"/>
            <w:bookmarkEnd w:id="16"/>
            <w:r w:rsidRPr="00775F58">
              <w:rPr>
                <w:rFonts w:eastAsia="Calibri" w:cs="Calibri"/>
                <w:sz w:val="20"/>
                <w:szCs w:val="20"/>
              </w:rPr>
              <w:t>A provisional authorization is an initial statement of risk and approval of an authorization package by the JAB pending the issuance of a final authorization to operate by the Executive department or agency acquiring the cloud service.</w:t>
            </w:r>
          </w:p>
        </w:tc>
      </w:tr>
      <w:tr w:rsidR="00C9354A" w:rsidRPr="00C94505" w14:paraId="1E927233" w14:textId="77777777" w:rsidTr="009340A5">
        <w:trPr>
          <w:trHeight w:val="1790"/>
        </w:trPr>
        <w:tc>
          <w:tcPr>
            <w:tcW w:w="2178" w:type="dxa"/>
            <w:shd w:val="clear" w:color="auto" w:fill="E7F4F8" w:themeFill="accent2" w:themeFillTint="33"/>
            <w:vAlign w:val="center"/>
          </w:tcPr>
          <w:p w14:paraId="5118934F"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proofErr w:type="spellStart"/>
            <w:r w:rsidRPr="00775F58">
              <w:rPr>
                <w:rFonts w:asciiTheme="minorHAnsi" w:eastAsia="Calibri" w:hAnsiTheme="minorHAnsi" w:cs="Calibri"/>
                <w:b/>
                <w:bCs/>
                <w:sz w:val="20"/>
                <w:szCs w:val="20"/>
              </w:rPr>
              <w:t>FedRAMP</w:t>
            </w:r>
            <w:proofErr w:type="spellEnd"/>
            <w:r w:rsidRPr="00775F58">
              <w:rPr>
                <w:rFonts w:asciiTheme="minorHAnsi" w:eastAsia="Calibri" w:hAnsiTheme="minorHAnsi" w:cs="Calibri"/>
                <w:b/>
                <w:bCs/>
                <w:sz w:val="20"/>
                <w:szCs w:val="20"/>
              </w:rPr>
              <w:t xml:space="preserve"> Ready</w:t>
            </w:r>
          </w:p>
        </w:tc>
        <w:tc>
          <w:tcPr>
            <w:tcW w:w="7175" w:type="dxa"/>
            <w:vAlign w:val="center"/>
          </w:tcPr>
          <w:p w14:paraId="36D82F11" w14:textId="77777777" w:rsidR="00C9354A" w:rsidRPr="00775F58" w:rsidRDefault="00C9354A" w:rsidP="009340A5">
            <w:pPr>
              <w:spacing w:before="100" w:beforeAutospacing="1" w:after="100" w:afterAutospacing="1" w:line="240" w:lineRule="auto"/>
              <w:rPr>
                <w:sz w:val="20"/>
                <w:szCs w:val="20"/>
              </w:rPr>
            </w:pPr>
            <w:proofErr w:type="spellStart"/>
            <w:r w:rsidRPr="00775F58">
              <w:rPr>
                <w:rFonts w:eastAsia="Calibri" w:cs="Calibri"/>
                <w:sz w:val="20"/>
                <w:szCs w:val="20"/>
              </w:rPr>
              <w:t>FedRAMP</w:t>
            </w:r>
            <w:proofErr w:type="spellEnd"/>
            <w:r w:rsidRPr="00775F58">
              <w:rPr>
                <w:rFonts w:eastAsia="Calibri" w:cs="Calibri"/>
                <w:sz w:val="20"/>
                <w:szCs w:val="20"/>
              </w:rPr>
              <w:t xml:space="preserve"> Ready is a </w:t>
            </w:r>
            <w:proofErr w:type="gramStart"/>
            <w:r w:rsidRPr="00775F58">
              <w:rPr>
                <w:rFonts w:eastAsia="Calibri" w:cs="Calibri"/>
                <w:sz w:val="20"/>
                <w:szCs w:val="20"/>
              </w:rPr>
              <w:t>designation which</w:t>
            </w:r>
            <w:proofErr w:type="gramEnd"/>
            <w:r w:rsidRPr="00775F58">
              <w:rPr>
                <w:rFonts w:eastAsia="Calibri" w:cs="Calibri"/>
                <w:sz w:val="20"/>
                <w:szCs w:val="20"/>
              </w:rPr>
              <w:t xml:space="preserve"> is intended to demonstrate a CSP's ability to complete the full </w:t>
            </w:r>
            <w:proofErr w:type="spellStart"/>
            <w:r w:rsidRPr="00775F58">
              <w:rPr>
                <w:rFonts w:eastAsia="Calibri" w:cs="Calibri"/>
                <w:sz w:val="20"/>
                <w:szCs w:val="20"/>
              </w:rPr>
              <w:t>FedRAMP</w:t>
            </w:r>
            <w:proofErr w:type="spellEnd"/>
            <w:r w:rsidRPr="00775F58">
              <w:rPr>
                <w:rFonts w:eastAsia="Calibri" w:cs="Calibri"/>
                <w:sz w:val="20"/>
                <w:szCs w:val="20"/>
              </w:rPr>
              <w:t xml:space="preserve"> authorization process.  It is a mandatory step in pursuing a JAB P-ATO authorization and is optional for those pursuing an Agency-based </w:t>
            </w:r>
            <w:proofErr w:type="spellStart"/>
            <w:r w:rsidRPr="00775F58">
              <w:rPr>
                <w:rFonts w:eastAsia="Calibri" w:cs="Calibri"/>
                <w:sz w:val="20"/>
                <w:szCs w:val="20"/>
              </w:rPr>
              <w:t>FedRAMP</w:t>
            </w:r>
            <w:proofErr w:type="spellEnd"/>
            <w:r w:rsidRPr="00775F58">
              <w:rPr>
                <w:rFonts w:eastAsia="Calibri" w:cs="Calibri"/>
                <w:sz w:val="20"/>
                <w:szCs w:val="20"/>
              </w:rPr>
              <w:t xml:space="preserve"> Authorization.  To be listed as </w:t>
            </w:r>
            <w:proofErr w:type="spellStart"/>
            <w:r w:rsidRPr="00775F58">
              <w:rPr>
                <w:rFonts w:eastAsia="Calibri" w:cs="Calibri"/>
                <w:sz w:val="20"/>
                <w:szCs w:val="20"/>
              </w:rPr>
              <w:t>FedRAMP</w:t>
            </w:r>
            <w:proofErr w:type="spellEnd"/>
            <w:r w:rsidRPr="00775F58">
              <w:rPr>
                <w:rFonts w:eastAsia="Calibri" w:cs="Calibri"/>
                <w:sz w:val="20"/>
                <w:szCs w:val="20"/>
              </w:rPr>
              <w:t xml:space="preserve"> Ready, CSPs work with a 3PAO to submit a Readiness Assessment </w:t>
            </w:r>
            <w:proofErr w:type="gramStart"/>
            <w:r w:rsidRPr="00775F58">
              <w:rPr>
                <w:rFonts w:eastAsia="Calibri" w:cs="Calibri"/>
                <w:sz w:val="20"/>
                <w:szCs w:val="20"/>
              </w:rPr>
              <w:t>Report which</w:t>
            </w:r>
            <w:proofErr w:type="gramEnd"/>
            <w:r w:rsidRPr="00775F58">
              <w:rPr>
                <w:rFonts w:eastAsia="Calibri" w:cs="Calibri"/>
                <w:sz w:val="20"/>
                <w:szCs w:val="20"/>
              </w:rPr>
              <w:t xml:space="preserve"> must be reviewed and approved by the </w:t>
            </w:r>
            <w:proofErr w:type="spellStart"/>
            <w:r w:rsidRPr="00775F58">
              <w:rPr>
                <w:rFonts w:eastAsia="Calibri" w:cs="Calibri"/>
                <w:sz w:val="20"/>
                <w:szCs w:val="20"/>
              </w:rPr>
              <w:t>FedRAMP</w:t>
            </w:r>
            <w:proofErr w:type="spellEnd"/>
            <w:r w:rsidRPr="00775F58">
              <w:rPr>
                <w:rFonts w:eastAsia="Calibri" w:cs="Calibri"/>
                <w:sz w:val="20"/>
                <w:szCs w:val="20"/>
              </w:rPr>
              <w:t xml:space="preserve"> PMO.</w:t>
            </w:r>
          </w:p>
        </w:tc>
      </w:tr>
      <w:tr w:rsidR="00C9354A" w:rsidRPr="00C94505" w14:paraId="1FC03661" w14:textId="77777777" w:rsidTr="009340A5">
        <w:trPr>
          <w:trHeight w:val="908"/>
        </w:trPr>
        <w:tc>
          <w:tcPr>
            <w:tcW w:w="2178" w:type="dxa"/>
            <w:shd w:val="clear" w:color="auto" w:fill="E7F4F8" w:themeFill="accent2" w:themeFillTint="33"/>
            <w:vAlign w:val="center"/>
          </w:tcPr>
          <w:p w14:paraId="7333CBE4"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Fixed Endpoints</w:t>
            </w:r>
          </w:p>
        </w:tc>
        <w:tc>
          <w:tcPr>
            <w:tcW w:w="7175" w:type="dxa"/>
            <w:vAlign w:val="center"/>
          </w:tcPr>
          <w:p w14:paraId="2521E0F7"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A physical device, fixed in its location that provided a man/machine interface to cloud services and applications. A fixed endpoint typically uses one method and protocol to connect to cloud services and applications.</w:t>
            </w:r>
          </w:p>
        </w:tc>
      </w:tr>
      <w:tr w:rsidR="00C9354A" w:rsidRPr="00C94505" w14:paraId="7FC06BFC" w14:textId="77777777" w:rsidTr="009340A5">
        <w:trPr>
          <w:trHeight w:val="1232"/>
        </w:trPr>
        <w:tc>
          <w:tcPr>
            <w:tcW w:w="2178" w:type="dxa"/>
            <w:shd w:val="clear" w:color="auto" w:fill="E7F4F8" w:themeFill="accent2" w:themeFillTint="33"/>
            <w:vAlign w:val="center"/>
          </w:tcPr>
          <w:p w14:paraId="2BF2E821"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Hybrid Cloud</w:t>
            </w:r>
          </w:p>
        </w:tc>
        <w:tc>
          <w:tcPr>
            <w:tcW w:w="7175" w:type="dxa"/>
            <w:vAlign w:val="center"/>
          </w:tcPr>
          <w:p w14:paraId="20BFF901"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The cloud infrastructure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p>
        </w:tc>
      </w:tr>
      <w:tr w:rsidR="00C9354A" w:rsidRPr="00C94505" w14:paraId="24B47C8C" w14:textId="77777777" w:rsidTr="009340A5">
        <w:trPr>
          <w:trHeight w:val="719"/>
        </w:trPr>
        <w:tc>
          <w:tcPr>
            <w:tcW w:w="2178" w:type="dxa"/>
            <w:shd w:val="clear" w:color="auto" w:fill="E7F4F8" w:themeFill="accent2" w:themeFillTint="33"/>
            <w:vAlign w:val="center"/>
          </w:tcPr>
          <w:p w14:paraId="13FB8D79"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 xml:space="preserve">Information System Security Officer (ISSO) </w:t>
            </w:r>
          </w:p>
        </w:tc>
        <w:tc>
          <w:tcPr>
            <w:tcW w:w="7175" w:type="dxa"/>
            <w:vAlign w:val="center"/>
          </w:tcPr>
          <w:p w14:paraId="346F163A"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 xml:space="preserve">The </w:t>
            </w:r>
            <w:proofErr w:type="spellStart"/>
            <w:r w:rsidRPr="00775F58">
              <w:rPr>
                <w:rFonts w:eastAsia="Calibri" w:cs="Calibri"/>
                <w:sz w:val="20"/>
                <w:szCs w:val="20"/>
              </w:rPr>
              <w:t>FedRAMP</w:t>
            </w:r>
            <w:proofErr w:type="spellEnd"/>
            <w:r w:rsidRPr="00775F58">
              <w:rPr>
                <w:rFonts w:eastAsia="Calibri" w:cs="Calibri"/>
                <w:sz w:val="20"/>
                <w:szCs w:val="20"/>
              </w:rPr>
              <w:t xml:space="preserve"> ISSO refers to the ISSO who reviews security packages intended for the JAB. </w:t>
            </w:r>
          </w:p>
        </w:tc>
      </w:tr>
      <w:tr w:rsidR="00C9354A" w:rsidRPr="00C94505" w14:paraId="3C853EB2" w14:textId="77777777" w:rsidTr="009340A5">
        <w:trPr>
          <w:trHeight w:val="1970"/>
        </w:trPr>
        <w:tc>
          <w:tcPr>
            <w:tcW w:w="2178" w:type="dxa"/>
            <w:shd w:val="clear" w:color="auto" w:fill="E7F4F8" w:themeFill="accent2" w:themeFillTint="33"/>
            <w:vAlign w:val="center"/>
          </w:tcPr>
          <w:p w14:paraId="3B1AD9A8" w14:textId="77777777" w:rsidR="00C9354A" w:rsidRPr="00775F58" w:rsidRDefault="00C9354A" w:rsidP="009340A5">
            <w:pPr>
              <w:widowControl w:val="0"/>
              <w:spacing w:before="100" w:beforeAutospacing="1" w:after="100" w:afterAutospacing="1" w:line="240" w:lineRule="auto"/>
              <w:rPr>
                <w:rFonts w:asciiTheme="minorHAnsi" w:hAnsiTheme="minorHAnsi"/>
                <w:b/>
                <w:bCs/>
                <w:sz w:val="20"/>
                <w:szCs w:val="20"/>
              </w:rPr>
            </w:pPr>
            <w:r w:rsidRPr="00775F58">
              <w:rPr>
                <w:rFonts w:asciiTheme="minorHAnsi" w:eastAsia="Calibri" w:hAnsiTheme="minorHAnsi" w:cs="Calibri"/>
                <w:b/>
                <w:bCs/>
                <w:sz w:val="20"/>
                <w:szCs w:val="20"/>
              </w:rPr>
              <w:t>Infrastructure as a Service (</w:t>
            </w:r>
            <w:proofErr w:type="spellStart"/>
            <w:r w:rsidRPr="00775F58">
              <w:rPr>
                <w:rFonts w:asciiTheme="minorHAnsi" w:eastAsia="Calibri" w:hAnsiTheme="minorHAnsi" w:cs="Calibri"/>
                <w:b/>
                <w:bCs/>
                <w:sz w:val="20"/>
                <w:szCs w:val="20"/>
              </w:rPr>
              <w:t>IaaS</w:t>
            </w:r>
            <w:proofErr w:type="spellEnd"/>
            <w:r w:rsidRPr="00775F58">
              <w:rPr>
                <w:rFonts w:asciiTheme="minorHAnsi" w:eastAsia="Calibri" w:hAnsiTheme="minorHAnsi" w:cs="Calibri"/>
                <w:b/>
                <w:bCs/>
                <w:sz w:val="20"/>
                <w:szCs w:val="20"/>
              </w:rPr>
              <w:t>)</w:t>
            </w:r>
          </w:p>
        </w:tc>
        <w:tc>
          <w:tcPr>
            <w:tcW w:w="7175" w:type="dxa"/>
            <w:vAlign w:val="center"/>
          </w:tcPr>
          <w:p w14:paraId="101CD0DC"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w:t>
            </w:r>
          </w:p>
        </w:tc>
      </w:tr>
      <w:tr w:rsidR="00C9354A" w:rsidRPr="00C94505" w14:paraId="695EDD83" w14:textId="77777777" w:rsidTr="009340A5">
        <w:trPr>
          <w:trHeight w:val="701"/>
        </w:trPr>
        <w:tc>
          <w:tcPr>
            <w:tcW w:w="2178" w:type="dxa"/>
            <w:shd w:val="clear" w:color="auto" w:fill="E7F4F8" w:themeFill="accent2" w:themeFillTint="33"/>
            <w:vAlign w:val="center"/>
          </w:tcPr>
          <w:p w14:paraId="5EC30409"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 xml:space="preserve">Inherited from </w:t>
            </w:r>
            <w:r>
              <w:rPr>
                <w:rFonts w:asciiTheme="minorHAnsi" w:eastAsia="Calibri" w:hAnsiTheme="minorHAnsi" w:cs="Calibri"/>
                <w:b/>
                <w:bCs/>
                <w:sz w:val="20"/>
                <w:szCs w:val="20"/>
              </w:rPr>
              <w:br/>
            </w:r>
            <w:r w:rsidRPr="00775F58">
              <w:rPr>
                <w:rFonts w:asciiTheme="minorHAnsi" w:eastAsia="Calibri" w:hAnsiTheme="minorHAnsi" w:cs="Calibri"/>
                <w:b/>
                <w:bCs/>
                <w:sz w:val="20"/>
                <w:szCs w:val="20"/>
              </w:rPr>
              <w:t>pre-existing Authorization</w:t>
            </w:r>
          </w:p>
        </w:tc>
        <w:tc>
          <w:tcPr>
            <w:tcW w:w="7175" w:type="dxa"/>
            <w:vAlign w:val="center"/>
          </w:tcPr>
          <w:p w14:paraId="7A7EB125"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 xml:space="preserve">A control that is inherited from another CSP Name system that has already received an Authorization.  </w:t>
            </w:r>
          </w:p>
        </w:tc>
      </w:tr>
      <w:tr w:rsidR="00C9354A" w:rsidRPr="00C94505" w14:paraId="20A7BC28" w14:textId="77777777" w:rsidTr="009340A5">
        <w:trPr>
          <w:trHeight w:val="701"/>
        </w:trPr>
        <w:tc>
          <w:tcPr>
            <w:tcW w:w="2178" w:type="dxa"/>
            <w:shd w:val="clear" w:color="auto" w:fill="E7F4F8" w:themeFill="accent2" w:themeFillTint="33"/>
            <w:vAlign w:val="center"/>
          </w:tcPr>
          <w:p w14:paraId="7764DB34"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Interoperability</w:t>
            </w:r>
          </w:p>
        </w:tc>
        <w:tc>
          <w:tcPr>
            <w:tcW w:w="7175" w:type="dxa"/>
            <w:vAlign w:val="center"/>
          </w:tcPr>
          <w:p w14:paraId="733A5A51"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The capability to communicate, to execute programs, or to transfer data among various functional units under specified conditions.</w:t>
            </w:r>
          </w:p>
        </w:tc>
      </w:tr>
      <w:tr w:rsidR="00C9354A" w:rsidRPr="00C94505" w14:paraId="44F914B2" w14:textId="77777777" w:rsidTr="009340A5">
        <w:trPr>
          <w:trHeight w:val="701"/>
        </w:trPr>
        <w:tc>
          <w:tcPr>
            <w:tcW w:w="2178" w:type="dxa"/>
            <w:shd w:val="clear" w:color="auto" w:fill="E7F4F8" w:themeFill="accent2" w:themeFillTint="33"/>
            <w:vAlign w:val="center"/>
          </w:tcPr>
          <w:p w14:paraId="5DE9FF34"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 xml:space="preserve">Joint Authorization Board </w:t>
            </w:r>
          </w:p>
        </w:tc>
        <w:tc>
          <w:tcPr>
            <w:tcW w:w="7175" w:type="dxa"/>
            <w:vAlign w:val="center"/>
          </w:tcPr>
          <w:p w14:paraId="74F06254"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 xml:space="preserve">The JAB consists of the CIOs of the DOD, GSA, and the DHS. </w:t>
            </w:r>
          </w:p>
        </w:tc>
      </w:tr>
      <w:tr w:rsidR="00C9354A" w:rsidRPr="00C94505" w14:paraId="418C2D40" w14:textId="77777777" w:rsidTr="009340A5">
        <w:trPr>
          <w:trHeight w:val="701"/>
        </w:trPr>
        <w:tc>
          <w:tcPr>
            <w:tcW w:w="2178" w:type="dxa"/>
            <w:shd w:val="clear" w:color="auto" w:fill="E7F4F8" w:themeFill="accent2" w:themeFillTint="33"/>
            <w:vAlign w:val="center"/>
          </w:tcPr>
          <w:p w14:paraId="229BC4F6"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Joint Authorization Board Provisional Authorization to Operate</w:t>
            </w:r>
          </w:p>
        </w:tc>
        <w:tc>
          <w:tcPr>
            <w:tcW w:w="7175" w:type="dxa"/>
            <w:vAlign w:val="center"/>
          </w:tcPr>
          <w:p w14:paraId="4CDFD21B"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 xml:space="preserve">A </w:t>
            </w:r>
            <w:proofErr w:type="spellStart"/>
            <w:r w:rsidRPr="00775F58">
              <w:rPr>
                <w:rFonts w:eastAsia="Calibri" w:cs="Calibri"/>
                <w:sz w:val="20"/>
                <w:szCs w:val="20"/>
              </w:rPr>
              <w:t>FedRAMP</w:t>
            </w:r>
            <w:proofErr w:type="spellEnd"/>
            <w:r w:rsidRPr="00775F58">
              <w:rPr>
                <w:rFonts w:eastAsia="Calibri" w:cs="Calibri"/>
                <w:sz w:val="20"/>
                <w:szCs w:val="20"/>
              </w:rPr>
              <w:t xml:space="preserve"> JAB P-ATO is a </w:t>
            </w:r>
            <w:proofErr w:type="spellStart"/>
            <w:r w:rsidRPr="00775F58">
              <w:rPr>
                <w:rFonts w:eastAsia="Calibri" w:cs="Calibri"/>
                <w:sz w:val="20"/>
                <w:szCs w:val="20"/>
              </w:rPr>
              <w:t>FedRAMP</w:t>
            </w:r>
            <w:proofErr w:type="spellEnd"/>
            <w:r w:rsidRPr="00775F58">
              <w:rPr>
                <w:rFonts w:eastAsia="Calibri" w:cs="Calibri"/>
                <w:sz w:val="20"/>
                <w:szCs w:val="20"/>
              </w:rPr>
              <w:t xml:space="preserve"> Provisiona</w:t>
            </w:r>
            <w:r>
              <w:rPr>
                <w:rFonts w:eastAsia="Calibri" w:cs="Calibri"/>
                <w:sz w:val="20"/>
                <w:szCs w:val="20"/>
              </w:rPr>
              <w:t xml:space="preserve">l Authorization to Operate </w:t>
            </w:r>
            <w:r w:rsidRPr="00775F58">
              <w:rPr>
                <w:rFonts w:eastAsia="Calibri" w:cs="Calibri"/>
                <w:sz w:val="20"/>
                <w:szCs w:val="20"/>
              </w:rPr>
              <w:t xml:space="preserve">issued by the JAB. </w:t>
            </w:r>
          </w:p>
        </w:tc>
      </w:tr>
      <w:tr w:rsidR="00C9354A" w:rsidRPr="00C94505" w14:paraId="476BD35B" w14:textId="77777777" w:rsidTr="009340A5">
        <w:trPr>
          <w:trHeight w:val="701"/>
        </w:trPr>
        <w:tc>
          <w:tcPr>
            <w:tcW w:w="2178" w:type="dxa"/>
            <w:shd w:val="clear" w:color="auto" w:fill="E7F4F8" w:themeFill="accent2" w:themeFillTint="33"/>
            <w:vAlign w:val="center"/>
          </w:tcPr>
          <w:p w14:paraId="39B0C91E"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Metering</w:t>
            </w:r>
          </w:p>
        </w:tc>
        <w:tc>
          <w:tcPr>
            <w:tcW w:w="7175" w:type="dxa"/>
            <w:vAlign w:val="center"/>
          </w:tcPr>
          <w:p w14:paraId="4E2047B5"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Provide a measuring capability at some level of abstraction appropriate to the type of service (</w:t>
            </w:r>
            <w:proofErr w:type="spellStart"/>
            <w:r w:rsidRPr="00775F58">
              <w:rPr>
                <w:rFonts w:eastAsia="Calibri" w:cs="Calibri"/>
                <w:sz w:val="20"/>
                <w:szCs w:val="20"/>
              </w:rPr>
              <w:t>e.g</w:t>
            </w:r>
            <w:proofErr w:type="spellEnd"/>
            <w:r w:rsidRPr="00775F58">
              <w:rPr>
                <w:rFonts w:eastAsia="Calibri" w:cs="Calibri"/>
                <w:sz w:val="20"/>
                <w:szCs w:val="20"/>
              </w:rPr>
              <w:t>, storage, processing, bandwidth, and active user accounts).</w:t>
            </w:r>
          </w:p>
        </w:tc>
      </w:tr>
      <w:tr w:rsidR="00C9354A" w:rsidRPr="00C94505" w14:paraId="1FE08A84" w14:textId="77777777" w:rsidTr="009340A5">
        <w:trPr>
          <w:trHeight w:val="899"/>
        </w:trPr>
        <w:tc>
          <w:tcPr>
            <w:tcW w:w="2178" w:type="dxa"/>
            <w:shd w:val="clear" w:color="auto" w:fill="E7F4F8" w:themeFill="accent2" w:themeFillTint="33"/>
            <w:vAlign w:val="center"/>
          </w:tcPr>
          <w:p w14:paraId="0E98136B"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Mobile Endpoints</w:t>
            </w:r>
          </w:p>
        </w:tc>
        <w:tc>
          <w:tcPr>
            <w:tcW w:w="7175" w:type="dxa"/>
            <w:vAlign w:val="center"/>
          </w:tcPr>
          <w:p w14:paraId="7B2D9CAD"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A physical device, often carried by the user that provided a man/machine interface to cloud services and applications. A Mobile Endpoint may use multiple methods and protocols to connect to cloud services and applications.</w:t>
            </w:r>
          </w:p>
        </w:tc>
      </w:tr>
      <w:tr w:rsidR="00C9354A" w:rsidRPr="00C94505" w14:paraId="1D4B0369" w14:textId="77777777" w:rsidTr="009340A5">
        <w:trPr>
          <w:trHeight w:val="701"/>
        </w:trPr>
        <w:tc>
          <w:tcPr>
            <w:tcW w:w="2178" w:type="dxa"/>
            <w:shd w:val="clear" w:color="auto" w:fill="E7F4F8" w:themeFill="accent2" w:themeFillTint="33"/>
            <w:vAlign w:val="center"/>
          </w:tcPr>
          <w:p w14:paraId="042EB290"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Monitoring and Reporting</w:t>
            </w:r>
          </w:p>
        </w:tc>
        <w:tc>
          <w:tcPr>
            <w:tcW w:w="7175" w:type="dxa"/>
            <w:vAlign w:val="center"/>
          </w:tcPr>
          <w:p w14:paraId="0E84F22B"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Discover and monitor the virtual resources, monitor cloud operations and events, and generate performance reports.</w:t>
            </w:r>
          </w:p>
        </w:tc>
      </w:tr>
      <w:tr w:rsidR="00C9354A" w:rsidRPr="00C94505" w14:paraId="278A2F75" w14:textId="77777777" w:rsidTr="009340A5">
        <w:trPr>
          <w:trHeight w:val="701"/>
        </w:trPr>
        <w:tc>
          <w:tcPr>
            <w:tcW w:w="2178" w:type="dxa"/>
            <w:shd w:val="clear" w:color="auto" w:fill="E7F4F8" w:themeFill="accent2" w:themeFillTint="33"/>
            <w:vAlign w:val="center"/>
          </w:tcPr>
          <w:p w14:paraId="61CE97ED"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Performance Audit</w:t>
            </w:r>
          </w:p>
        </w:tc>
        <w:tc>
          <w:tcPr>
            <w:tcW w:w="7175" w:type="dxa"/>
            <w:vAlign w:val="center"/>
          </w:tcPr>
          <w:p w14:paraId="4DA7558F"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Systematic evaluation of a cloud system by measuring how well it conforms to a set of established performance criteria.</w:t>
            </w:r>
          </w:p>
        </w:tc>
      </w:tr>
      <w:tr w:rsidR="00C9354A" w:rsidRPr="00C94505" w14:paraId="47C3B9BE" w14:textId="77777777" w:rsidTr="009340A5">
        <w:trPr>
          <w:trHeight w:val="701"/>
        </w:trPr>
        <w:tc>
          <w:tcPr>
            <w:tcW w:w="2178" w:type="dxa"/>
            <w:shd w:val="clear" w:color="auto" w:fill="E7F4F8" w:themeFill="accent2" w:themeFillTint="33"/>
            <w:vAlign w:val="center"/>
          </w:tcPr>
          <w:p w14:paraId="7B4B738B"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Physical Resource Layer</w:t>
            </w:r>
          </w:p>
        </w:tc>
        <w:tc>
          <w:tcPr>
            <w:tcW w:w="7175" w:type="dxa"/>
            <w:vAlign w:val="center"/>
          </w:tcPr>
          <w:p w14:paraId="189C85BF"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Includes all the physical resources used to provide cloud services, most notably, the hardware and the facility.</w:t>
            </w:r>
          </w:p>
        </w:tc>
      </w:tr>
      <w:tr w:rsidR="00C9354A" w:rsidRPr="00C94505" w14:paraId="43369220" w14:textId="77777777" w:rsidTr="009340A5">
        <w:trPr>
          <w:trHeight w:val="1727"/>
        </w:trPr>
        <w:tc>
          <w:tcPr>
            <w:tcW w:w="2178" w:type="dxa"/>
            <w:shd w:val="clear" w:color="auto" w:fill="E7F4F8" w:themeFill="accent2" w:themeFillTint="33"/>
            <w:vAlign w:val="center"/>
          </w:tcPr>
          <w:p w14:paraId="3AB98132"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Platform as a Service</w:t>
            </w:r>
          </w:p>
        </w:tc>
        <w:tc>
          <w:tcPr>
            <w:tcW w:w="7175" w:type="dxa"/>
            <w:vAlign w:val="center"/>
          </w:tcPr>
          <w:p w14:paraId="799E2677"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w:t>
            </w:r>
          </w:p>
        </w:tc>
      </w:tr>
      <w:tr w:rsidR="00C9354A" w:rsidRPr="00C94505" w14:paraId="27226761" w14:textId="77777777" w:rsidTr="009340A5">
        <w:trPr>
          <w:trHeight w:val="1979"/>
        </w:trPr>
        <w:tc>
          <w:tcPr>
            <w:tcW w:w="2178" w:type="dxa"/>
            <w:shd w:val="clear" w:color="auto" w:fill="E7F4F8" w:themeFill="accent2" w:themeFillTint="33"/>
            <w:vAlign w:val="center"/>
          </w:tcPr>
          <w:p w14:paraId="1F90A8DF"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Portability</w:t>
            </w:r>
          </w:p>
        </w:tc>
        <w:tc>
          <w:tcPr>
            <w:tcW w:w="7175" w:type="dxa"/>
            <w:vAlign w:val="center"/>
          </w:tcPr>
          <w:p w14:paraId="0BAB4549" w14:textId="77777777" w:rsidR="00C9354A" w:rsidRPr="00775F58" w:rsidRDefault="00C9354A" w:rsidP="00C9354A">
            <w:pPr>
              <w:pStyle w:val="ListParagraph"/>
              <w:numPr>
                <w:ilvl w:val="0"/>
                <w:numId w:val="37"/>
              </w:numPr>
              <w:spacing w:after="120"/>
              <w:rPr>
                <w:sz w:val="20"/>
                <w:szCs w:val="20"/>
              </w:rPr>
            </w:pPr>
            <w:r w:rsidRPr="00775F58">
              <w:rPr>
                <w:rFonts w:eastAsia="Calibri" w:cs="Calibri"/>
                <w:sz w:val="20"/>
                <w:szCs w:val="20"/>
              </w:rPr>
              <w:t>The ability to transfer data from one system to another without being required to recreate or reenter data descriptions or to modify significantly the application being transported.</w:t>
            </w:r>
          </w:p>
          <w:p w14:paraId="448DC5EE" w14:textId="77777777" w:rsidR="00C9354A" w:rsidRPr="00E67F0D" w:rsidRDefault="00C9354A" w:rsidP="00C9354A">
            <w:pPr>
              <w:pStyle w:val="ListParagraph"/>
              <w:numPr>
                <w:ilvl w:val="0"/>
                <w:numId w:val="37"/>
              </w:numPr>
              <w:spacing w:after="120"/>
              <w:rPr>
                <w:sz w:val="20"/>
                <w:szCs w:val="20"/>
              </w:rPr>
            </w:pPr>
            <w:r w:rsidRPr="00775F58">
              <w:rPr>
                <w:rFonts w:eastAsia="Calibri" w:cs="Calibri"/>
                <w:sz w:val="20"/>
                <w:szCs w:val="20"/>
              </w:rPr>
              <w:t>The ability of software or of a system to run on more than one type or size of computer under more than one operating system. See POSIX.</w:t>
            </w:r>
          </w:p>
          <w:p w14:paraId="0DEF0F16" w14:textId="77777777" w:rsidR="00C9354A" w:rsidRPr="00E67F0D" w:rsidRDefault="00C9354A" w:rsidP="00C9354A">
            <w:pPr>
              <w:pStyle w:val="ListParagraph"/>
              <w:numPr>
                <w:ilvl w:val="0"/>
                <w:numId w:val="37"/>
              </w:numPr>
              <w:spacing w:after="120"/>
              <w:rPr>
                <w:sz w:val="20"/>
                <w:szCs w:val="20"/>
              </w:rPr>
            </w:pPr>
            <w:r w:rsidRPr="00E67F0D">
              <w:rPr>
                <w:rFonts w:eastAsia="Calibri" w:cs="Calibri"/>
                <w:sz w:val="20"/>
                <w:szCs w:val="20"/>
              </w:rPr>
              <w:t>Of equipment, the quality of being able to function normally while being conveyed.</w:t>
            </w:r>
          </w:p>
        </w:tc>
      </w:tr>
      <w:tr w:rsidR="00C9354A" w:rsidRPr="00C94505" w14:paraId="1410DA03" w14:textId="77777777" w:rsidTr="009340A5">
        <w:trPr>
          <w:trHeight w:val="899"/>
        </w:trPr>
        <w:tc>
          <w:tcPr>
            <w:tcW w:w="2178" w:type="dxa"/>
            <w:shd w:val="clear" w:color="auto" w:fill="E7F4F8" w:themeFill="accent2" w:themeFillTint="33"/>
            <w:vAlign w:val="center"/>
          </w:tcPr>
          <w:p w14:paraId="6DE4CA67"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Privacy</w:t>
            </w:r>
          </w:p>
        </w:tc>
        <w:tc>
          <w:tcPr>
            <w:tcW w:w="7175" w:type="dxa"/>
            <w:vAlign w:val="center"/>
          </w:tcPr>
          <w:p w14:paraId="7D35CD45"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Information privacy is the assured, proper, and consistent collection, processing, communication, use and disposition of disposition of personal information (PI) and personally identifiable information (PII) throughout its life cycle.</w:t>
            </w:r>
          </w:p>
        </w:tc>
      </w:tr>
      <w:tr w:rsidR="00C9354A" w:rsidRPr="00C94505" w14:paraId="5D1D5932" w14:textId="77777777" w:rsidTr="009340A5">
        <w:trPr>
          <w:trHeight w:val="701"/>
        </w:trPr>
        <w:tc>
          <w:tcPr>
            <w:tcW w:w="2178" w:type="dxa"/>
            <w:shd w:val="clear" w:color="auto" w:fill="E7F4F8" w:themeFill="accent2" w:themeFillTint="33"/>
            <w:vAlign w:val="center"/>
          </w:tcPr>
          <w:p w14:paraId="65886800"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Privacy-Impact Audit</w:t>
            </w:r>
          </w:p>
        </w:tc>
        <w:tc>
          <w:tcPr>
            <w:tcW w:w="7175" w:type="dxa"/>
            <w:vAlign w:val="center"/>
          </w:tcPr>
          <w:p w14:paraId="3D0AA9B5"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Systematic evaluation of a cloud system by measuring how well it conforms to a set of established privacy-impact criteria.</w:t>
            </w:r>
          </w:p>
        </w:tc>
      </w:tr>
      <w:tr w:rsidR="00C9354A" w:rsidRPr="00C94505" w14:paraId="437845F8" w14:textId="77777777" w:rsidTr="009340A5">
        <w:trPr>
          <w:trHeight w:val="1214"/>
        </w:trPr>
        <w:tc>
          <w:tcPr>
            <w:tcW w:w="2178" w:type="dxa"/>
            <w:shd w:val="clear" w:color="auto" w:fill="E7F4F8" w:themeFill="accent2" w:themeFillTint="33"/>
            <w:vAlign w:val="center"/>
          </w:tcPr>
          <w:p w14:paraId="49F3C834"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Private Cloud</w:t>
            </w:r>
          </w:p>
        </w:tc>
        <w:tc>
          <w:tcPr>
            <w:tcW w:w="7175" w:type="dxa"/>
            <w:vAlign w:val="center"/>
          </w:tcPr>
          <w:p w14:paraId="28544217"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The cloud infrastructure is provisioned for exclusive use by a single organization comprising multiple consumers (e.g., business units). It may be owned, managed, and operated by the organization, a third party, or some combination of them, and it may exist on or off premises.</w:t>
            </w:r>
          </w:p>
        </w:tc>
      </w:tr>
      <w:tr w:rsidR="00C9354A" w:rsidRPr="00C94505" w14:paraId="47AEBA1E" w14:textId="77777777" w:rsidTr="009340A5">
        <w:trPr>
          <w:trHeight w:val="701"/>
        </w:trPr>
        <w:tc>
          <w:tcPr>
            <w:tcW w:w="2178" w:type="dxa"/>
            <w:shd w:val="clear" w:color="auto" w:fill="E7F4F8" w:themeFill="accent2" w:themeFillTint="33"/>
            <w:vAlign w:val="center"/>
          </w:tcPr>
          <w:p w14:paraId="78211E39"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Provided by Customer</w:t>
            </w:r>
          </w:p>
        </w:tc>
        <w:tc>
          <w:tcPr>
            <w:tcW w:w="7175" w:type="dxa"/>
            <w:vAlign w:val="center"/>
          </w:tcPr>
          <w:p w14:paraId="29915676"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 xml:space="preserve">A control where the customer needs to provide additional hardware or software in order to meet the control requirement.  </w:t>
            </w:r>
          </w:p>
        </w:tc>
      </w:tr>
      <w:tr w:rsidR="00C9354A" w:rsidRPr="00C94505" w14:paraId="60EEE312" w14:textId="77777777" w:rsidTr="009340A5">
        <w:trPr>
          <w:trHeight w:val="701"/>
        </w:trPr>
        <w:tc>
          <w:tcPr>
            <w:tcW w:w="2178" w:type="dxa"/>
            <w:shd w:val="clear" w:color="auto" w:fill="E7F4F8" w:themeFill="accent2" w:themeFillTint="33"/>
            <w:vAlign w:val="center"/>
          </w:tcPr>
          <w:p w14:paraId="1526F528"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Provisioning/ Configuration</w:t>
            </w:r>
          </w:p>
        </w:tc>
        <w:tc>
          <w:tcPr>
            <w:tcW w:w="7175" w:type="dxa"/>
            <w:vAlign w:val="center"/>
          </w:tcPr>
          <w:p w14:paraId="1297B45C"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Process of preparing and equipping a cloud to allow it to provide services to its users.</w:t>
            </w:r>
          </w:p>
        </w:tc>
      </w:tr>
      <w:tr w:rsidR="00C9354A" w:rsidRPr="00C94505" w14:paraId="5FC265F9" w14:textId="77777777" w:rsidTr="009340A5">
        <w:trPr>
          <w:trHeight w:val="1259"/>
        </w:trPr>
        <w:tc>
          <w:tcPr>
            <w:tcW w:w="2178" w:type="dxa"/>
            <w:shd w:val="clear" w:color="auto" w:fill="E7F4F8" w:themeFill="accent2" w:themeFillTint="33"/>
            <w:vAlign w:val="center"/>
          </w:tcPr>
          <w:p w14:paraId="478A057A"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Public Cloud</w:t>
            </w:r>
          </w:p>
        </w:tc>
        <w:tc>
          <w:tcPr>
            <w:tcW w:w="7175" w:type="dxa"/>
            <w:vAlign w:val="center"/>
          </w:tcPr>
          <w:p w14:paraId="1500EE4B"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 xml:space="preserve">The </w:t>
            </w:r>
            <w:proofErr w:type="gramStart"/>
            <w:r w:rsidRPr="00775F58">
              <w:rPr>
                <w:rFonts w:eastAsia="Calibri" w:cs="Calibri"/>
                <w:sz w:val="20"/>
                <w:szCs w:val="20"/>
              </w:rPr>
              <w:t>cloud infrastructure is provisioned for open use by the general public</w:t>
            </w:r>
            <w:proofErr w:type="gramEnd"/>
            <w:r w:rsidRPr="00775F58">
              <w:rPr>
                <w:rFonts w:eastAsia="Calibri" w:cs="Calibri"/>
                <w:sz w:val="20"/>
                <w:szCs w:val="20"/>
              </w:rPr>
              <w:t>. It may be owned, managed, and operated by a business, academic, or government organization, or some combination of them. It exists on the premises of the cloud provider.</w:t>
            </w:r>
          </w:p>
        </w:tc>
      </w:tr>
      <w:tr w:rsidR="00C9354A" w:rsidRPr="00C94505" w14:paraId="4AB9A32F" w14:textId="77777777" w:rsidTr="009340A5">
        <w:trPr>
          <w:trHeight w:val="701"/>
        </w:trPr>
        <w:tc>
          <w:tcPr>
            <w:tcW w:w="2178" w:type="dxa"/>
            <w:shd w:val="clear" w:color="auto" w:fill="E7F4F8" w:themeFill="accent2" w:themeFillTint="33"/>
            <w:vAlign w:val="center"/>
          </w:tcPr>
          <w:p w14:paraId="3FCEDA2C"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Rapid Provisioning</w:t>
            </w:r>
          </w:p>
        </w:tc>
        <w:tc>
          <w:tcPr>
            <w:tcW w:w="7175" w:type="dxa"/>
            <w:vAlign w:val="center"/>
          </w:tcPr>
          <w:p w14:paraId="7D94A638"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Automatically deploying cloud system based on the requested service/resources/capabilities.</w:t>
            </w:r>
          </w:p>
        </w:tc>
      </w:tr>
      <w:tr w:rsidR="00C9354A" w:rsidRPr="00C94505" w14:paraId="511FB28C" w14:textId="77777777" w:rsidTr="009340A5">
        <w:trPr>
          <w:trHeight w:val="944"/>
        </w:trPr>
        <w:tc>
          <w:tcPr>
            <w:tcW w:w="2178" w:type="dxa"/>
            <w:shd w:val="clear" w:color="auto" w:fill="E7F4F8" w:themeFill="accent2" w:themeFillTint="33"/>
            <w:vAlign w:val="center"/>
          </w:tcPr>
          <w:p w14:paraId="4EB63131"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Resource Abstraction and Control Layer</w:t>
            </w:r>
          </w:p>
        </w:tc>
        <w:tc>
          <w:tcPr>
            <w:tcW w:w="7175" w:type="dxa"/>
            <w:vAlign w:val="center"/>
          </w:tcPr>
          <w:p w14:paraId="3E8A0CF4"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Entails software elements, such as hypervisor, virtual machines, virtual data storage, and supporting software components, used to realize the infrastructure upon which a cloud service can be established.</w:t>
            </w:r>
          </w:p>
        </w:tc>
      </w:tr>
      <w:tr w:rsidR="00C9354A" w:rsidRPr="00C94505" w14:paraId="2CF1DE11" w14:textId="77777777" w:rsidTr="009340A5">
        <w:trPr>
          <w:trHeight w:val="701"/>
        </w:trPr>
        <w:tc>
          <w:tcPr>
            <w:tcW w:w="2178" w:type="dxa"/>
            <w:shd w:val="clear" w:color="auto" w:fill="E7F4F8" w:themeFill="accent2" w:themeFillTint="33"/>
            <w:vAlign w:val="center"/>
          </w:tcPr>
          <w:p w14:paraId="481190C2"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Resource Change</w:t>
            </w:r>
          </w:p>
        </w:tc>
        <w:tc>
          <w:tcPr>
            <w:tcW w:w="7175" w:type="dxa"/>
            <w:vAlign w:val="center"/>
          </w:tcPr>
          <w:p w14:paraId="64EB2B88"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Adjust configuration/resource assignment for repairs, upgrades, and joining new nodes into the cloud.</w:t>
            </w:r>
          </w:p>
        </w:tc>
      </w:tr>
      <w:tr w:rsidR="00C9354A" w:rsidRPr="00C94505" w14:paraId="2788B12C" w14:textId="77777777" w:rsidTr="009340A5">
        <w:trPr>
          <w:trHeight w:val="953"/>
        </w:trPr>
        <w:tc>
          <w:tcPr>
            <w:tcW w:w="2178" w:type="dxa"/>
            <w:shd w:val="clear" w:color="auto" w:fill="E7F4F8" w:themeFill="accent2" w:themeFillTint="33"/>
            <w:vAlign w:val="center"/>
          </w:tcPr>
          <w:p w14:paraId="55E10DF6"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Security</w:t>
            </w:r>
          </w:p>
        </w:tc>
        <w:tc>
          <w:tcPr>
            <w:tcW w:w="7175" w:type="dxa"/>
            <w:vAlign w:val="center"/>
          </w:tcPr>
          <w:p w14:paraId="35E183C3"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Refers to information security. "Information security" means protecting information and information systems from unauthorized access, use, disclosure, disruption, modification, perusal, inspection, recording or destruction.</w:t>
            </w:r>
          </w:p>
        </w:tc>
      </w:tr>
      <w:tr w:rsidR="00C9354A" w:rsidRPr="00C94505" w14:paraId="2CA1D047" w14:textId="77777777" w:rsidTr="009340A5">
        <w:trPr>
          <w:trHeight w:val="701"/>
        </w:trPr>
        <w:tc>
          <w:tcPr>
            <w:tcW w:w="2178" w:type="dxa"/>
            <w:shd w:val="clear" w:color="auto" w:fill="E7F4F8" w:themeFill="accent2" w:themeFillTint="33"/>
            <w:vAlign w:val="center"/>
          </w:tcPr>
          <w:p w14:paraId="4201BCF3"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Security Audit</w:t>
            </w:r>
          </w:p>
        </w:tc>
        <w:tc>
          <w:tcPr>
            <w:tcW w:w="7175" w:type="dxa"/>
            <w:vAlign w:val="center"/>
          </w:tcPr>
          <w:p w14:paraId="57BA998E"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Systematic evaluation of a cloud system by measuring how well it conforms to a set of established security criteria.</w:t>
            </w:r>
          </w:p>
        </w:tc>
      </w:tr>
      <w:tr w:rsidR="00C9354A" w:rsidRPr="00C94505" w14:paraId="758A09AE" w14:textId="77777777" w:rsidTr="009340A5">
        <w:trPr>
          <w:trHeight w:val="1250"/>
        </w:trPr>
        <w:tc>
          <w:tcPr>
            <w:tcW w:w="2178" w:type="dxa"/>
            <w:shd w:val="clear" w:color="auto" w:fill="E7F4F8" w:themeFill="accent2" w:themeFillTint="33"/>
            <w:vAlign w:val="center"/>
          </w:tcPr>
          <w:p w14:paraId="56BFF8A7"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Service Aggregation</w:t>
            </w:r>
          </w:p>
        </w:tc>
        <w:tc>
          <w:tcPr>
            <w:tcW w:w="7175" w:type="dxa"/>
            <w:vAlign w:val="center"/>
          </w:tcPr>
          <w:p w14:paraId="1DB2F5BD"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An aggregation brokerage service combines multiple services into one or more new services. It will ensure that data is modeled across all component services and integrated as well as ensuring the movement and security of data between the service consumer and multiple providers.</w:t>
            </w:r>
          </w:p>
        </w:tc>
      </w:tr>
      <w:tr w:rsidR="00C9354A" w:rsidRPr="00C94505" w14:paraId="6D6E5E2D" w14:textId="77777777" w:rsidTr="009340A5">
        <w:trPr>
          <w:trHeight w:val="1610"/>
        </w:trPr>
        <w:tc>
          <w:tcPr>
            <w:tcW w:w="2178" w:type="dxa"/>
            <w:shd w:val="clear" w:color="auto" w:fill="E7F4F8" w:themeFill="accent2" w:themeFillTint="33"/>
            <w:vAlign w:val="center"/>
          </w:tcPr>
          <w:p w14:paraId="4BA256FD"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Service Arbitrage</w:t>
            </w:r>
          </w:p>
        </w:tc>
        <w:tc>
          <w:tcPr>
            <w:tcW w:w="7175" w:type="dxa"/>
            <w:vAlign w:val="center"/>
          </w:tcPr>
          <w:p w14:paraId="2DF00EA3"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Cloud service arbitrage is similar to cloud service aggregation. The difference between them is that the services being aggregated are not fixed. Indeed the goal of arbitrage is to provide flexibility and opportunistic choices for the service aggregator, e.g., providing multiple email services through one service provider or providing a credit-scoring service that checks multiple scoring agencies and selects the best score.</w:t>
            </w:r>
          </w:p>
        </w:tc>
      </w:tr>
      <w:tr w:rsidR="00C9354A" w:rsidRPr="00C94505" w14:paraId="3E0D8FC9" w14:textId="77777777" w:rsidTr="009340A5">
        <w:trPr>
          <w:trHeight w:val="530"/>
        </w:trPr>
        <w:tc>
          <w:tcPr>
            <w:tcW w:w="2178" w:type="dxa"/>
            <w:shd w:val="clear" w:color="auto" w:fill="E7F4F8" w:themeFill="accent2" w:themeFillTint="33"/>
            <w:vAlign w:val="center"/>
          </w:tcPr>
          <w:p w14:paraId="3E1FD1D1"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Service Consumption</w:t>
            </w:r>
          </w:p>
        </w:tc>
        <w:tc>
          <w:tcPr>
            <w:tcW w:w="7175" w:type="dxa"/>
            <w:vAlign w:val="center"/>
          </w:tcPr>
          <w:p w14:paraId="65C1274D"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A Cloud Broker in the act of using a Cloud Service.</w:t>
            </w:r>
          </w:p>
        </w:tc>
      </w:tr>
      <w:tr w:rsidR="00C9354A" w:rsidRPr="00C94505" w14:paraId="4453984C" w14:textId="77777777" w:rsidTr="009340A5">
        <w:trPr>
          <w:trHeight w:val="701"/>
        </w:trPr>
        <w:tc>
          <w:tcPr>
            <w:tcW w:w="2178" w:type="dxa"/>
            <w:shd w:val="clear" w:color="auto" w:fill="E7F4F8" w:themeFill="accent2" w:themeFillTint="33"/>
            <w:vAlign w:val="center"/>
          </w:tcPr>
          <w:p w14:paraId="2951F18E"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Service Deployment</w:t>
            </w:r>
          </w:p>
        </w:tc>
        <w:tc>
          <w:tcPr>
            <w:tcW w:w="7175" w:type="dxa"/>
            <w:vAlign w:val="center"/>
          </w:tcPr>
          <w:p w14:paraId="47AC9EC4"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All of the activities and organization needed to make a cloud service available.</w:t>
            </w:r>
          </w:p>
        </w:tc>
      </w:tr>
      <w:tr w:rsidR="00C9354A" w:rsidRPr="00C94505" w14:paraId="714CBC90" w14:textId="77777777" w:rsidTr="009340A5">
        <w:trPr>
          <w:trHeight w:val="701"/>
        </w:trPr>
        <w:tc>
          <w:tcPr>
            <w:tcW w:w="2178" w:type="dxa"/>
            <w:shd w:val="clear" w:color="auto" w:fill="E7F4F8" w:themeFill="accent2" w:themeFillTint="33"/>
            <w:vAlign w:val="center"/>
          </w:tcPr>
          <w:p w14:paraId="5606864E"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Service Intermediation</w:t>
            </w:r>
          </w:p>
        </w:tc>
        <w:tc>
          <w:tcPr>
            <w:tcW w:w="7175" w:type="dxa"/>
            <w:vAlign w:val="center"/>
          </w:tcPr>
          <w:p w14:paraId="535B515A"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An intermediation broker provides a service that directly enhances a given service delivered to one or more service consumers, essentially adding value on top of a given service to enhance some specific capability.</w:t>
            </w:r>
          </w:p>
        </w:tc>
      </w:tr>
      <w:tr w:rsidR="00C9354A" w:rsidRPr="00C94505" w14:paraId="68A4D24A" w14:textId="77777777" w:rsidTr="009340A5">
        <w:trPr>
          <w:trHeight w:val="701"/>
        </w:trPr>
        <w:tc>
          <w:tcPr>
            <w:tcW w:w="2178" w:type="dxa"/>
            <w:shd w:val="clear" w:color="auto" w:fill="E7F4F8" w:themeFill="accent2" w:themeFillTint="33"/>
            <w:vAlign w:val="center"/>
          </w:tcPr>
          <w:p w14:paraId="27EADC78"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Service Provider Corporate</w:t>
            </w:r>
          </w:p>
        </w:tc>
        <w:tc>
          <w:tcPr>
            <w:tcW w:w="7175" w:type="dxa"/>
            <w:vAlign w:val="center"/>
          </w:tcPr>
          <w:p w14:paraId="7818C0AE"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 xml:space="preserve">A control that originates from the CSP Name corporate network.  </w:t>
            </w:r>
          </w:p>
        </w:tc>
      </w:tr>
      <w:tr w:rsidR="00C9354A" w:rsidRPr="00C94505" w14:paraId="2D7579A1" w14:textId="77777777" w:rsidTr="009340A5">
        <w:trPr>
          <w:trHeight w:val="701"/>
        </w:trPr>
        <w:tc>
          <w:tcPr>
            <w:tcW w:w="2178" w:type="dxa"/>
            <w:shd w:val="clear" w:color="auto" w:fill="E7F4F8" w:themeFill="accent2" w:themeFillTint="33"/>
            <w:vAlign w:val="center"/>
          </w:tcPr>
          <w:p w14:paraId="16243D1F"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Service Provider Hybrid</w:t>
            </w:r>
          </w:p>
        </w:tc>
        <w:tc>
          <w:tcPr>
            <w:tcW w:w="7175" w:type="dxa"/>
            <w:vAlign w:val="center"/>
          </w:tcPr>
          <w:p w14:paraId="074998BF"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A control that makes use of both corporate controls and additional controls specific to a particular system at the CSP Name.</w:t>
            </w:r>
          </w:p>
        </w:tc>
      </w:tr>
      <w:tr w:rsidR="00C9354A" w:rsidRPr="00C94505" w14:paraId="678C8B47" w14:textId="77777777" w:rsidTr="009340A5">
        <w:trPr>
          <w:trHeight w:val="701"/>
        </w:trPr>
        <w:tc>
          <w:tcPr>
            <w:tcW w:w="2178" w:type="dxa"/>
            <w:shd w:val="clear" w:color="auto" w:fill="E7F4F8" w:themeFill="accent2" w:themeFillTint="33"/>
            <w:vAlign w:val="center"/>
          </w:tcPr>
          <w:p w14:paraId="0EC7EFB5"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Service Provider System Specific</w:t>
            </w:r>
          </w:p>
        </w:tc>
        <w:tc>
          <w:tcPr>
            <w:tcW w:w="7175" w:type="dxa"/>
            <w:vAlign w:val="center"/>
          </w:tcPr>
          <w:p w14:paraId="27439A8B"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 xml:space="preserve">A control specific to a particular system at the CSP Name and the control is not part of the service provider corporate controls.  </w:t>
            </w:r>
          </w:p>
        </w:tc>
      </w:tr>
      <w:tr w:rsidR="00C9354A" w:rsidRPr="00C94505" w14:paraId="494D844D" w14:textId="77777777" w:rsidTr="009340A5">
        <w:trPr>
          <w:trHeight w:val="701"/>
        </w:trPr>
        <w:tc>
          <w:tcPr>
            <w:tcW w:w="2178" w:type="dxa"/>
            <w:shd w:val="clear" w:color="auto" w:fill="E7F4F8" w:themeFill="accent2" w:themeFillTint="33"/>
            <w:vAlign w:val="center"/>
          </w:tcPr>
          <w:p w14:paraId="15C81942"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Shared</w:t>
            </w:r>
          </w:p>
        </w:tc>
        <w:tc>
          <w:tcPr>
            <w:tcW w:w="7175" w:type="dxa"/>
            <w:vAlign w:val="center"/>
          </w:tcPr>
          <w:p w14:paraId="387DB31F"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 xml:space="preserve">A control that is managed and implemented partially by the CSP Name and partially by the customer.  </w:t>
            </w:r>
          </w:p>
        </w:tc>
      </w:tr>
      <w:tr w:rsidR="00C9354A" w:rsidRPr="00C94505" w14:paraId="45BBA53E" w14:textId="77777777" w:rsidTr="009340A5">
        <w:trPr>
          <w:trHeight w:val="701"/>
        </w:trPr>
        <w:tc>
          <w:tcPr>
            <w:tcW w:w="2178" w:type="dxa"/>
            <w:shd w:val="clear" w:color="auto" w:fill="E7F4F8" w:themeFill="accent2" w:themeFillTint="33"/>
            <w:vAlign w:val="center"/>
          </w:tcPr>
          <w:p w14:paraId="3DD96839"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 xml:space="preserve">Support Team </w:t>
            </w:r>
          </w:p>
        </w:tc>
        <w:tc>
          <w:tcPr>
            <w:tcW w:w="7175" w:type="dxa"/>
            <w:vAlign w:val="center"/>
          </w:tcPr>
          <w:p w14:paraId="58801BE9"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 xml:space="preserve">The </w:t>
            </w:r>
            <w:proofErr w:type="spellStart"/>
            <w:r w:rsidRPr="00775F58">
              <w:rPr>
                <w:rFonts w:eastAsia="Calibri" w:cs="Calibri"/>
                <w:sz w:val="20"/>
                <w:szCs w:val="20"/>
              </w:rPr>
              <w:t>FedRAMP</w:t>
            </w:r>
            <w:proofErr w:type="spellEnd"/>
            <w:r w:rsidRPr="00775F58">
              <w:rPr>
                <w:rFonts w:eastAsia="Calibri" w:cs="Calibri"/>
                <w:sz w:val="20"/>
                <w:szCs w:val="20"/>
              </w:rPr>
              <w:t xml:space="preserve"> support team is the group of individuals that responds to info@fedramp.gov. </w:t>
            </w:r>
          </w:p>
        </w:tc>
      </w:tr>
      <w:tr w:rsidR="00C9354A" w:rsidRPr="00C94505" w14:paraId="2AEA3D14" w14:textId="77777777" w:rsidTr="009340A5">
        <w:trPr>
          <w:trHeight w:val="701"/>
        </w:trPr>
        <w:tc>
          <w:tcPr>
            <w:tcW w:w="2178" w:type="dxa"/>
            <w:shd w:val="clear" w:color="auto" w:fill="E7F4F8" w:themeFill="accent2" w:themeFillTint="33"/>
            <w:vAlign w:val="center"/>
          </w:tcPr>
          <w:p w14:paraId="4ABF0F11"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Threat</w:t>
            </w:r>
          </w:p>
        </w:tc>
        <w:tc>
          <w:tcPr>
            <w:tcW w:w="7175" w:type="dxa"/>
            <w:vAlign w:val="center"/>
          </w:tcPr>
          <w:p w14:paraId="1EB1ED53"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An adversarial force or phenomenon that could impact the availability, integrity, or confidentiality of an information system and its networks including the facility that houses the hardware and software.</w:t>
            </w:r>
          </w:p>
        </w:tc>
      </w:tr>
      <w:tr w:rsidR="00C9354A" w:rsidRPr="00C94505" w14:paraId="449B1409" w14:textId="77777777" w:rsidTr="009340A5">
        <w:trPr>
          <w:trHeight w:val="701"/>
        </w:trPr>
        <w:tc>
          <w:tcPr>
            <w:tcW w:w="2178" w:type="dxa"/>
            <w:shd w:val="clear" w:color="auto" w:fill="E7F4F8" w:themeFill="accent2" w:themeFillTint="33"/>
            <w:vAlign w:val="center"/>
          </w:tcPr>
          <w:p w14:paraId="7735FD62"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Threat Actor</w:t>
            </w:r>
          </w:p>
        </w:tc>
        <w:tc>
          <w:tcPr>
            <w:tcW w:w="7175" w:type="dxa"/>
            <w:vAlign w:val="center"/>
          </w:tcPr>
          <w:p w14:paraId="6D467FA0"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An entity that initiates the launch of a threat agent is referred to as a threat actor.</w:t>
            </w:r>
          </w:p>
        </w:tc>
      </w:tr>
      <w:tr w:rsidR="00C9354A" w:rsidRPr="00C94505" w14:paraId="4DA9FEFD" w14:textId="77777777" w:rsidTr="009340A5">
        <w:trPr>
          <w:trHeight w:val="701"/>
        </w:trPr>
        <w:tc>
          <w:tcPr>
            <w:tcW w:w="2178" w:type="dxa"/>
            <w:shd w:val="clear" w:color="auto" w:fill="E7F4F8" w:themeFill="accent2" w:themeFillTint="33"/>
            <w:vAlign w:val="center"/>
          </w:tcPr>
          <w:p w14:paraId="0C5C814D"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Threat Agent</w:t>
            </w:r>
          </w:p>
        </w:tc>
        <w:tc>
          <w:tcPr>
            <w:tcW w:w="7175" w:type="dxa"/>
            <w:vAlign w:val="center"/>
          </w:tcPr>
          <w:p w14:paraId="53D92D41"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 xml:space="preserve">An element that provides the delivery mechanism for a threat.  </w:t>
            </w:r>
          </w:p>
        </w:tc>
      </w:tr>
      <w:tr w:rsidR="00C9354A" w:rsidRPr="00C94505" w14:paraId="509B8B3F" w14:textId="77777777" w:rsidTr="009340A5">
        <w:trPr>
          <w:trHeight w:val="3050"/>
        </w:trPr>
        <w:tc>
          <w:tcPr>
            <w:tcW w:w="2178" w:type="dxa"/>
            <w:shd w:val="clear" w:color="auto" w:fill="E7F4F8" w:themeFill="accent2" w:themeFillTint="33"/>
            <w:vAlign w:val="center"/>
          </w:tcPr>
          <w:p w14:paraId="0DA80ABA" w14:textId="77777777" w:rsidR="00C9354A" w:rsidRPr="00775F58" w:rsidRDefault="00C9354A" w:rsidP="009340A5">
            <w:pPr>
              <w:spacing w:before="100" w:beforeAutospacing="1" w:after="100" w:afterAutospacing="1" w:line="240" w:lineRule="auto"/>
              <w:rPr>
                <w:rFonts w:asciiTheme="minorHAnsi" w:eastAsia="Calibri" w:hAnsiTheme="minorHAnsi" w:cs="Calibri"/>
                <w:b/>
                <w:bCs/>
                <w:sz w:val="20"/>
                <w:szCs w:val="20"/>
              </w:rPr>
            </w:pPr>
            <w:r w:rsidRPr="00775F58">
              <w:rPr>
                <w:rFonts w:asciiTheme="minorHAnsi" w:eastAsia="Calibri" w:hAnsiTheme="minorHAnsi" w:cs="Calibri"/>
                <w:b/>
                <w:bCs/>
                <w:sz w:val="20"/>
                <w:szCs w:val="20"/>
              </w:rPr>
              <w:t>Validation and Verification</w:t>
            </w:r>
          </w:p>
        </w:tc>
        <w:tc>
          <w:tcPr>
            <w:tcW w:w="7175" w:type="dxa"/>
            <w:vAlign w:val="center"/>
          </w:tcPr>
          <w:p w14:paraId="02B03ABF" w14:textId="77777777" w:rsidR="00C9354A" w:rsidRPr="00775F58" w:rsidRDefault="00AE2D6D" w:rsidP="009340A5">
            <w:pPr>
              <w:spacing w:before="100" w:beforeAutospacing="1" w:after="100" w:afterAutospacing="1" w:line="240" w:lineRule="auto"/>
              <w:rPr>
                <w:sz w:val="20"/>
                <w:szCs w:val="20"/>
              </w:rPr>
            </w:pPr>
            <w:hyperlink r:id="rId22">
              <w:r w:rsidR="00C9354A" w:rsidRPr="00E67F0D">
                <w:rPr>
                  <w:rFonts w:eastAsia="Calibri" w:cs="Calibri"/>
                  <w:color w:val="26768F" w:themeColor="accent2" w:themeShade="80"/>
                  <w:sz w:val="20"/>
                  <w:szCs w:val="20"/>
                  <w:u w:val="single"/>
                </w:rPr>
                <w:t>The PMBOK guide</w:t>
              </w:r>
            </w:hyperlink>
            <w:r w:rsidR="00C9354A" w:rsidRPr="00E67F0D">
              <w:rPr>
                <w:rFonts w:eastAsia="Calibri" w:cs="Calibri"/>
                <w:color w:val="26768F" w:themeColor="accent2" w:themeShade="80"/>
                <w:sz w:val="20"/>
                <w:szCs w:val="20"/>
              </w:rPr>
              <w:t>,</w:t>
            </w:r>
            <w:r w:rsidR="00C9354A" w:rsidRPr="00775F58">
              <w:rPr>
                <w:rFonts w:eastAsia="Calibri" w:cs="Calibri"/>
                <w:sz w:val="20"/>
                <w:szCs w:val="20"/>
              </w:rPr>
              <w:t xml:space="preserve"> a standard adopted by </w:t>
            </w:r>
            <w:hyperlink r:id="rId23">
              <w:r w:rsidR="00C9354A" w:rsidRPr="00E67F0D">
                <w:rPr>
                  <w:rFonts w:eastAsia="Calibri" w:cs="Calibri"/>
                  <w:color w:val="26768F" w:themeColor="accent2" w:themeShade="80"/>
                  <w:sz w:val="20"/>
                  <w:szCs w:val="20"/>
                  <w:u w:val="single"/>
                </w:rPr>
                <w:t>IEEE</w:t>
              </w:r>
            </w:hyperlink>
            <w:r w:rsidR="00C9354A" w:rsidRPr="00E67F0D">
              <w:rPr>
                <w:rFonts w:eastAsia="Calibri" w:cs="Calibri"/>
                <w:color w:val="26768F" w:themeColor="accent2" w:themeShade="80"/>
                <w:sz w:val="20"/>
                <w:szCs w:val="20"/>
              </w:rPr>
              <w:t>,</w:t>
            </w:r>
            <w:r w:rsidR="00C9354A" w:rsidRPr="00775F58">
              <w:rPr>
                <w:rFonts w:eastAsia="Calibri" w:cs="Calibri"/>
                <w:sz w:val="20"/>
                <w:szCs w:val="20"/>
              </w:rPr>
              <w:t xml:space="preserve"> defines them as follows in its 4th edition</w:t>
            </w:r>
            <w:r w:rsidR="00C9354A" w:rsidRPr="00657949">
              <w:rPr>
                <w:rFonts w:eastAsia="Calibri" w:cs="Calibri"/>
                <w:color w:val="26768F" w:themeColor="accent2" w:themeShade="80"/>
                <w:sz w:val="20"/>
                <w:szCs w:val="20"/>
              </w:rPr>
              <w:t>:</w:t>
            </w:r>
            <w:hyperlink r:id="rId24" w:anchor="cite_note-pmboked4-2">
              <w:r w:rsidR="00C9354A" w:rsidRPr="00657949">
                <w:rPr>
                  <w:rFonts w:eastAsia="Calibri" w:cs="Calibri"/>
                  <w:color w:val="26768F" w:themeColor="accent2" w:themeShade="80"/>
                  <w:sz w:val="20"/>
                  <w:szCs w:val="20"/>
                  <w:u w:val="single"/>
                </w:rPr>
                <w:t>[2]</w:t>
              </w:r>
            </w:hyperlink>
            <w:hyperlink r:id="rId25" w:anchor="cite_note-pmboked4-2">
              <w:r w:rsidR="00C9354A" w:rsidRPr="00657949">
                <w:rPr>
                  <w:rStyle w:val="Hyperlink"/>
                  <w:color w:val="26768F" w:themeColor="accent2" w:themeShade="80"/>
                  <w:sz w:val="20"/>
                  <w:szCs w:val="20"/>
                </w:rPr>
                <w:t>https://en.wikipedia.org/wiki/Verification_and_validation - cite_note-pmboked4-2</w:t>
              </w:r>
            </w:hyperlink>
          </w:p>
          <w:p w14:paraId="3DCA5534" w14:textId="77777777" w:rsidR="00C9354A" w:rsidRPr="00775F58" w:rsidRDefault="00C9354A" w:rsidP="009340A5">
            <w:pPr>
              <w:spacing w:before="100" w:beforeAutospacing="1" w:after="100" w:afterAutospacing="1" w:line="240" w:lineRule="auto"/>
              <w:rPr>
                <w:sz w:val="20"/>
                <w:szCs w:val="20"/>
              </w:rPr>
            </w:pPr>
            <w:r w:rsidRPr="00775F58">
              <w:rPr>
                <w:rFonts w:eastAsia="Calibri" w:cs="Calibri"/>
                <w:sz w:val="20"/>
                <w:szCs w:val="20"/>
              </w:rPr>
              <w:t>"Validation. The assurance that a product, service, or system meets the needs of the customer and other identified stakeholders. It often involves acceptance and suitability with external customers. Contrast with verification."</w:t>
            </w:r>
          </w:p>
          <w:p w14:paraId="16337EFE"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"Verification. The evaluation of whether or not a product, service, or system complies with a regulation, requirement, specification, or imposed condition. It is often an internal process. Contrast with validation."</w:t>
            </w:r>
          </w:p>
        </w:tc>
      </w:tr>
      <w:tr w:rsidR="00C9354A" w:rsidRPr="00C94505" w14:paraId="380B307B" w14:textId="77777777" w:rsidTr="009340A5">
        <w:trPr>
          <w:trHeight w:val="1250"/>
        </w:trPr>
        <w:tc>
          <w:tcPr>
            <w:tcW w:w="2178" w:type="dxa"/>
            <w:shd w:val="clear" w:color="auto" w:fill="E7F4F8" w:themeFill="accent2" w:themeFillTint="33"/>
            <w:vAlign w:val="center"/>
          </w:tcPr>
          <w:p w14:paraId="7A39D9D5" w14:textId="77777777" w:rsidR="00C9354A" w:rsidRPr="00775F58" w:rsidRDefault="00C9354A" w:rsidP="009340A5">
            <w:pPr>
              <w:spacing w:before="60" w:after="60"/>
              <w:rPr>
                <w:rFonts w:asciiTheme="minorHAnsi" w:eastAsia="Calibri" w:hAnsiTheme="minorHAnsi" w:cs="Calibri"/>
                <w:b/>
                <w:sz w:val="20"/>
                <w:szCs w:val="20"/>
              </w:rPr>
            </w:pPr>
            <w:r w:rsidRPr="00775F58">
              <w:rPr>
                <w:rFonts w:asciiTheme="minorHAnsi" w:eastAsia="Calibri" w:hAnsiTheme="minorHAnsi" w:cs="Calibri"/>
                <w:b/>
                <w:sz w:val="20"/>
                <w:szCs w:val="20"/>
              </w:rPr>
              <w:t>Vulnerability</w:t>
            </w:r>
          </w:p>
        </w:tc>
        <w:tc>
          <w:tcPr>
            <w:tcW w:w="7175" w:type="dxa"/>
            <w:vAlign w:val="center"/>
          </w:tcPr>
          <w:p w14:paraId="1866BA71" w14:textId="77777777" w:rsidR="00C9354A" w:rsidRPr="00775F58" w:rsidRDefault="00C9354A" w:rsidP="009340A5">
            <w:pPr>
              <w:spacing w:before="100" w:beforeAutospacing="1" w:after="100" w:afterAutospacing="1" w:line="240" w:lineRule="auto"/>
              <w:rPr>
                <w:rFonts w:eastAsia="Calibri" w:cs="Calibri"/>
                <w:sz w:val="20"/>
                <w:szCs w:val="20"/>
              </w:rPr>
            </w:pPr>
            <w:r w:rsidRPr="00775F58">
              <w:rPr>
                <w:rFonts w:eastAsia="Calibri" w:cs="Calibri"/>
                <w:sz w:val="20"/>
                <w:szCs w:val="20"/>
              </w:rPr>
              <w:t>An inherent weakness in an information system that can be exploited by a threat or threat agent, resulting in an undesirable impact in the protection of the confidentiality, integrity, or availability of the system (application and associated data).</w:t>
            </w:r>
          </w:p>
        </w:tc>
      </w:tr>
    </w:tbl>
    <w:p w14:paraId="204FB7B3" w14:textId="77777777" w:rsidR="00C47C31" w:rsidRPr="00C47C31" w:rsidRDefault="00C47C31" w:rsidP="00C9354A">
      <w:pPr>
        <w:pStyle w:val="Heading1"/>
        <w:numPr>
          <w:ilvl w:val="0"/>
          <w:numId w:val="0"/>
        </w:numPr>
        <w:rPr>
          <w:b w:val="0"/>
          <w:caps w:val="0"/>
        </w:rPr>
      </w:pPr>
    </w:p>
    <w:sectPr w:rsidR="00C47C31" w:rsidRPr="00C47C31" w:rsidSect="000D2579">
      <w:pgSz w:w="12240" w:h="15840" w:code="1"/>
      <w:pgMar w:top="1944" w:right="1440" w:bottom="1584" w:left="1440" w:header="576" w:footer="576"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990F2" w14:textId="77777777" w:rsidR="00C9354A" w:rsidRDefault="00C9354A" w:rsidP="009C6F4B">
      <w:r>
        <w:separator/>
      </w:r>
    </w:p>
    <w:p w14:paraId="35EA72A0" w14:textId="77777777" w:rsidR="00C9354A" w:rsidRDefault="00C9354A" w:rsidP="009C6F4B"/>
    <w:p w14:paraId="7E3C2E60" w14:textId="77777777" w:rsidR="00C9354A" w:rsidRDefault="00C9354A" w:rsidP="009C6F4B"/>
    <w:p w14:paraId="65CC194D" w14:textId="77777777" w:rsidR="00C9354A" w:rsidRDefault="00C9354A" w:rsidP="009C6F4B"/>
    <w:p w14:paraId="61F385B3" w14:textId="77777777" w:rsidR="00C9354A" w:rsidRDefault="00C9354A" w:rsidP="009C6F4B"/>
    <w:p w14:paraId="565CFEFD" w14:textId="77777777" w:rsidR="00C9354A" w:rsidRDefault="00C9354A" w:rsidP="009C6F4B"/>
  </w:endnote>
  <w:endnote w:type="continuationSeparator" w:id="0">
    <w:p w14:paraId="0106FA8B" w14:textId="77777777" w:rsidR="00C9354A" w:rsidRDefault="00C9354A" w:rsidP="009C6F4B">
      <w:r>
        <w:continuationSeparator/>
      </w:r>
    </w:p>
    <w:p w14:paraId="03C653FB" w14:textId="77777777" w:rsidR="00C9354A" w:rsidRDefault="00C9354A" w:rsidP="009C6F4B"/>
    <w:p w14:paraId="6A908179" w14:textId="77777777" w:rsidR="00C9354A" w:rsidRDefault="00C9354A" w:rsidP="009C6F4B"/>
    <w:p w14:paraId="44C3FA9F" w14:textId="77777777" w:rsidR="00C9354A" w:rsidRDefault="00C9354A" w:rsidP="009C6F4B"/>
    <w:p w14:paraId="2D72836C" w14:textId="77777777" w:rsidR="00C9354A" w:rsidRDefault="00C9354A" w:rsidP="009C6F4B"/>
    <w:p w14:paraId="1D28A206" w14:textId="77777777" w:rsidR="00C9354A" w:rsidRDefault="00C9354A"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Gill Sans Light">
    <w:panose1 w:val="020B03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panose1 w:val="020B0702020104020203"/>
    <w:charset w:val="00"/>
    <w:family w:val="auto"/>
    <w:pitch w:val="variable"/>
    <w:sig w:usb0="8000026F" w:usb1="5000004A" w:usb2="00000000" w:usb3="00000000" w:csb0="00000005"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9E1E" w14:textId="77777777" w:rsidR="00001C43" w:rsidRDefault="00001C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1CF1D" w14:textId="77777777" w:rsidR="00001C43" w:rsidRDefault="00001C4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6489" w14:textId="77777777" w:rsidR="00001C43" w:rsidRDefault="00001C4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69E65" w14:textId="77777777" w:rsidR="008151E9" w:rsidRPr="005B2273" w:rsidRDefault="005B2273"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A98774B" wp14:editId="26255682">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AE2D6D">
      <w:rPr>
        <w:rStyle w:val="PageNumber"/>
        <w:rFonts w:asciiTheme="minorHAnsi" w:hAnsiTheme="minorHAnsi"/>
        <w:noProof/>
        <w:position w:val="4"/>
        <w:sz w:val="18"/>
        <w:szCs w:val="18"/>
      </w:rPr>
      <w:t>13</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F3C3F" w14:textId="77777777" w:rsidR="00C9354A" w:rsidRDefault="00C9354A" w:rsidP="009C6F4B">
      <w:r>
        <w:separator/>
      </w:r>
    </w:p>
    <w:p w14:paraId="587700FF" w14:textId="77777777" w:rsidR="00C9354A" w:rsidRDefault="00C9354A" w:rsidP="009C6F4B"/>
    <w:p w14:paraId="686E14BF" w14:textId="77777777" w:rsidR="00C9354A" w:rsidRDefault="00C9354A" w:rsidP="009C6F4B"/>
    <w:p w14:paraId="621EC29E" w14:textId="77777777" w:rsidR="00C9354A" w:rsidRDefault="00C9354A" w:rsidP="009C6F4B"/>
    <w:p w14:paraId="511D226E" w14:textId="77777777" w:rsidR="00C9354A" w:rsidRDefault="00C9354A" w:rsidP="009C6F4B"/>
    <w:p w14:paraId="65BEB98A" w14:textId="77777777" w:rsidR="00C9354A" w:rsidRDefault="00C9354A" w:rsidP="009C6F4B"/>
  </w:footnote>
  <w:footnote w:type="continuationSeparator" w:id="0">
    <w:p w14:paraId="2B0BB39E" w14:textId="77777777" w:rsidR="00C9354A" w:rsidRDefault="00C9354A" w:rsidP="009C6F4B">
      <w:r>
        <w:continuationSeparator/>
      </w:r>
    </w:p>
    <w:p w14:paraId="7AF68CF6" w14:textId="77777777" w:rsidR="00C9354A" w:rsidRDefault="00C9354A" w:rsidP="009C6F4B"/>
    <w:p w14:paraId="5F8AAE07" w14:textId="77777777" w:rsidR="00C9354A" w:rsidRDefault="00C9354A" w:rsidP="009C6F4B"/>
    <w:p w14:paraId="66433BB3" w14:textId="77777777" w:rsidR="00C9354A" w:rsidRDefault="00C9354A" w:rsidP="009C6F4B"/>
    <w:p w14:paraId="3C563737" w14:textId="77777777" w:rsidR="00C9354A" w:rsidRDefault="00C9354A" w:rsidP="009C6F4B"/>
    <w:p w14:paraId="5291161E" w14:textId="77777777" w:rsidR="00C9354A" w:rsidRDefault="00C9354A" w:rsidP="009C6F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C03F3" w14:textId="77777777" w:rsidR="00001C43" w:rsidRDefault="00001C4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C82CE" w14:textId="77777777" w:rsidR="00CE5F1F" w:rsidRPr="001D52DA" w:rsidRDefault="00CE5F1F" w:rsidP="001D52DA">
    <w:pPr>
      <w:pStyle w:val="Header"/>
      <w:tabs>
        <w:tab w:val="center" w:leader="underscore" w:pos="4320"/>
        <w:tab w:val="right" w:leader="underscore" w:pos="8640"/>
      </w:tabs>
      <w:rPr>
        <w:b/>
        <w:color w:val="C20A2F" w:themeColor="background2"/>
        <w:position w:val="-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0E5BB" w14:textId="77777777" w:rsidR="00001C43" w:rsidRDefault="00001C43">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C21E7" w14:textId="77777777" w:rsidR="008151E9" w:rsidRPr="00307A60" w:rsidRDefault="00FF1598" w:rsidP="000D2579">
    <w:pPr>
      <w:pStyle w:val="Header"/>
      <w:tabs>
        <w:tab w:val="center" w:leader="underscore" w:pos="4320"/>
        <w:tab w:val="right" w:leader="underscore" w:pos="8640"/>
      </w:tabs>
      <w:spacing w:before="0" w:after="0"/>
      <w:rPr>
        <w:b/>
        <w:color w:val="C20A2F" w:themeColor="background2"/>
        <w:position w:val="-8"/>
      </w:rPr>
    </w:pPr>
    <w:r>
      <w:rPr>
        <w:noProof/>
      </w:rPr>
      <mc:AlternateContent>
        <mc:Choice Requires="wpg">
          <w:drawing>
            <wp:inline distT="0" distB="0" distL="0" distR="0" wp14:anchorId="7576CF8B" wp14:editId="6A04F0D8">
              <wp:extent cx="5943600" cy="419100"/>
              <wp:effectExtent l="0" t="0" r="25400" b="63500"/>
              <wp:docPr id="4" name="Group 4"/>
              <wp:cNvGraphicFramePr/>
              <a:graphic xmlns:a="http://schemas.openxmlformats.org/drawingml/2006/main">
                <a:graphicData uri="http://schemas.microsoft.com/office/word/2010/wordprocessingGroup">
                  <wpg:wgp>
                    <wpg:cNvGrpSpPr/>
                    <wpg:grpSpPr>
                      <a:xfrm>
                        <a:off x="0" y="0"/>
                        <a:ext cx="5943600" cy="419100"/>
                        <a:chOff x="0" y="0"/>
                        <a:chExt cx="5943600" cy="419100"/>
                      </a:xfrm>
                    </wpg:grpSpPr>
                    <wpg:grpSp>
                      <wpg:cNvPr id="5" name="Group 5"/>
                      <wpg:cNvGrpSpPr>
                        <a:grpSpLocks noChangeAspect="1"/>
                      </wpg:cNvGrpSpPr>
                      <wpg:grpSpPr>
                        <a:xfrm>
                          <a:off x="0" y="403860"/>
                          <a:ext cx="5943600" cy="1905"/>
                          <a:chOff x="0" y="461086"/>
                          <a:chExt cx="6438900" cy="2589"/>
                        </a:xfrm>
                      </wpg:grpSpPr>
                      <wps:wsp>
                        <wps:cNvPr id="6" name="Straight Connector 6"/>
                        <wps:cNvCnPr/>
                        <wps:spPr>
                          <a:xfrm>
                            <a:off x="0" y="463675"/>
                            <a:ext cx="6438900" cy="0"/>
                          </a:xfrm>
                          <a:prstGeom prst="line">
                            <a:avLst/>
                          </a:prstGeom>
                          <a:ln w="22225">
                            <a:solidFill>
                              <a:srgbClr val="D51F38"/>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326386" y="461086"/>
                            <a:ext cx="502920" cy="706"/>
                          </a:xfrm>
                          <a:prstGeom prst="line">
                            <a:avLst/>
                          </a:prstGeom>
                          <a:ln w="66675">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up 4" o:spid="_x0000_s1026" style="width:468pt;height:33pt;mso-position-horizontal-relative:char;mso-position-vertical-relative:line" coordsize="5943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">
              <v:group id="Group 5" o:spid="_x0000_s1027" style="position:absolute;top:403860;width:5943600;height:1905" coordorigin=",461086" coordsize="64389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o:lock v:ext="edit" aspectratio="t"/>
                <v:line id="Straight Connector 6" o:spid="_x0000_s1028" style="position:absolute;visibility:visible;mso-wrap-style:square" from="0,463675" to="64389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1qKcQAAADaAAAADwAAAGRycy9kb3ducmV2LnhtbESPzWvCQBTE70L/h+UVvJmNOYikriIt&#10;VS9S/Cj0+Mi+fDTZt2l2NfG/7wqCx2FmfsMsVoNpxJU6V1lWMI1iEMSZ1RUXCs6nz8kchPPIGhvL&#10;pOBGDlbLl9ECU217PtD16AsRIOxSVFB636ZSuqwkgy6yLXHwctsZ9EF2hdQd9gFuGpnE8UwarDgs&#10;lNjSe0lZfbwYBUmy/87/bvkPb/P+Y775radf61qp8euwfgPhafDP8KO90wpmcL8Sb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nWopxAAAANoAAAAPAAAAAAAAAAAA&#10;AAAAAKECAABkcnMvZG93bnJldi54bWxQSwUGAAAAAAQABAD5AAAAkgMAAAAA&#10;" strokecolor="#d51f38" strokeweight="1.75pt"/>
                <v:line id="Straight Connector 8"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WhN78AAADaAAAADwAAAGRycy9kb3ducmV2LnhtbERPyWrDMBC9B/IPYgq5xXIWSuNaNiEQ&#10;yLVJS3scrKllao2MpMROvr46FHp8vL2sJ9uLG/nQOVawynIQxI3THbcK3i/H5QuIEJE19o5JwZ0C&#10;1NV8VmKh3chvdDvHVqQQDgUqMDEOhZShMWQxZG4gTty38xZjgr6V2uOYwm0v13n+LC12nBoMDnQw&#10;1Pycr1aB/9p+uNVneNzNbtx2E+uNu+yUWjxN+1cQkab4L/5zn7SCtDVdSTdAVr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aWhN78AAADaAAAADwAAAAAAAAAAAAAAAACh&#10;AgAAZHJzL2Rvd25yZXYueG1sUEsFBgAAAAAEAAQA+QAAAI0DA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BP&#10;EXjDAAAA2gAAAA8AAABkcnMvZG93bnJldi54bWxEj0FrwkAUhO+C/2F5Qi9iNu1BYupGakHwEJCq&#10;P+CZfd0Nzb6N2VXTf98tFHocZuYbZr0ZXSfuNITWs4LnLAdB3HjdslFwPu0WBYgQkTV2nknBNwXY&#10;VNPJGkvtH/xB92M0IkE4lKjAxtiXUobGksOQ+Z44eZ9+cBiTHIzUAz4S3HXyJc+X0mHLacFiT++W&#10;mq/jzSnY2oO87s+1sWbeFPXlUnOhC6WeZuPbK4hIY/wP/7X3WsEKfq+kGyCr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0E8ReMMAAADaAAAADwAAAAAAAAAAAAAAAACcAgAA&#10;ZHJzL2Rvd25yZXYueG1sUEsFBgAAAAAEAAQA9wAAAIwDAAAAAA==&#10;">
                <v:imagedata r:id="rId2" o:title="" cropbottom="2564f"/>
                <v:path arrowok="t"/>
              </v:shap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E8E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92EA26A"/>
    <w:lvl w:ilvl="0">
      <w:start w:val="1"/>
      <w:numFmt w:val="decimal"/>
      <w:lvlText w:val="%1."/>
      <w:lvlJc w:val="left"/>
      <w:pPr>
        <w:tabs>
          <w:tab w:val="num" w:pos="1800"/>
        </w:tabs>
        <w:ind w:left="1800" w:hanging="360"/>
      </w:pPr>
    </w:lvl>
  </w:abstractNum>
  <w:abstractNum w:abstractNumId="2">
    <w:nsid w:val="FFFFFF7D"/>
    <w:multiLevelType w:val="singleLevel"/>
    <w:tmpl w:val="6AB03B92"/>
    <w:lvl w:ilvl="0">
      <w:start w:val="1"/>
      <w:numFmt w:val="decimal"/>
      <w:lvlText w:val="%1."/>
      <w:lvlJc w:val="left"/>
      <w:pPr>
        <w:tabs>
          <w:tab w:val="num" w:pos="1440"/>
        </w:tabs>
        <w:ind w:left="1440" w:hanging="360"/>
      </w:pPr>
    </w:lvl>
  </w:abstractNum>
  <w:abstractNum w:abstractNumId="3">
    <w:nsid w:val="FFFFFF7E"/>
    <w:multiLevelType w:val="singleLevel"/>
    <w:tmpl w:val="A418CB52"/>
    <w:lvl w:ilvl="0">
      <w:start w:val="1"/>
      <w:numFmt w:val="decimal"/>
      <w:lvlText w:val="%1."/>
      <w:lvlJc w:val="left"/>
      <w:pPr>
        <w:tabs>
          <w:tab w:val="num" w:pos="1080"/>
        </w:tabs>
        <w:ind w:left="1080" w:hanging="360"/>
      </w:pPr>
    </w:lvl>
  </w:abstractNum>
  <w:abstractNum w:abstractNumId="4">
    <w:nsid w:val="FFFFFF7F"/>
    <w:multiLevelType w:val="singleLevel"/>
    <w:tmpl w:val="BF14D6F2"/>
    <w:lvl w:ilvl="0">
      <w:start w:val="1"/>
      <w:numFmt w:val="decimal"/>
      <w:lvlText w:val="%1."/>
      <w:lvlJc w:val="left"/>
      <w:pPr>
        <w:tabs>
          <w:tab w:val="num" w:pos="720"/>
        </w:tabs>
        <w:ind w:left="720" w:hanging="360"/>
      </w:pPr>
    </w:lvl>
  </w:abstractNum>
  <w:abstractNum w:abstractNumId="5">
    <w:nsid w:val="FFFFFF80"/>
    <w:multiLevelType w:val="singleLevel"/>
    <w:tmpl w:val="577801D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04E40F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7DE514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32AAB3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A5854C8"/>
    <w:lvl w:ilvl="0">
      <w:start w:val="1"/>
      <w:numFmt w:val="decimal"/>
      <w:lvlText w:val="%1."/>
      <w:lvlJc w:val="left"/>
      <w:pPr>
        <w:tabs>
          <w:tab w:val="num" w:pos="360"/>
        </w:tabs>
        <w:ind w:left="360" w:hanging="360"/>
      </w:pPr>
    </w:lvl>
  </w:abstractNum>
  <w:abstractNum w:abstractNumId="10">
    <w:nsid w:val="FFFFFF89"/>
    <w:multiLevelType w:val="singleLevel"/>
    <w:tmpl w:val="649637CA"/>
    <w:lvl w:ilvl="0">
      <w:start w:val="1"/>
      <w:numFmt w:val="bullet"/>
      <w:lvlText w:val=""/>
      <w:lvlJc w:val="left"/>
      <w:pPr>
        <w:tabs>
          <w:tab w:val="num" w:pos="360"/>
        </w:tabs>
        <w:ind w:left="360" w:hanging="360"/>
      </w:pPr>
      <w:rPr>
        <w:rFonts w:ascii="Symbol" w:hAnsi="Symbol" w:hint="default"/>
      </w:rPr>
    </w:lvl>
  </w:abstractNum>
  <w:abstractNum w:abstractNumId="11">
    <w:nsid w:val="01861C90"/>
    <w:multiLevelType w:val="hybridMultilevel"/>
    <w:tmpl w:val="A9B06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3EE704D"/>
    <w:multiLevelType w:val="hybridMultilevel"/>
    <w:tmpl w:val="F00A6402"/>
    <w:lvl w:ilvl="0" w:tplc="72FA8350">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217A2"/>
    <w:multiLevelType w:val="multilevel"/>
    <w:tmpl w:val="B1E2D862"/>
    <w:numStyleLink w:val="Bullet"/>
  </w:abstractNum>
  <w:abstractNum w:abstractNumId="14">
    <w:nsid w:val="0AAE653E"/>
    <w:multiLevelType w:val="multilevel"/>
    <w:tmpl w:val="20A83F80"/>
    <w:numStyleLink w:val="111111"/>
  </w:abstractNum>
  <w:abstractNum w:abstractNumId="15">
    <w:nsid w:val="191C0BA2"/>
    <w:multiLevelType w:val="hybridMultilevel"/>
    <w:tmpl w:val="C92C19B8"/>
    <w:lvl w:ilvl="0" w:tplc="A90CB1E6">
      <w:start w:val="1"/>
      <w:numFmt w:val="bullet"/>
      <w:lvlText w:val=""/>
      <w:lvlJc w:val="left"/>
      <w:pPr>
        <w:ind w:left="720" w:hanging="360"/>
      </w:pPr>
      <w:rPr>
        <w:rFonts w:ascii="Symbol" w:hAnsi="Symbol"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001FB5"/>
    <w:multiLevelType w:val="multilevel"/>
    <w:tmpl w:val="B1E2D862"/>
    <w:numStyleLink w:val="Bullet"/>
  </w:abstractNum>
  <w:abstractNum w:abstractNumId="17">
    <w:nsid w:val="287A00C2"/>
    <w:multiLevelType w:val="hybridMultilevel"/>
    <w:tmpl w:val="E8742DBA"/>
    <w:lvl w:ilvl="0" w:tplc="8BC6D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623552"/>
    <w:multiLevelType w:val="multilevel"/>
    <w:tmpl w:val="B1E2D862"/>
    <w:numStyleLink w:val="Bullet"/>
  </w:abstractNum>
  <w:abstractNum w:abstractNumId="19">
    <w:nsid w:val="2F231AC7"/>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7307637"/>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E101BC4"/>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11D29A4"/>
    <w:multiLevelType w:val="multilevel"/>
    <w:tmpl w:val="20A83F80"/>
    <w:numStyleLink w:val="111111"/>
  </w:abstractNum>
  <w:abstractNum w:abstractNumId="23">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46D1712E"/>
    <w:multiLevelType w:val="multilevel"/>
    <w:tmpl w:val="B1E2D862"/>
    <w:numStyleLink w:val="Bullet"/>
  </w:abstractNum>
  <w:abstractNum w:abstractNumId="26">
    <w:nsid w:val="4DCF5068"/>
    <w:multiLevelType w:val="multilevel"/>
    <w:tmpl w:val="B1E2D862"/>
    <w:numStyleLink w:val="Bullet"/>
  </w:abstractNum>
  <w:abstractNum w:abstractNumId="27">
    <w:nsid w:val="542A10B0"/>
    <w:multiLevelType w:val="multilevel"/>
    <w:tmpl w:val="B1E2D862"/>
    <w:numStyleLink w:val="Bullet"/>
  </w:abstractNum>
  <w:abstractNum w:abstractNumId="28">
    <w:nsid w:val="598512D6"/>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ADF6064"/>
    <w:multiLevelType w:val="multilevel"/>
    <w:tmpl w:val="E8742D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B156BDB"/>
    <w:multiLevelType w:val="multilevel"/>
    <w:tmpl w:val="B1E2D862"/>
    <w:numStyleLink w:val="Bullet"/>
  </w:abstractNum>
  <w:abstractNum w:abstractNumId="31">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6580CFC"/>
    <w:multiLevelType w:val="multilevel"/>
    <w:tmpl w:val="B1E2D862"/>
    <w:numStyleLink w:val="Bullet"/>
  </w:abstractNum>
  <w:abstractNum w:abstractNumId="33">
    <w:nsid w:val="6F30459D"/>
    <w:multiLevelType w:val="multilevel"/>
    <w:tmpl w:val="A32E9900"/>
    <w:lvl w:ilvl="0">
      <w:start w:val="1"/>
      <w:numFmt w:val="bullet"/>
      <w:lvlText w:val=""/>
      <w:lvlJc w:val="left"/>
      <w:pPr>
        <w:ind w:left="720" w:hanging="360"/>
      </w:pPr>
      <w:rPr>
        <w:rFonts w:ascii="Wingdings" w:hAnsi="Wingdings" w:hint="default"/>
        <w:color w:val="787A78" w:themeColor="text1" w:themeTint="A6"/>
        <w:sz w:val="20"/>
        <w:szCs w:val="20"/>
      </w:rPr>
    </w:lvl>
    <w:lvl w:ilvl="1">
      <w:start w:val="1"/>
      <w:numFmt w:val="bullet"/>
      <w:lvlText w:val=""/>
      <w:lvlJc w:val="left"/>
      <w:pPr>
        <w:ind w:left="1080" w:hanging="360"/>
      </w:pPr>
      <w:rPr>
        <w:rFonts w:ascii="Symbol" w:hAnsi="Symbol" w:hint="default"/>
        <w:color w:val="444644" w:themeColor="text1" w:themeTint="E6"/>
      </w:rPr>
    </w:lvl>
    <w:lvl w:ilvl="2">
      <w:start w:val="1"/>
      <w:numFmt w:val="bullet"/>
      <w:lvlText w:val=""/>
      <w:lvlJc w:val="left"/>
      <w:pPr>
        <w:ind w:left="1368" w:hanging="288"/>
      </w:pPr>
      <w:rPr>
        <w:rFonts w:ascii="Symbol" w:hAnsi="Symbol" w:hint="default"/>
        <w:color w:val="444644" w:themeColor="text1" w:themeTint="E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70FC4C61"/>
    <w:multiLevelType w:val="hybridMultilevel"/>
    <w:tmpl w:val="07A6A9FA"/>
    <w:lvl w:ilvl="0" w:tplc="53AC5A94">
      <w:start w:val="1"/>
      <w:numFmt w:val="bullet"/>
      <w:lvlText w:val=""/>
      <w:lvlJc w:val="left"/>
      <w:pPr>
        <w:ind w:left="720" w:hanging="360"/>
      </w:pPr>
      <w:rPr>
        <w:rFonts w:ascii="Wingdings" w:hAnsi="Wingdings"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7110A1"/>
    <w:multiLevelType w:val="hybridMultilevel"/>
    <w:tmpl w:val="7A7099BE"/>
    <w:lvl w:ilvl="0" w:tplc="6044A132">
      <w:start w:val="1"/>
      <w:numFmt w:val="decimal"/>
      <w:lvlText w:val="%1."/>
      <w:lvlJc w:val="left"/>
      <w:pPr>
        <w:ind w:left="720" w:hanging="360"/>
      </w:pPr>
      <w:rPr>
        <w:rFonts w:eastAsia="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5"/>
  </w:num>
  <w:num w:numId="3">
    <w:abstractNumId w:val="34"/>
  </w:num>
  <w:num w:numId="4">
    <w:abstractNumId w:val="0"/>
  </w:num>
  <w:num w:numId="5">
    <w:abstractNumId w:val="31"/>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9"/>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28"/>
  </w:num>
  <w:num w:numId="20">
    <w:abstractNumId w:val="17"/>
  </w:num>
  <w:num w:numId="21">
    <w:abstractNumId w:val="20"/>
  </w:num>
  <w:num w:numId="22">
    <w:abstractNumId w:val="29"/>
  </w:num>
  <w:num w:numId="23">
    <w:abstractNumId w:val="21"/>
  </w:num>
  <w:num w:numId="24">
    <w:abstractNumId w:val="23"/>
  </w:num>
  <w:num w:numId="25">
    <w:abstractNumId w:val="18"/>
  </w:num>
  <w:num w:numId="26">
    <w:abstractNumId w:val="26"/>
  </w:num>
  <w:num w:numId="27">
    <w:abstractNumId w:val="16"/>
  </w:num>
  <w:num w:numId="28">
    <w:abstractNumId w:val="25"/>
  </w:num>
  <w:num w:numId="29">
    <w:abstractNumId w:val="13"/>
  </w:num>
  <w:num w:numId="30">
    <w:abstractNumId w:val="30"/>
  </w:num>
  <w:num w:numId="31">
    <w:abstractNumId w:val="32"/>
  </w:num>
  <w:num w:numId="32">
    <w:abstractNumId w:val="24"/>
  </w:num>
  <w:num w:numId="33">
    <w:abstractNumId w:val="14"/>
  </w:num>
  <w:num w:numId="34">
    <w:abstractNumId w:val="27"/>
  </w:num>
  <w:num w:numId="35">
    <w:abstractNumId w:val="12"/>
  </w:num>
  <w:num w:numId="36">
    <w:abstractNumId w:val="22"/>
  </w:num>
  <w:num w:numId="37">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54A"/>
    <w:rsid w:val="00001C43"/>
    <w:rsid w:val="000047D9"/>
    <w:rsid w:val="0000545D"/>
    <w:rsid w:val="00006E92"/>
    <w:rsid w:val="00007550"/>
    <w:rsid w:val="00013A0E"/>
    <w:rsid w:val="0002273D"/>
    <w:rsid w:val="0002737C"/>
    <w:rsid w:val="00035CAE"/>
    <w:rsid w:val="00036853"/>
    <w:rsid w:val="000422F5"/>
    <w:rsid w:val="0004500C"/>
    <w:rsid w:val="00053006"/>
    <w:rsid w:val="0006463B"/>
    <w:rsid w:val="00065D95"/>
    <w:rsid w:val="0006606C"/>
    <w:rsid w:val="0007721C"/>
    <w:rsid w:val="000800CD"/>
    <w:rsid w:val="00083CC4"/>
    <w:rsid w:val="00096737"/>
    <w:rsid w:val="000A2A11"/>
    <w:rsid w:val="000B2DD5"/>
    <w:rsid w:val="000C37A7"/>
    <w:rsid w:val="000C4C50"/>
    <w:rsid w:val="000D2579"/>
    <w:rsid w:val="000D6403"/>
    <w:rsid w:val="000D655E"/>
    <w:rsid w:val="000E335F"/>
    <w:rsid w:val="000F15F0"/>
    <w:rsid w:val="00121919"/>
    <w:rsid w:val="00124751"/>
    <w:rsid w:val="001373A7"/>
    <w:rsid w:val="00143396"/>
    <w:rsid w:val="001525B0"/>
    <w:rsid w:val="001531F5"/>
    <w:rsid w:val="001743C6"/>
    <w:rsid w:val="0019088A"/>
    <w:rsid w:val="00197739"/>
    <w:rsid w:val="001A419C"/>
    <w:rsid w:val="001C69D5"/>
    <w:rsid w:val="001D52DA"/>
    <w:rsid w:val="001D76F1"/>
    <w:rsid w:val="001F3AE2"/>
    <w:rsid w:val="00206AB2"/>
    <w:rsid w:val="002140A7"/>
    <w:rsid w:val="00234957"/>
    <w:rsid w:val="0025303B"/>
    <w:rsid w:val="00254C7E"/>
    <w:rsid w:val="0026515D"/>
    <w:rsid w:val="002758EE"/>
    <w:rsid w:val="002948E0"/>
    <w:rsid w:val="002A06A1"/>
    <w:rsid w:val="002A6F24"/>
    <w:rsid w:val="002B2547"/>
    <w:rsid w:val="002B5E87"/>
    <w:rsid w:val="002B60E2"/>
    <w:rsid w:val="002B6E44"/>
    <w:rsid w:val="002C0A1A"/>
    <w:rsid w:val="002C0B71"/>
    <w:rsid w:val="002C123D"/>
    <w:rsid w:val="002D0446"/>
    <w:rsid w:val="002D0DDA"/>
    <w:rsid w:val="002F2B2A"/>
    <w:rsid w:val="00305D09"/>
    <w:rsid w:val="00307A60"/>
    <w:rsid w:val="003112D8"/>
    <w:rsid w:val="00312BCD"/>
    <w:rsid w:val="00316EE5"/>
    <w:rsid w:val="003212D4"/>
    <w:rsid w:val="00322927"/>
    <w:rsid w:val="00323BCB"/>
    <w:rsid w:val="0033565B"/>
    <w:rsid w:val="003538A3"/>
    <w:rsid w:val="00353FA3"/>
    <w:rsid w:val="0036462A"/>
    <w:rsid w:val="00365BDC"/>
    <w:rsid w:val="0037452E"/>
    <w:rsid w:val="0037532A"/>
    <w:rsid w:val="00375CD2"/>
    <w:rsid w:val="00376192"/>
    <w:rsid w:val="003863E2"/>
    <w:rsid w:val="00386DB2"/>
    <w:rsid w:val="00387F88"/>
    <w:rsid w:val="00392982"/>
    <w:rsid w:val="003B5683"/>
    <w:rsid w:val="003C5942"/>
    <w:rsid w:val="003D479C"/>
    <w:rsid w:val="003E2FCC"/>
    <w:rsid w:val="003E3E14"/>
    <w:rsid w:val="003F502B"/>
    <w:rsid w:val="003F511D"/>
    <w:rsid w:val="004007B2"/>
    <w:rsid w:val="00414BE1"/>
    <w:rsid w:val="00414E19"/>
    <w:rsid w:val="004312CF"/>
    <w:rsid w:val="0043328B"/>
    <w:rsid w:val="00433C6B"/>
    <w:rsid w:val="004462D5"/>
    <w:rsid w:val="004511B3"/>
    <w:rsid w:val="00461E78"/>
    <w:rsid w:val="0046288B"/>
    <w:rsid w:val="00462A5C"/>
    <w:rsid w:val="00464536"/>
    <w:rsid w:val="004713C2"/>
    <w:rsid w:val="00495D60"/>
    <w:rsid w:val="004B281C"/>
    <w:rsid w:val="004C08B1"/>
    <w:rsid w:val="004C46DA"/>
    <w:rsid w:val="004C5BB7"/>
    <w:rsid w:val="004C6C0A"/>
    <w:rsid w:val="004D639C"/>
    <w:rsid w:val="004E603A"/>
    <w:rsid w:val="004F77EE"/>
    <w:rsid w:val="00502B45"/>
    <w:rsid w:val="00511CE3"/>
    <w:rsid w:val="005125BD"/>
    <w:rsid w:val="00524412"/>
    <w:rsid w:val="005479B5"/>
    <w:rsid w:val="00551336"/>
    <w:rsid w:val="00552778"/>
    <w:rsid w:val="005557E5"/>
    <w:rsid w:val="005607B8"/>
    <w:rsid w:val="00565E7D"/>
    <w:rsid w:val="00567F33"/>
    <w:rsid w:val="0057093A"/>
    <w:rsid w:val="00586295"/>
    <w:rsid w:val="00592673"/>
    <w:rsid w:val="00595301"/>
    <w:rsid w:val="005A16C7"/>
    <w:rsid w:val="005A4438"/>
    <w:rsid w:val="005B2273"/>
    <w:rsid w:val="005B5BCE"/>
    <w:rsid w:val="005C04C0"/>
    <w:rsid w:val="005C34C8"/>
    <w:rsid w:val="005D142A"/>
    <w:rsid w:val="005E6B19"/>
    <w:rsid w:val="00612507"/>
    <w:rsid w:val="00612BE4"/>
    <w:rsid w:val="006171C9"/>
    <w:rsid w:val="006264CF"/>
    <w:rsid w:val="00635383"/>
    <w:rsid w:val="00647D6F"/>
    <w:rsid w:val="00652A54"/>
    <w:rsid w:val="00660497"/>
    <w:rsid w:val="0066152C"/>
    <w:rsid w:val="006675CA"/>
    <w:rsid w:val="0067245D"/>
    <w:rsid w:val="006738E9"/>
    <w:rsid w:val="00674B40"/>
    <w:rsid w:val="00676737"/>
    <w:rsid w:val="00682CDF"/>
    <w:rsid w:val="00687C49"/>
    <w:rsid w:val="00694C80"/>
    <w:rsid w:val="00695EB6"/>
    <w:rsid w:val="006A1090"/>
    <w:rsid w:val="006A661D"/>
    <w:rsid w:val="006E69DD"/>
    <w:rsid w:val="006E7283"/>
    <w:rsid w:val="006F2E93"/>
    <w:rsid w:val="00702154"/>
    <w:rsid w:val="00704E03"/>
    <w:rsid w:val="00715271"/>
    <w:rsid w:val="007255FE"/>
    <w:rsid w:val="00735FED"/>
    <w:rsid w:val="00736B60"/>
    <w:rsid w:val="00755951"/>
    <w:rsid w:val="007747ED"/>
    <w:rsid w:val="007837F5"/>
    <w:rsid w:val="00784795"/>
    <w:rsid w:val="00786587"/>
    <w:rsid w:val="00791FFC"/>
    <w:rsid w:val="00795E9D"/>
    <w:rsid w:val="007A40C9"/>
    <w:rsid w:val="007A56A4"/>
    <w:rsid w:val="007A6D62"/>
    <w:rsid w:val="007B2AF4"/>
    <w:rsid w:val="007B61D0"/>
    <w:rsid w:val="007B6DE6"/>
    <w:rsid w:val="007C722C"/>
    <w:rsid w:val="007D218C"/>
    <w:rsid w:val="007E5D12"/>
    <w:rsid w:val="007E6D6C"/>
    <w:rsid w:val="007E752B"/>
    <w:rsid w:val="007F68D4"/>
    <w:rsid w:val="008054BF"/>
    <w:rsid w:val="00813102"/>
    <w:rsid w:val="008151E9"/>
    <w:rsid w:val="0081771F"/>
    <w:rsid w:val="00826623"/>
    <w:rsid w:val="00832B43"/>
    <w:rsid w:val="00835513"/>
    <w:rsid w:val="00835915"/>
    <w:rsid w:val="0084274F"/>
    <w:rsid w:val="008623DF"/>
    <w:rsid w:val="00867444"/>
    <w:rsid w:val="00877339"/>
    <w:rsid w:val="008876DE"/>
    <w:rsid w:val="008A6225"/>
    <w:rsid w:val="008C5026"/>
    <w:rsid w:val="008D2009"/>
    <w:rsid w:val="008D477F"/>
    <w:rsid w:val="00925546"/>
    <w:rsid w:val="00937D9B"/>
    <w:rsid w:val="00940CA8"/>
    <w:rsid w:val="0096623D"/>
    <w:rsid w:val="00986BFA"/>
    <w:rsid w:val="00987C93"/>
    <w:rsid w:val="009A0B9E"/>
    <w:rsid w:val="009B1567"/>
    <w:rsid w:val="009B5592"/>
    <w:rsid w:val="009C3261"/>
    <w:rsid w:val="009C389A"/>
    <w:rsid w:val="009C6F4B"/>
    <w:rsid w:val="009D3A16"/>
    <w:rsid w:val="009D3AF1"/>
    <w:rsid w:val="009E06D7"/>
    <w:rsid w:val="009F084B"/>
    <w:rsid w:val="009F19BE"/>
    <w:rsid w:val="00A0623C"/>
    <w:rsid w:val="00A239AF"/>
    <w:rsid w:val="00A42A0B"/>
    <w:rsid w:val="00A46999"/>
    <w:rsid w:val="00A661D0"/>
    <w:rsid w:val="00A66CD5"/>
    <w:rsid w:val="00A67D6C"/>
    <w:rsid w:val="00A80A3B"/>
    <w:rsid w:val="00AB1A51"/>
    <w:rsid w:val="00AD0F53"/>
    <w:rsid w:val="00AD1C27"/>
    <w:rsid w:val="00AD7E97"/>
    <w:rsid w:val="00AE0E6D"/>
    <w:rsid w:val="00AE14C5"/>
    <w:rsid w:val="00AE25A8"/>
    <w:rsid w:val="00AE2D6D"/>
    <w:rsid w:val="00AE5364"/>
    <w:rsid w:val="00AF40EC"/>
    <w:rsid w:val="00AF4D3B"/>
    <w:rsid w:val="00AF78FF"/>
    <w:rsid w:val="00B01FE5"/>
    <w:rsid w:val="00B023F6"/>
    <w:rsid w:val="00B11E4D"/>
    <w:rsid w:val="00B15F3C"/>
    <w:rsid w:val="00B16736"/>
    <w:rsid w:val="00B20505"/>
    <w:rsid w:val="00B273CB"/>
    <w:rsid w:val="00B33E94"/>
    <w:rsid w:val="00B41D09"/>
    <w:rsid w:val="00B4393A"/>
    <w:rsid w:val="00B46EC7"/>
    <w:rsid w:val="00B57C92"/>
    <w:rsid w:val="00B66847"/>
    <w:rsid w:val="00B71D2A"/>
    <w:rsid w:val="00B73351"/>
    <w:rsid w:val="00B77359"/>
    <w:rsid w:val="00B81FD7"/>
    <w:rsid w:val="00BA0C72"/>
    <w:rsid w:val="00BA3BB5"/>
    <w:rsid w:val="00BB328D"/>
    <w:rsid w:val="00BB5A20"/>
    <w:rsid w:val="00BD46B3"/>
    <w:rsid w:val="00BD733B"/>
    <w:rsid w:val="00BE358E"/>
    <w:rsid w:val="00BE7D4F"/>
    <w:rsid w:val="00C06FBC"/>
    <w:rsid w:val="00C07296"/>
    <w:rsid w:val="00C1127B"/>
    <w:rsid w:val="00C3156C"/>
    <w:rsid w:val="00C32B49"/>
    <w:rsid w:val="00C3368B"/>
    <w:rsid w:val="00C372C7"/>
    <w:rsid w:val="00C47C31"/>
    <w:rsid w:val="00C57217"/>
    <w:rsid w:val="00C6744E"/>
    <w:rsid w:val="00C76033"/>
    <w:rsid w:val="00C9354A"/>
    <w:rsid w:val="00CC56D7"/>
    <w:rsid w:val="00CD1605"/>
    <w:rsid w:val="00CE2F5C"/>
    <w:rsid w:val="00CE55E5"/>
    <w:rsid w:val="00CE5F1F"/>
    <w:rsid w:val="00CF19C6"/>
    <w:rsid w:val="00CF5D30"/>
    <w:rsid w:val="00D006DF"/>
    <w:rsid w:val="00D05517"/>
    <w:rsid w:val="00D11B0A"/>
    <w:rsid w:val="00D11FCA"/>
    <w:rsid w:val="00D2097E"/>
    <w:rsid w:val="00D220BB"/>
    <w:rsid w:val="00D23C22"/>
    <w:rsid w:val="00D260CD"/>
    <w:rsid w:val="00D329DF"/>
    <w:rsid w:val="00D427CF"/>
    <w:rsid w:val="00D475F1"/>
    <w:rsid w:val="00D5698D"/>
    <w:rsid w:val="00D65AED"/>
    <w:rsid w:val="00D706F5"/>
    <w:rsid w:val="00D8374D"/>
    <w:rsid w:val="00D85B80"/>
    <w:rsid w:val="00D933B4"/>
    <w:rsid w:val="00DA1B4E"/>
    <w:rsid w:val="00DA481F"/>
    <w:rsid w:val="00DA5460"/>
    <w:rsid w:val="00DA57ED"/>
    <w:rsid w:val="00DA6830"/>
    <w:rsid w:val="00DA768D"/>
    <w:rsid w:val="00DB6D63"/>
    <w:rsid w:val="00DC5026"/>
    <w:rsid w:val="00DE0A52"/>
    <w:rsid w:val="00DF4730"/>
    <w:rsid w:val="00E02D1E"/>
    <w:rsid w:val="00E074DD"/>
    <w:rsid w:val="00E10120"/>
    <w:rsid w:val="00E107A8"/>
    <w:rsid w:val="00E24EEC"/>
    <w:rsid w:val="00E2717D"/>
    <w:rsid w:val="00E32413"/>
    <w:rsid w:val="00E41F0E"/>
    <w:rsid w:val="00E42A15"/>
    <w:rsid w:val="00E45977"/>
    <w:rsid w:val="00E645A3"/>
    <w:rsid w:val="00E724E9"/>
    <w:rsid w:val="00E73E80"/>
    <w:rsid w:val="00E85185"/>
    <w:rsid w:val="00E87E9D"/>
    <w:rsid w:val="00E9559F"/>
    <w:rsid w:val="00EB25CF"/>
    <w:rsid w:val="00EC1B81"/>
    <w:rsid w:val="00EC4BB8"/>
    <w:rsid w:val="00EE3D08"/>
    <w:rsid w:val="00F01DA2"/>
    <w:rsid w:val="00F0391D"/>
    <w:rsid w:val="00F062C7"/>
    <w:rsid w:val="00F16E9E"/>
    <w:rsid w:val="00F21D8D"/>
    <w:rsid w:val="00F22A71"/>
    <w:rsid w:val="00F31A03"/>
    <w:rsid w:val="00F44414"/>
    <w:rsid w:val="00F44658"/>
    <w:rsid w:val="00F44680"/>
    <w:rsid w:val="00F50A06"/>
    <w:rsid w:val="00F51B9A"/>
    <w:rsid w:val="00F55109"/>
    <w:rsid w:val="00F61059"/>
    <w:rsid w:val="00F70845"/>
    <w:rsid w:val="00F71F05"/>
    <w:rsid w:val="00F72004"/>
    <w:rsid w:val="00F85EE9"/>
    <w:rsid w:val="00F92BF4"/>
    <w:rsid w:val="00FA1B22"/>
    <w:rsid w:val="00FC10D8"/>
    <w:rsid w:val="00FC113F"/>
    <w:rsid w:val="00FC38AB"/>
    <w:rsid w:val="00FC7080"/>
    <w:rsid w:val="00FC7F17"/>
    <w:rsid w:val="00FD2918"/>
    <w:rsid w:val="00FD6485"/>
    <w:rsid w:val="00FE49F0"/>
    <w:rsid w:val="00FE5A0E"/>
    <w:rsid w:val="00FF1598"/>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52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16736"/>
    <w:pPr>
      <w:spacing w:after="160" w:line="259" w:lineRule="auto"/>
    </w:pPr>
    <w:rPr>
      <w:rFonts w:ascii="Calibri" w:hAnsi="Calibri"/>
      <w:szCs w:val="22"/>
      <w:lang w:eastAsia="zh-TW"/>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612BE4"/>
    <w:pPr>
      <w:numPr>
        <w:ilvl w:val="1"/>
      </w:numPr>
      <w:spacing w:before="480"/>
      <w:ind w:left="1080" w:hanging="1080"/>
      <w:outlineLvl w:val="1"/>
    </w:pPr>
    <w:rPr>
      <w:bCs w:val="0"/>
      <w:caps w:val="0"/>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pacing w:val="0"/>
      <w:sz w:val="22"/>
    </w:rPr>
  </w:style>
  <w:style w:type="paragraph" w:styleId="Heading5">
    <w:name w:val="heading 5"/>
    <w:basedOn w:val="Normal"/>
    <w:next w:val="Normal"/>
    <w:link w:val="Heading5Char"/>
    <w:uiPriority w:val="9"/>
    <w:semiHidden/>
    <w:unhideWhenUsed/>
    <w:rsid w:val="00FD6485"/>
    <w:pPr>
      <w:keepNext/>
      <w:keepLines/>
      <w:numPr>
        <w:ilvl w:val="4"/>
        <w:numId w:val="36"/>
      </w:numPr>
      <w:spacing w:before="200" w:after="120" w:line="240" w:lineRule="auto"/>
      <w:outlineLvl w:val="4"/>
    </w:pPr>
    <w:rPr>
      <w:rFonts w:eastAsiaTheme="majorEastAsia" w:cstheme="majorBidi"/>
      <w:sz w:val="22"/>
      <w:szCs w:val="24"/>
      <w:lang w:eastAsia="en-US"/>
    </w:rPr>
  </w:style>
  <w:style w:type="paragraph" w:styleId="Heading6">
    <w:name w:val="heading 6"/>
    <w:basedOn w:val="Normal"/>
    <w:next w:val="Normal"/>
    <w:link w:val="Heading6Char"/>
    <w:uiPriority w:val="9"/>
    <w:semiHidden/>
    <w:unhideWhenUsed/>
    <w:qFormat/>
    <w:rsid w:val="00FD6485"/>
    <w:pPr>
      <w:keepNext/>
      <w:keepLines/>
      <w:numPr>
        <w:ilvl w:val="5"/>
        <w:numId w:val="36"/>
      </w:numPr>
      <w:spacing w:before="40" w:after="0" w:line="240" w:lineRule="auto"/>
      <w:outlineLvl w:val="5"/>
    </w:pPr>
    <w:rPr>
      <w:rFonts w:asciiTheme="majorHAnsi" w:eastAsiaTheme="majorEastAsia" w:hAnsiTheme="majorHAnsi" w:cstheme="majorBidi"/>
      <w:sz w:val="22"/>
      <w:szCs w:val="24"/>
      <w:lang w:eastAsia="en-US"/>
    </w:rPr>
  </w:style>
  <w:style w:type="paragraph" w:styleId="Heading7">
    <w:name w:val="heading 7"/>
    <w:next w:val="Normal"/>
    <w:link w:val="Heading7Char"/>
    <w:uiPriority w:val="9"/>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36"/>
      </w:numPr>
      <w:spacing w:before="40" w:after="0" w:line="240" w:lineRule="auto"/>
      <w:outlineLvl w:val="7"/>
    </w:pPr>
    <w:rPr>
      <w:rFonts w:asciiTheme="majorHAnsi" w:eastAsiaTheme="majorEastAsia" w:hAnsiTheme="majorHAnsi" w:cstheme="majorBidi"/>
      <w:color w:val="505150" w:themeColor="text1" w:themeTint="D8"/>
      <w:sz w:val="21"/>
      <w:szCs w:val="21"/>
      <w:lang w:eastAsia="en-US"/>
    </w:rPr>
  </w:style>
  <w:style w:type="paragraph" w:styleId="Heading9">
    <w:name w:val="heading 9"/>
    <w:basedOn w:val="Normal"/>
    <w:next w:val="Normal"/>
    <w:link w:val="Heading9Char"/>
    <w:uiPriority w:val="9"/>
    <w:semiHidden/>
    <w:unhideWhenUsed/>
    <w:qFormat/>
    <w:rsid w:val="00FD6485"/>
    <w:pPr>
      <w:keepNext/>
      <w:keepLines/>
      <w:numPr>
        <w:ilvl w:val="8"/>
        <w:numId w:val="36"/>
      </w:numPr>
      <w:spacing w:before="40" w:after="0" w:line="240" w:lineRule="auto"/>
      <w:outlineLvl w:val="8"/>
    </w:pPr>
    <w:rPr>
      <w:rFonts w:asciiTheme="majorHAnsi" w:eastAsiaTheme="majorEastAsia" w:hAnsiTheme="majorHAnsi" w:cstheme="majorBidi"/>
      <w:i/>
      <w:iCs/>
      <w:color w:val="505150"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612BE4"/>
    <w:rPr>
      <w:rFonts w:asciiTheme="majorHAnsi" w:eastAsiaTheme="majorEastAsia" w:hAnsiTheme="majorHAnsi" w:cs="Gill Sans"/>
      <w:b/>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spacing w:before="120" w:after="120" w:line="240" w:lineRule="auto"/>
    </w:pPr>
    <w:rPr>
      <w:color w:val="313231" w:themeColor="text1"/>
      <w:sz w:val="22"/>
      <w:szCs w:val="24"/>
      <w:lang w:eastAsia="en-US"/>
    </w:r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spacing w:before="120" w:after="120" w:line="240" w:lineRule="auto"/>
    </w:pPr>
    <w:rPr>
      <w:color w:val="313231" w:themeColor="text1"/>
      <w:sz w:val="22"/>
      <w:szCs w:val="24"/>
      <w:lang w:eastAsia="en-US"/>
    </w:r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after="0" w:line="240" w:lineRule="auto"/>
      <w:ind w:left="660"/>
    </w:pPr>
    <w:rPr>
      <w:rFonts w:asciiTheme="minorHAnsi" w:hAnsiTheme="minorHAnsi"/>
      <w:color w:val="313231" w:themeColor="text1"/>
      <w:sz w:val="18"/>
      <w:szCs w:val="18"/>
      <w:lang w:eastAsia="en-US"/>
    </w:rPr>
  </w:style>
  <w:style w:type="paragraph" w:styleId="TOC1">
    <w:name w:val="toc 1"/>
    <w:next w:val="Normal"/>
    <w:uiPriority w:val="39"/>
    <w:unhideWhenUsed/>
    <w:rsid w:val="00FD6485"/>
    <w:pPr>
      <w:tabs>
        <w:tab w:val="left" w:pos="450"/>
        <w:tab w:val="right" w:leader="dot" w:pos="9350"/>
      </w:tabs>
      <w:spacing w:after="24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after="0" w:line="240" w:lineRule="auto"/>
      <w:ind w:left="880"/>
    </w:pPr>
    <w:rPr>
      <w:rFonts w:asciiTheme="minorHAnsi" w:hAnsiTheme="minorHAnsi"/>
      <w:color w:val="313231" w:themeColor="text1"/>
      <w:sz w:val="18"/>
      <w:szCs w:val="18"/>
      <w:lang w:eastAsia="en-US"/>
    </w:rPr>
  </w:style>
  <w:style w:type="paragraph" w:styleId="TOC6">
    <w:name w:val="toc 6"/>
    <w:basedOn w:val="Normal"/>
    <w:next w:val="Normal"/>
    <w:autoRedefine/>
    <w:uiPriority w:val="39"/>
    <w:unhideWhenUsed/>
    <w:rsid w:val="004C6C0A"/>
    <w:pPr>
      <w:spacing w:after="0" w:line="240" w:lineRule="auto"/>
      <w:ind w:left="1100"/>
    </w:pPr>
    <w:rPr>
      <w:rFonts w:asciiTheme="minorHAnsi" w:hAnsiTheme="minorHAnsi"/>
      <w:color w:val="313231" w:themeColor="text1"/>
      <w:sz w:val="18"/>
      <w:szCs w:val="18"/>
      <w:lang w:eastAsia="en-US"/>
    </w:rPr>
  </w:style>
  <w:style w:type="paragraph" w:styleId="TOC7">
    <w:name w:val="toc 7"/>
    <w:basedOn w:val="Normal"/>
    <w:next w:val="Normal"/>
    <w:autoRedefine/>
    <w:uiPriority w:val="39"/>
    <w:unhideWhenUsed/>
    <w:rsid w:val="004C6C0A"/>
    <w:pPr>
      <w:spacing w:after="0" w:line="240" w:lineRule="auto"/>
      <w:ind w:left="1320"/>
    </w:pPr>
    <w:rPr>
      <w:rFonts w:asciiTheme="minorHAnsi" w:hAnsiTheme="minorHAnsi"/>
      <w:color w:val="313231" w:themeColor="text1"/>
      <w:sz w:val="18"/>
      <w:szCs w:val="18"/>
      <w:lang w:eastAsia="en-US"/>
    </w:rPr>
  </w:style>
  <w:style w:type="paragraph" w:styleId="TOC8">
    <w:name w:val="toc 8"/>
    <w:basedOn w:val="Normal"/>
    <w:next w:val="Normal"/>
    <w:autoRedefine/>
    <w:uiPriority w:val="39"/>
    <w:unhideWhenUsed/>
    <w:rsid w:val="004C6C0A"/>
    <w:pPr>
      <w:spacing w:after="0" w:line="240" w:lineRule="auto"/>
      <w:ind w:left="1540"/>
    </w:pPr>
    <w:rPr>
      <w:rFonts w:asciiTheme="minorHAnsi" w:hAnsiTheme="minorHAnsi"/>
      <w:color w:val="313231" w:themeColor="text1"/>
      <w:sz w:val="18"/>
      <w:szCs w:val="18"/>
      <w:lang w:eastAsia="en-US"/>
    </w:rPr>
  </w:style>
  <w:style w:type="paragraph" w:styleId="TOC9">
    <w:name w:val="toc 9"/>
    <w:basedOn w:val="Normal"/>
    <w:next w:val="Normal"/>
    <w:autoRedefine/>
    <w:uiPriority w:val="39"/>
    <w:unhideWhenUsed/>
    <w:rsid w:val="004C6C0A"/>
    <w:pPr>
      <w:spacing w:after="0" w:line="240" w:lineRule="auto"/>
      <w:ind w:left="1760"/>
    </w:pPr>
    <w:rPr>
      <w:rFonts w:asciiTheme="minorHAnsi" w:hAnsiTheme="minorHAnsi"/>
      <w:color w:val="313231" w:themeColor="text1"/>
      <w:sz w:val="18"/>
      <w:szCs w:val="18"/>
      <w:lang w:eastAsia="en-US"/>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GridTableLight">
    <w:name w:val="Grid Table Light"/>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pPr>
      <w:spacing w:before="120" w:after="120" w:line="240" w:lineRule="auto"/>
    </w:pPr>
    <w:rPr>
      <w:rFonts w:ascii="Lucida Grande" w:hAnsi="Lucida Grande" w:cs="Lucida Grande"/>
      <w:color w:val="313231" w:themeColor="text1"/>
      <w:sz w:val="18"/>
      <w:szCs w:val="18"/>
      <w:lang w:eastAsia="en-US"/>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pPr>
      <w:spacing w:before="120" w:after="120" w:line="240" w:lineRule="auto"/>
    </w:pPr>
    <w:rPr>
      <w:color w:val="313231" w:themeColor="text1"/>
      <w:sz w:val="22"/>
      <w:szCs w:val="24"/>
      <w:lang w:eastAsia="en-US"/>
    </w:rPr>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pPr>
      <w:spacing w:before="120" w:after="120" w:line="240" w:lineRule="auto"/>
    </w:pPr>
    <w:rPr>
      <w:color w:val="313231" w:themeColor="text1"/>
      <w:sz w:val="22"/>
      <w:szCs w:val="24"/>
      <w:lang w:eastAsia="en-US"/>
    </w:rPr>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line="240" w:lineRule="auto"/>
    </w:pPr>
    <w:rPr>
      <w:rFonts w:ascii="Times" w:hAnsi="Times" w:cs="Times New Roman"/>
      <w:sz w:val="22"/>
      <w:szCs w:val="20"/>
      <w:lang w:eastAsia="en-US"/>
    </w:rPr>
  </w:style>
  <w:style w:type="paragraph" w:customStyle="1" w:styleId="BasicParagraph">
    <w:name w:val="[Basic Paragraph]"/>
    <w:basedOn w:val="Normal"/>
    <w:uiPriority w:val="99"/>
    <w:rsid w:val="00036853"/>
    <w:pPr>
      <w:widowControl w:val="0"/>
      <w:autoSpaceDE w:val="0"/>
      <w:autoSpaceDN w:val="0"/>
      <w:adjustRightInd w:val="0"/>
      <w:spacing w:before="120" w:after="120" w:line="288" w:lineRule="auto"/>
      <w:textAlignment w:val="center"/>
    </w:pPr>
    <w:rPr>
      <w:rFonts w:cs="MinionPro-Regular"/>
      <w:color w:val="000000"/>
      <w:szCs w:val="24"/>
      <w:lang w:eastAsia="en-US"/>
    </w:rPr>
  </w:style>
  <w:style w:type="table" w:customStyle="1" w:styleId="GridTable3Accent6">
    <w:name w:val="Grid Table 3 Accent 6"/>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
    <w:name w:val="Grid Table 5 Dark Accent 5"/>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
    <w:name w:val="List Table 7 Colorful Accent 5"/>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before="120" w:after="0" w:line="240" w:lineRule="auto"/>
    </w:pPr>
    <w:rPr>
      <w:color w:val="444644" w:themeColor="text1" w:themeTint="E6"/>
      <w:sz w:val="21"/>
      <w:szCs w:val="24"/>
      <w:lang w:eastAsia="en-US"/>
    </w:rPr>
  </w:style>
  <w:style w:type="paragraph" w:styleId="Index7">
    <w:name w:val="index 7"/>
    <w:basedOn w:val="Normal"/>
    <w:next w:val="Normal"/>
    <w:autoRedefine/>
    <w:uiPriority w:val="99"/>
    <w:semiHidden/>
    <w:unhideWhenUsed/>
    <w:rsid w:val="00414E19"/>
    <w:pPr>
      <w:spacing w:after="0" w:line="240" w:lineRule="auto"/>
    </w:pPr>
    <w:rPr>
      <w:color w:val="313231" w:themeColor="text1"/>
      <w:sz w:val="22"/>
      <w:szCs w:val="24"/>
      <w:lang w:eastAsia="en-US"/>
    </w:r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spacing w:before="120" w:after="120" w:line="240" w:lineRule="auto"/>
      <w:contextualSpacing/>
    </w:pPr>
    <w:rPr>
      <w:color w:val="313231" w:themeColor="text1"/>
      <w:sz w:val="22"/>
      <w:szCs w:val="24"/>
      <w:lang w:eastAsia="en-US"/>
    </w:rPr>
  </w:style>
  <w:style w:type="paragraph" w:styleId="ListBullet2">
    <w:name w:val="List Bullet 2"/>
    <w:basedOn w:val="Normal"/>
    <w:uiPriority w:val="99"/>
    <w:unhideWhenUsed/>
    <w:rsid w:val="003F511D"/>
    <w:pPr>
      <w:numPr>
        <w:ilvl w:val="1"/>
        <w:numId w:val="34"/>
      </w:numPr>
      <w:spacing w:before="120" w:after="120" w:line="240" w:lineRule="auto"/>
      <w:contextualSpacing/>
    </w:pPr>
    <w:rPr>
      <w:color w:val="313231" w:themeColor="text1"/>
      <w:sz w:val="22"/>
      <w:szCs w:val="24"/>
      <w:lang w:eastAsia="en-US"/>
    </w:rPr>
  </w:style>
  <w:style w:type="paragraph" w:styleId="ListBullet3">
    <w:name w:val="List Bullet 3"/>
    <w:basedOn w:val="Normal"/>
    <w:uiPriority w:val="99"/>
    <w:unhideWhenUsed/>
    <w:rsid w:val="003F511D"/>
    <w:pPr>
      <w:numPr>
        <w:ilvl w:val="2"/>
        <w:numId w:val="34"/>
      </w:numPr>
      <w:spacing w:before="120" w:after="120" w:line="240" w:lineRule="auto"/>
      <w:contextualSpacing/>
    </w:pPr>
    <w:rPr>
      <w:color w:val="313231" w:themeColor="text1"/>
      <w:sz w:val="22"/>
      <w:szCs w:val="24"/>
      <w:lang w:eastAsia="en-US"/>
    </w:rPr>
  </w:style>
  <w:style w:type="paragraph" w:styleId="ListBullet4">
    <w:name w:val="List Bullet 4"/>
    <w:basedOn w:val="Normal"/>
    <w:uiPriority w:val="99"/>
    <w:unhideWhenUsed/>
    <w:rsid w:val="003F511D"/>
    <w:pPr>
      <w:numPr>
        <w:ilvl w:val="3"/>
        <w:numId w:val="34"/>
      </w:numPr>
      <w:spacing w:before="120" w:after="120" w:line="240" w:lineRule="auto"/>
      <w:contextualSpacing/>
    </w:pPr>
    <w:rPr>
      <w:color w:val="313231" w:themeColor="text1"/>
      <w:sz w:val="22"/>
      <w:szCs w:val="24"/>
      <w:lang w:eastAsia="en-US"/>
    </w:rPr>
  </w:style>
  <w:style w:type="paragraph" w:styleId="ListBullet5">
    <w:name w:val="List Bullet 5"/>
    <w:basedOn w:val="Normal"/>
    <w:uiPriority w:val="99"/>
    <w:unhideWhenUsed/>
    <w:rsid w:val="003F511D"/>
    <w:pPr>
      <w:numPr>
        <w:ilvl w:val="4"/>
        <w:numId w:val="34"/>
      </w:numPr>
      <w:spacing w:before="120" w:after="120" w:line="240" w:lineRule="auto"/>
      <w:contextualSpacing/>
    </w:pPr>
    <w:rPr>
      <w:color w:val="313231" w:themeColor="text1"/>
      <w:sz w:val="22"/>
      <w:szCs w:val="24"/>
      <w:lang w:eastAsia="en-US"/>
    </w:r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35"/>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spacing w:before="120" w:after="120" w:line="240" w:lineRule="auto"/>
      <w:jc w:val="center"/>
    </w:pPr>
    <w:rPr>
      <w:color w:val="313231" w:themeColor="text1"/>
      <w:sz w:val="36"/>
      <w:szCs w:val="36"/>
      <w:lang w:eastAsia="en-US"/>
    </w:rPr>
  </w:style>
  <w:style w:type="paragraph" w:customStyle="1" w:styleId="CoverHeader1">
    <w:name w:val="Cover Header 1"/>
    <w:basedOn w:val="Normal"/>
    <w:qFormat/>
    <w:rsid w:val="005D142A"/>
    <w:pPr>
      <w:spacing w:before="120" w:after="120" w:line="240" w:lineRule="auto"/>
      <w:jc w:val="center"/>
    </w:pPr>
    <w:rPr>
      <w:rFonts w:ascii="Gill Sans" w:hAnsi="Gill Sans" w:cs="Gill Sans"/>
      <w:b/>
      <w:color w:val="F2F2F2" w:themeColor="background1" w:themeShade="F2"/>
      <w:sz w:val="72"/>
      <w:szCs w:val="72"/>
      <w:lang w:eastAsia="en-US"/>
    </w:rPr>
  </w:style>
  <w:style w:type="paragraph" w:customStyle="1" w:styleId="CoverSubHeader2">
    <w:name w:val="Cover Sub Header 2"/>
    <w:basedOn w:val="Normal"/>
    <w:qFormat/>
    <w:rsid w:val="005D142A"/>
    <w:pPr>
      <w:spacing w:before="120" w:after="120" w:line="240" w:lineRule="auto"/>
      <w:jc w:val="center"/>
    </w:pPr>
    <w:rPr>
      <w:rFonts w:ascii="Gill Sans SemiBold" w:hAnsi="Gill Sans SemiBold" w:cs="Gill Sans"/>
      <w:caps/>
      <w:color w:val="F2F2F2" w:themeColor="background1" w:themeShade="F2"/>
      <w:sz w:val="36"/>
      <w:szCs w:val="72"/>
      <w:lang w:eastAsia="en-US"/>
    </w:rPr>
  </w:style>
  <w:style w:type="paragraph" w:styleId="ListParagraph">
    <w:name w:val="List Paragraph"/>
    <w:basedOn w:val="Normal"/>
    <w:link w:val="ListParagraphChar"/>
    <w:uiPriority w:val="34"/>
    <w:qFormat/>
    <w:rsid w:val="00C9354A"/>
    <w:pPr>
      <w:spacing w:before="120" w:after="0" w:line="240" w:lineRule="auto"/>
      <w:ind w:left="720"/>
    </w:pPr>
  </w:style>
  <w:style w:type="character" w:customStyle="1" w:styleId="ListParagraphChar">
    <w:name w:val="List Paragraph Char"/>
    <w:basedOn w:val="DefaultParagraphFont"/>
    <w:link w:val="ListParagraph"/>
    <w:uiPriority w:val="34"/>
    <w:rsid w:val="00C9354A"/>
    <w:rPr>
      <w:rFonts w:ascii="Calibri" w:hAnsi="Calibri"/>
      <w:szCs w:val="22"/>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16736"/>
    <w:pPr>
      <w:spacing w:after="160" w:line="259" w:lineRule="auto"/>
    </w:pPr>
    <w:rPr>
      <w:rFonts w:ascii="Calibri" w:hAnsi="Calibri"/>
      <w:szCs w:val="22"/>
      <w:lang w:eastAsia="zh-TW"/>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612BE4"/>
    <w:pPr>
      <w:numPr>
        <w:ilvl w:val="1"/>
      </w:numPr>
      <w:spacing w:before="480"/>
      <w:ind w:left="1080" w:hanging="1080"/>
      <w:outlineLvl w:val="1"/>
    </w:pPr>
    <w:rPr>
      <w:bCs w:val="0"/>
      <w:caps w:val="0"/>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pacing w:val="0"/>
      <w:sz w:val="22"/>
    </w:rPr>
  </w:style>
  <w:style w:type="paragraph" w:styleId="Heading5">
    <w:name w:val="heading 5"/>
    <w:basedOn w:val="Normal"/>
    <w:next w:val="Normal"/>
    <w:link w:val="Heading5Char"/>
    <w:uiPriority w:val="9"/>
    <w:semiHidden/>
    <w:unhideWhenUsed/>
    <w:rsid w:val="00FD6485"/>
    <w:pPr>
      <w:keepNext/>
      <w:keepLines/>
      <w:numPr>
        <w:ilvl w:val="4"/>
        <w:numId w:val="36"/>
      </w:numPr>
      <w:spacing w:before="200" w:after="120" w:line="240" w:lineRule="auto"/>
      <w:outlineLvl w:val="4"/>
    </w:pPr>
    <w:rPr>
      <w:rFonts w:eastAsiaTheme="majorEastAsia" w:cstheme="majorBidi"/>
      <w:sz w:val="22"/>
      <w:szCs w:val="24"/>
      <w:lang w:eastAsia="en-US"/>
    </w:rPr>
  </w:style>
  <w:style w:type="paragraph" w:styleId="Heading6">
    <w:name w:val="heading 6"/>
    <w:basedOn w:val="Normal"/>
    <w:next w:val="Normal"/>
    <w:link w:val="Heading6Char"/>
    <w:uiPriority w:val="9"/>
    <w:semiHidden/>
    <w:unhideWhenUsed/>
    <w:qFormat/>
    <w:rsid w:val="00FD6485"/>
    <w:pPr>
      <w:keepNext/>
      <w:keepLines/>
      <w:numPr>
        <w:ilvl w:val="5"/>
        <w:numId w:val="36"/>
      </w:numPr>
      <w:spacing w:before="40" w:after="0" w:line="240" w:lineRule="auto"/>
      <w:outlineLvl w:val="5"/>
    </w:pPr>
    <w:rPr>
      <w:rFonts w:asciiTheme="majorHAnsi" w:eastAsiaTheme="majorEastAsia" w:hAnsiTheme="majorHAnsi" w:cstheme="majorBidi"/>
      <w:sz w:val="22"/>
      <w:szCs w:val="24"/>
      <w:lang w:eastAsia="en-US"/>
    </w:rPr>
  </w:style>
  <w:style w:type="paragraph" w:styleId="Heading7">
    <w:name w:val="heading 7"/>
    <w:next w:val="Normal"/>
    <w:link w:val="Heading7Char"/>
    <w:uiPriority w:val="9"/>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36"/>
      </w:numPr>
      <w:spacing w:before="40" w:after="0" w:line="240" w:lineRule="auto"/>
      <w:outlineLvl w:val="7"/>
    </w:pPr>
    <w:rPr>
      <w:rFonts w:asciiTheme="majorHAnsi" w:eastAsiaTheme="majorEastAsia" w:hAnsiTheme="majorHAnsi" w:cstheme="majorBidi"/>
      <w:color w:val="505150" w:themeColor="text1" w:themeTint="D8"/>
      <w:sz w:val="21"/>
      <w:szCs w:val="21"/>
      <w:lang w:eastAsia="en-US"/>
    </w:rPr>
  </w:style>
  <w:style w:type="paragraph" w:styleId="Heading9">
    <w:name w:val="heading 9"/>
    <w:basedOn w:val="Normal"/>
    <w:next w:val="Normal"/>
    <w:link w:val="Heading9Char"/>
    <w:uiPriority w:val="9"/>
    <w:semiHidden/>
    <w:unhideWhenUsed/>
    <w:qFormat/>
    <w:rsid w:val="00FD6485"/>
    <w:pPr>
      <w:keepNext/>
      <w:keepLines/>
      <w:numPr>
        <w:ilvl w:val="8"/>
        <w:numId w:val="36"/>
      </w:numPr>
      <w:spacing w:before="40" w:after="0" w:line="240" w:lineRule="auto"/>
      <w:outlineLvl w:val="8"/>
    </w:pPr>
    <w:rPr>
      <w:rFonts w:asciiTheme="majorHAnsi" w:eastAsiaTheme="majorEastAsia" w:hAnsiTheme="majorHAnsi" w:cstheme="majorBidi"/>
      <w:i/>
      <w:iCs/>
      <w:color w:val="505150"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612BE4"/>
    <w:rPr>
      <w:rFonts w:asciiTheme="majorHAnsi" w:eastAsiaTheme="majorEastAsia" w:hAnsiTheme="majorHAnsi" w:cs="Gill Sans"/>
      <w:b/>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spacing w:before="120" w:after="120" w:line="240" w:lineRule="auto"/>
    </w:pPr>
    <w:rPr>
      <w:color w:val="313231" w:themeColor="text1"/>
      <w:sz w:val="22"/>
      <w:szCs w:val="24"/>
      <w:lang w:eastAsia="en-US"/>
    </w:r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spacing w:before="120" w:after="120" w:line="240" w:lineRule="auto"/>
    </w:pPr>
    <w:rPr>
      <w:color w:val="313231" w:themeColor="text1"/>
      <w:sz w:val="22"/>
      <w:szCs w:val="24"/>
      <w:lang w:eastAsia="en-US"/>
    </w:r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after="0" w:line="240" w:lineRule="auto"/>
      <w:ind w:left="660"/>
    </w:pPr>
    <w:rPr>
      <w:rFonts w:asciiTheme="minorHAnsi" w:hAnsiTheme="minorHAnsi"/>
      <w:color w:val="313231" w:themeColor="text1"/>
      <w:sz w:val="18"/>
      <w:szCs w:val="18"/>
      <w:lang w:eastAsia="en-US"/>
    </w:rPr>
  </w:style>
  <w:style w:type="paragraph" w:styleId="TOC1">
    <w:name w:val="toc 1"/>
    <w:next w:val="Normal"/>
    <w:uiPriority w:val="39"/>
    <w:unhideWhenUsed/>
    <w:rsid w:val="00FD6485"/>
    <w:pPr>
      <w:tabs>
        <w:tab w:val="left" w:pos="450"/>
        <w:tab w:val="right" w:leader="dot" w:pos="9350"/>
      </w:tabs>
      <w:spacing w:after="24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after="0" w:line="240" w:lineRule="auto"/>
      <w:ind w:left="880"/>
    </w:pPr>
    <w:rPr>
      <w:rFonts w:asciiTheme="minorHAnsi" w:hAnsiTheme="minorHAnsi"/>
      <w:color w:val="313231" w:themeColor="text1"/>
      <w:sz w:val="18"/>
      <w:szCs w:val="18"/>
      <w:lang w:eastAsia="en-US"/>
    </w:rPr>
  </w:style>
  <w:style w:type="paragraph" w:styleId="TOC6">
    <w:name w:val="toc 6"/>
    <w:basedOn w:val="Normal"/>
    <w:next w:val="Normal"/>
    <w:autoRedefine/>
    <w:uiPriority w:val="39"/>
    <w:unhideWhenUsed/>
    <w:rsid w:val="004C6C0A"/>
    <w:pPr>
      <w:spacing w:after="0" w:line="240" w:lineRule="auto"/>
      <w:ind w:left="1100"/>
    </w:pPr>
    <w:rPr>
      <w:rFonts w:asciiTheme="minorHAnsi" w:hAnsiTheme="minorHAnsi"/>
      <w:color w:val="313231" w:themeColor="text1"/>
      <w:sz w:val="18"/>
      <w:szCs w:val="18"/>
      <w:lang w:eastAsia="en-US"/>
    </w:rPr>
  </w:style>
  <w:style w:type="paragraph" w:styleId="TOC7">
    <w:name w:val="toc 7"/>
    <w:basedOn w:val="Normal"/>
    <w:next w:val="Normal"/>
    <w:autoRedefine/>
    <w:uiPriority w:val="39"/>
    <w:unhideWhenUsed/>
    <w:rsid w:val="004C6C0A"/>
    <w:pPr>
      <w:spacing w:after="0" w:line="240" w:lineRule="auto"/>
      <w:ind w:left="1320"/>
    </w:pPr>
    <w:rPr>
      <w:rFonts w:asciiTheme="minorHAnsi" w:hAnsiTheme="minorHAnsi"/>
      <w:color w:val="313231" w:themeColor="text1"/>
      <w:sz w:val="18"/>
      <w:szCs w:val="18"/>
      <w:lang w:eastAsia="en-US"/>
    </w:rPr>
  </w:style>
  <w:style w:type="paragraph" w:styleId="TOC8">
    <w:name w:val="toc 8"/>
    <w:basedOn w:val="Normal"/>
    <w:next w:val="Normal"/>
    <w:autoRedefine/>
    <w:uiPriority w:val="39"/>
    <w:unhideWhenUsed/>
    <w:rsid w:val="004C6C0A"/>
    <w:pPr>
      <w:spacing w:after="0" w:line="240" w:lineRule="auto"/>
      <w:ind w:left="1540"/>
    </w:pPr>
    <w:rPr>
      <w:rFonts w:asciiTheme="minorHAnsi" w:hAnsiTheme="minorHAnsi"/>
      <w:color w:val="313231" w:themeColor="text1"/>
      <w:sz w:val="18"/>
      <w:szCs w:val="18"/>
      <w:lang w:eastAsia="en-US"/>
    </w:rPr>
  </w:style>
  <w:style w:type="paragraph" w:styleId="TOC9">
    <w:name w:val="toc 9"/>
    <w:basedOn w:val="Normal"/>
    <w:next w:val="Normal"/>
    <w:autoRedefine/>
    <w:uiPriority w:val="39"/>
    <w:unhideWhenUsed/>
    <w:rsid w:val="004C6C0A"/>
    <w:pPr>
      <w:spacing w:after="0" w:line="240" w:lineRule="auto"/>
      <w:ind w:left="1760"/>
    </w:pPr>
    <w:rPr>
      <w:rFonts w:asciiTheme="minorHAnsi" w:hAnsiTheme="minorHAnsi"/>
      <w:color w:val="313231" w:themeColor="text1"/>
      <w:sz w:val="18"/>
      <w:szCs w:val="18"/>
      <w:lang w:eastAsia="en-US"/>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GridTableLight">
    <w:name w:val="Grid Table Light"/>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pPr>
      <w:spacing w:before="120" w:after="120" w:line="240" w:lineRule="auto"/>
    </w:pPr>
    <w:rPr>
      <w:rFonts w:ascii="Lucida Grande" w:hAnsi="Lucida Grande" w:cs="Lucida Grande"/>
      <w:color w:val="313231" w:themeColor="text1"/>
      <w:sz w:val="18"/>
      <w:szCs w:val="18"/>
      <w:lang w:eastAsia="en-US"/>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pPr>
      <w:spacing w:before="120" w:after="120" w:line="240" w:lineRule="auto"/>
    </w:pPr>
    <w:rPr>
      <w:color w:val="313231" w:themeColor="text1"/>
      <w:sz w:val="22"/>
      <w:szCs w:val="24"/>
      <w:lang w:eastAsia="en-US"/>
    </w:rPr>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pPr>
      <w:spacing w:before="120" w:after="120" w:line="240" w:lineRule="auto"/>
    </w:pPr>
    <w:rPr>
      <w:color w:val="313231" w:themeColor="text1"/>
      <w:sz w:val="22"/>
      <w:szCs w:val="24"/>
      <w:lang w:eastAsia="en-US"/>
    </w:rPr>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line="240" w:lineRule="auto"/>
    </w:pPr>
    <w:rPr>
      <w:rFonts w:ascii="Times" w:hAnsi="Times" w:cs="Times New Roman"/>
      <w:sz w:val="22"/>
      <w:szCs w:val="20"/>
      <w:lang w:eastAsia="en-US"/>
    </w:rPr>
  </w:style>
  <w:style w:type="paragraph" w:customStyle="1" w:styleId="BasicParagraph">
    <w:name w:val="[Basic Paragraph]"/>
    <w:basedOn w:val="Normal"/>
    <w:uiPriority w:val="99"/>
    <w:rsid w:val="00036853"/>
    <w:pPr>
      <w:widowControl w:val="0"/>
      <w:autoSpaceDE w:val="0"/>
      <w:autoSpaceDN w:val="0"/>
      <w:adjustRightInd w:val="0"/>
      <w:spacing w:before="120" w:after="120" w:line="288" w:lineRule="auto"/>
      <w:textAlignment w:val="center"/>
    </w:pPr>
    <w:rPr>
      <w:rFonts w:cs="MinionPro-Regular"/>
      <w:color w:val="000000"/>
      <w:szCs w:val="24"/>
      <w:lang w:eastAsia="en-US"/>
    </w:rPr>
  </w:style>
  <w:style w:type="table" w:customStyle="1" w:styleId="GridTable3Accent6">
    <w:name w:val="Grid Table 3 Accent 6"/>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
    <w:name w:val="Grid Table 5 Dark Accent 5"/>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
    <w:name w:val="List Table 7 Colorful Accent 5"/>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before="120" w:after="0" w:line="240" w:lineRule="auto"/>
    </w:pPr>
    <w:rPr>
      <w:color w:val="444644" w:themeColor="text1" w:themeTint="E6"/>
      <w:sz w:val="21"/>
      <w:szCs w:val="24"/>
      <w:lang w:eastAsia="en-US"/>
    </w:rPr>
  </w:style>
  <w:style w:type="paragraph" w:styleId="Index7">
    <w:name w:val="index 7"/>
    <w:basedOn w:val="Normal"/>
    <w:next w:val="Normal"/>
    <w:autoRedefine/>
    <w:uiPriority w:val="99"/>
    <w:semiHidden/>
    <w:unhideWhenUsed/>
    <w:rsid w:val="00414E19"/>
    <w:pPr>
      <w:spacing w:after="0" w:line="240" w:lineRule="auto"/>
    </w:pPr>
    <w:rPr>
      <w:color w:val="313231" w:themeColor="text1"/>
      <w:sz w:val="22"/>
      <w:szCs w:val="24"/>
      <w:lang w:eastAsia="en-US"/>
    </w:r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spacing w:before="120" w:after="120" w:line="240" w:lineRule="auto"/>
      <w:contextualSpacing/>
    </w:pPr>
    <w:rPr>
      <w:color w:val="313231" w:themeColor="text1"/>
      <w:sz w:val="22"/>
      <w:szCs w:val="24"/>
      <w:lang w:eastAsia="en-US"/>
    </w:rPr>
  </w:style>
  <w:style w:type="paragraph" w:styleId="ListBullet2">
    <w:name w:val="List Bullet 2"/>
    <w:basedOn w:val="Normal"/>
    <w:uiPriority w:val="99"/>
    <w:unhideWhenUsed/>
    <w:rsid w:val="003F511D"/>
    <w:pPr>
      <w:numPr>
        <w:ilvl w:val="1"/>
        <w:numId w:val="34"/>
      </w:numPr>
      <w:spacing w:before="120" w:after="120" w:line="240" w:lineRule="auto"/>
      <w:contextualSpacing/>
    </w:pPr>
    <w:rPr>
      <w:color w:val="313231" w:themeColor="text1"/>
      <w:sz w:val="22"/>
      <w:szCs w:val="24"/>
      <w:lang w:eastAsia="en-US"/>
    </w:rPr>
  </w:style>
  <w:style w:type="paragraph" w:styleId="ListBullet3">
    <w:name w:val="List Bullet 3"/>
    <w:basedOn w:val="Normal"/>
    <w:uiPriority w:val="99"/>
    <w:unhideWhenUsed/>
    <w:rsid w:val="003F511D"/>
    <w:pPr>
      <w:numPr>
        <w:ilvl w:val="2"/>
        <w:numId w:val="34"/>
      </w:numPr>
      <w:spacing w:before="120" w:after="120" w:line="240" w:lineRule="auto"/>
      <w:contextualSpacing/>
    </w:pPr>
    <w:rPr>
      <w:color w:val="313231" w:themeColor="text1"/>
      <w:sz w:val="22"/>
      <w:szCs w:val="24"/>
      <w:lang w:eastAsia="en-US"/>
    </w:rPr>
  </w:style>
  <w:style w:type="paragraph" w:styleId="ListBullet4">
    <w:name w:val="List Bullet 4"/>
    <w:basedOn w:val="Normal"/>
    <w:uiPriority w:val="99"/>
    <w:unhideWhenUsed/>
    <w:rsid w:val="003F511D"/>
    <w:pPr>
      <w:numPr>
        <w:ilvl w:val="3"/>
        <w:numId w:val="34"/>
      </w:numPr>
      <w:spacing w:before="120" w:after="120" w:line="240" w:lineRule="auto"/>
      <w:contextualSpacing/>
    </w:pPr>
    <w:rPr>
      <w:color w:val="313231" w:themeColor="text1"/>
      <w:sz w:val="22"/>
      <w:szCs w:val="24"/>
      <w:lang w:eastAsia="en-US"/>
    </w:rPr>
  </w:style>
  <w:style w:type="paragraph" w:styleId="ListBullet5">
    <w:name w:val="List Bullet 5"/>
    <w:basedOn w:val="Normal"/>
    <w:uiPriority w:val="99"/>
    <w:unhideWhenUsed/>
    <w:rsid w:val="003F511D"/>
    <w:pPr>
      <w:numPr>
        <w:ilvl w:val="4"/>
        <w:numId w:val="34"/>
      </w:numPr>
      <w:spacing w:before="120" w:after="120" w:line="240" w:lineRule="auto"/>
      <w:contextualSpacing/>
    </w:pPr>
    <w:rPr>
      <w:color w:val="313231" w:themeColor="text1"/>
      <w:sz w:val="22"/>
      <w:szCs w:val="24"/>
      <w:lang w:eastAsia="en-US"/>
    </w:r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35"/>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spacing w:before="120" w:after="120" w:line="240" w:lineRule="auto"/>
      <w:jc w:val="center"/>
    </w:pPr>
    <w:rPr>
      <w:color w:val="313231" w:themeColor="text1"/>
      <w:sz w:val="36"/>
      <w:szCs w:val="36"/>
      <w:lang w:eastAsia="en-US"/>
    </w:rPr>
  </w:style>
  <w:style w:type="paragraph" w:customStyle="1" w:styleId="CoverHeader1">
    <w:name w:val="Cover Header 1"/>
    <w:basedOn w:val="Normal"/>
    <w:qFormat/>
    <w:rsid w:val="005D142A"/>
    <w:pPr>
      <w:spacing w:before="120" w:after="120" w:line="240" w:lineRule="auto"/>
      <w:jc w:val="center"/>
    </w:pPr>
    <w:rPr>
      <w:rFonts w:ascii="Gill Sans" w:hAnsi="Gill Sans" w:cs="Gill Sans"/>
      <w:b/>
      <w:color w:val="F2F2F2" w:themeColor="background1" w:themeShade="F2"/>
      <w:sz w:val="72"/>
      <w:szCs w:val="72"/>
      <w:lang w:eastAsia="en-US"/>
    </w:rPr>
  </w:style>
  <w:style w:type="paragraph" w:customStyle="1" w:styleId="CoverSubHeader2">
    <w:name w:val="Cover Sub Header 2"/>
    <w:basedOn w:val="Normal"/>
    <w:qFormat/>
    <w:rsid w:val="005D142A"/>
    <w:pPr>
      <w:spacing w:before="120" w:after="120" w:line="240" w:lineRule="auto"/>
      <w:jc w:val="center"/>
    </w:pPr>
    <w:rPr>
      <w:rFonts w:ascii="Gill Sans SemiBold" w:hAnsi="Gill Sans SemiBold" w:cs="Gill Sans"/>
      <w:caps/>
      <w:color w:val="F2F2F2" w:themeColor="background1" w:themeShade="F2"/>
      <w:sz w:val="36"/>
      <w:szCs w:val="72"/>
      <w:lang w:eastAsia="en-US"/>
    </w:rPr>
  </w:style>
  <w:style w:type="paragraph" w:styleId="ListParagraph">
    <w:name w:val="List Paragraph"/>
    <w:basedOn w:val="Normal"/>
    <w:link w:val="ListParagraphChar"/>
    <w:uiPriority w:val="34"/>
    <w:qFormat/>
    <w:rsid w:val="00C9354A"/>
    <w:pPr>
      <w:spacing w:before="120" w:after="0" w:line="240" w:lineRule="auto"/>
      <w:ind w:left="720"/>
    </w:pPr>
  </w:style>
  <w:style w:type="character" w:customStyle="1" w:styleId="ListParagraphChar">
    <w:name w:val="List Paragraph Char"/>
    <w:basedOn w:val="DefaultParagraphFont"/>
    <w:link w:val="ListParagraph"/>
    <w:uiPriority w:val="34"/>
    <w:rsid w:val="00C9354A"/>
    <w:rPr>
      <w:rFonts w:ascii="Calibri" w:hAnsi="Calibri"/>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mailto:info@fedramp.gov" TargetMode="External"/><Relationship Id="rId21" Type="http://schemas.openxmlformats.org/officeDocument/2006/relationships/hyperlink" Target="mailto:info@fedramp.gov" TargetMode="External"/><Relationship Id="rId22" Type="http://schemas.openxmlformats.org/officeDocument/2006/relationships/hyperlink" Target="https://en.wikipedia.org/wiki/A_Guide_to_the_Project_Management_Body_of_Knowledge" TargetMode="External"/><Relationship Id="rId23" Type="http://schemas.openxmlformats.org/officeDocument/2006/relationships/hyperlink" Target="https://en.wikipedia.org/wiki/IEEE" TargetMode="External"/><Relationship Id="rId24" Type="http://schemas.openxmlformats.org/officeDocument/2006/relationships/hyperlink" Target="https://en.wikipedia.org/wiki/Verification_and_validation" TargetMode="External"/><Relationship Id="rId25" Type="http://schemas.openxmlformats.org/officeDocument/2006/relationships/hyperlink" Target="https://en.wikipedia.org/wiki/Verification_and_validation"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hyperlink" Target="mailto:info@fedramp.gov" TargetMode="External"/><Relationship Id="rId17" Type="http://schemas.openxmlformats.org/officeDocument/2006/relationships/hyperlink" Target="http://www.fedramp.gov" TargetMode="External"/><Relationship Id="rId18" Type="http://schemas.openxmlformats.org/officeDocument/2006/relationships/header" Target="header4.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Box:ConMon-FedRAMPDocuments:Documents:Formatted:FedRAMP%20Document%20Template.dotx" TargetMode="External"/></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FF288-AB52-C84A-9FBD-156A72F41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FedRAMP Document Template.dotx</Template>
  <TotalTime>0</TotalTime>
  <Pages>16</Pages>
  <Words>3336</Words>
  <Characters>19019</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FedRAMP Document</vt:lpstr>
    </vt:vector>
  </TitlesOfParts>
  <Manager/>
  <Company/>
  <LinksUpToDate>false</LinksUpToDate>
  <CharactersWithSpaces>22311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Document</dc:title>
  <dc:subject/>
  <dc:creator>Margo Thomas</dc:creator>
  <cp:keywords/>
  <dc:description/>
  <cp:lastModifiedBy>Dan Raudonis</cp:lastModifiedBy>
  <cp:revision>2</cp:revision>
  <cp:lastPrinted>2017-09-08T20:26:00Z</cp:lastPrinted>
  <dcterms:created xsi:type="dcterms:W3CDTF">2017-11-22T17:56:00Z</dcterms:created>
  <dcterms:modified xsi:type="dcterms:W3CDTF">2017-11-22T17:56:00Z</dcterms:modified>
  <cp:category/>
</cp:coreProperties>
</file>