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before="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-939799</wp:posOffset>
                </wp:positionV>
                <wp:extent cx="7797165" cy="1949734"/>
                <wp:effectExtent b="0" l="0" r="0" t="0"/>
                <wp:wrapNone/>
                <wp:docPr id="1" name=""/>
                <a:graphic>
                  <a:graphicData uri="http://schemas.microsoft.com/office/word/2010/wordprocessingShape">
                    <wps:wsp>
                      <wps:cNvSpPr/>
                      <wps:cNvPr id="2" name="Shape 2"/>
                      <wps:spPr>
                        <a:xfrm>
                          <a:off x="1460118" y="2817833"/>
                          <a:ext cx="7771765" cy="1924334"/>
                        </a:xfrm>
                        <a:prstGeom prst="rect">
                          <a:avLst/>
                        </a:prstGeom>
                        <a:solidFill>
                          <a:schemeClr val="accent4"/>
                        </a:solidFill>
                        <a:ln cap="flat" cmpd="sng" w="12700">
                          <a:solidFill>
                            <a:srgbClr val="126E8F"/>
                          </a:solidFill>
                          <a:prstDash val="solid"/>
                          <a:miter lim="800000"/>
                          <a:headEnd len="sm" w="sm" type="none"/>
                          <a:tailEnd len="sm" w="sm" type="none"/>
                        </a:ln>
                      </wps:spPr>
                      <wps:txbx>
                        <w:txbxContent>
                          <w:p w:rsidR="00000000" w:rsidDel="00000000" w:rsidP="00000000" w:rsidRDefault="00000000" w:rsidRPr="00000000">
                            <w:pPr>
                              <w:spacing w:after="0" w:before="0" w:line="288.0000114440918"/>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-939799</wp:posOffset>
                </wp:positionV>
                <wp:extent cx="7797165" cy="1949734"/>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7797165" cy="1949734"/>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-76199</wp:posOffset>
            </wp:positionH>
            <wp:positionV relativeFrom="paragraph">
              <wp:posOffset>-497839</wp:posOffset>
            </wp:positionV>
            <wp:extent cx="1034977" cy="1086945"/>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34977" cy="108694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7188200</wp:posOffset>
                </wp:positionV>
                <wp:extent cx="7790815" cy="1324610"/>
                <wp:effectExtent b="0" l="0" r="0" t="0"/>
                <wp:wrapNone/>
                <wp:docPr id="2" name=""/>
                <a:graphic>
                  <a:graphicData uri="http://schemas.microsoft.com/office/word/2010/wordprocessingShape">
                    <wps:wsp>
                      <wps:cNvSpPr/>
                      <wps:cNvPr id="3" name="Shape 3"/>
                      <wps:spPr>
                        <a:xfrm>
                          <a:off x="1460118" y="3127220"/>
                          <a:ext cx="7771765" cy="1305560"/>
                        </a:xfrm>
                        <a:prstGeom prst="rect">
                          <a:avLst/>
                        </a:prstGeom>
                        <a:solidFill>
                          <a:schemeClr val="lt2"/>
                        </a:solidFill>
                        <a:ln>
                          <a:noFill/>
                        </a:ln>
                      </wps:spPr>
                      <wps:txbx>
                        <w:txbxContent>
                          <w:p w:rsidR="00000000" w:rsidDel="00000000" w:rsidP="00000000" w:rsidRDefault="00000000" w:rsidRPr="00000000">
                            <w:pPr>
                              <w:spacing w:after="0" w:before="0" w:line="288.0000114440918"/>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7188200</wp:posOffset>
                </wp:positionV>
                <wp:extent cx="7790815" cy="1324610"/>
                <wp:effectExtent b="0" l="0" r="0" t="0"/>
                <wp:wrapNone/>
                <wp:docPr id="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7790815" cy="132461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274</wp:posOffset>
            </wp:positionH>
            <wp:positionV relativeFrom="paragraph">
              <wp:posOffset>7608569</wp:posOffset>
            </wp:positionV>
            <wp:extent cx="575945" cy="510540"/>
            <wp:effectExtent b="0" l="0" r="0" t="0"/>
            <wp:wrapNone/>
            <wp:docPr descr="Logo&#10;&#10;Description automatically generated" id="6" name="image2.png"/>
            <a:graphic>
              <a:graphicData uri="http://schemas.openxmlformats.org/drawingml/2006/picture">
                <pic:pic>
                  <pic:nvPicPr>
                    <pic:cNvPr descr="Logo&#10;&#10;Description automatically generated" id="0" name="image2.png"/>
                    <pic:cNvPicPr preferRelativeResize="0"/>
                  </pic:nvPicPr>
                  <pic:blipFill>
                    <a:blip r:embed="rId9"/>
                    <a:srcRect b="0" l="312" r="313" t="0"/>
                    <a:stretch>
                      <a:fillRect/>
                    </a:stretch>
                  </pic:blipFill>
                  <pic:spPr>
                    <a:xfrm>
                      <a:off x="0" y="0"/>
                      <a:ext cx="575945" cy="51054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3594100</wp:posOffset>
                </wp:positionH>
                <wp:positionV relativeFrom="paragraph">
                  <wp:posOffset>7531100</wp:posOffset>
                </wp:positionV>
                <wp:extent cx="2566035" cy="697865"/>
                <wp:effectExtent b="0" l="0" r="0" t="0"/>
                <wp:wrapNone/>
                <wp:docPr id="3" name=""/>
                <a:graphic>
                  <a:graphicData uri="http://schemas.microsoft.com/office/word/2010/wordprocessingShape">
                    <wps:wsp>
                      <wps:cNvSpPr/>
                      <wps:cNvPr id="4" name="Shape 4"/>
                      <wps:spPr>
                        <a:xfrm>
                          <a:off x="4072508" y="3440593"/>
                          <a:ext cx="2546985" cy="678815"/>
                        </a:xfrm>
                        <a:prstGeom prst="rect">
                          <a:avLst/>
                        </a:prstGeom>
                        <a:noFill/>
                        <a:ln>
                          <a:noFill/>
                        </a:ln>
                      </wps:spPr>
                      <wps:txbx>
                        <w:txbxContent>
                          <w:p w:rsidR="00000000" w:rsidDel="00000000" w:rsidP="00000000" w:rsidRDefault="00000000" w:rsidRPr="00000000">
                            <w:pPr>
                              <w:spacing w:after="160" w:before="80" w:line="288.0000114440918"/>
                              <w:ind w:left="0" w:right="0" w:firstLine="0"/>
                              <w:jc w:val="right"/>
                              <w:textDirection w:val="btLr"/>
                            </w:pPr>
                            <w:r w:rsidDel="00000000" w:rsidR="00000000" w:rsidRPr="00000000">
                              <w:rPr>
                                <w:rFonts w:ascii="Arial" w:cs="Arial" w:eastAsia="Arial" w:hAnsi="Arial"/>
                                <w:b w:val="0"/>
                                <w:i w:val="0"/>
                                <w:smallCaps w:val="0"/>
                                <w:strike w:val="0"/>
                                <w:color w:val="454545"/>
                                <w:sz w:val="22"/>
                                <w:vertAlign w:val="baseline"/>
                              </w:rPr>
                              <w:t xml:space="preserve">info@fedramp.gov</w:t>
                            </w:r>
                          </w:p>
                          <w:p w:rsidR="00000000" w:rsidDel="00000000" w:rsidP="00000000" w:rsidRDefault="00000000" w:rsidRPr="00000000">
                            <w:pPr>
                              <w:spacing w:after="160" w:before="80" w:line="288.0000114440918"/>
                              <w:ind w:left="0" w:right="0" w:firstLine="0"/>
                              <w:jc w:val="right"/>
                              <w:textDirection w:val="btLr"/>
                            </w:pPr>
                            <w:r w:rsidDel="00000000" w:rsidR="00000000" w:rsidRPr="00000000">
                              <w:rPr>
                                <w:rFonts w:ascii="Arial" w:cs="Arial" w:eastAsia="Arial" w:hAnsi="Arial"/>
                                <w:b w:val="0"/>
                                <w:i w:val="0"/>
                                <w:smallCaps w:val="0"/>
                                <w:strike w:val="0"/>
                                <w:color w:val="454545"/>
                                <w:sz w:val="22"/>
                                <w:vertAlign w:val="baseline"/>
                              </w:rPr>
                            </w:r>
                            <w:r w:rsidDel="00000000" w:rsidR="00000000" w:rsidRPr="00000000">
                              <w:rPr>
                                <w:rFonts w:ascii="Arial" w:cs="Arial" w:eastAsia="Arial" w:hAnsi="Arial"/>
                                <w:b w:val="0"/>
                                <w:i w:val="0"/>
                                <w:smallCaps w:val="0"/>
                                <w:strike w:val="0"/>
                                <w:color w:val="454545"/>
                                <w:sz w:val="22"/>
                                <w:vertAlign w:val="baseline"/>
                              </w:rPr>
                              <w:t xml:space="preserve">fedramp.gov</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3594100</wp:posOffset>
                </wp:positionH>
                <wp:positionV relativeFrom="paragraph">
                  <wp:posOffset>7531100</wp:posOffset>
                </wp:positionV>
                <wp:extent cx="2566035" cy="697865"/>
                <wp:effectExtent b="0" l="0" r="0" t="0"/>
                <wp:wrapNone/>
                <wp:docPr id="3"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566035" cy="69786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before="240" w:lineRule="auto"/>
        <w:jc w:val="center"/>
        <w:rPr>
          <w:color w:val="1a98c5"/>
          <w:sz w:val="72"/>
          <w:szCs w:val="72"/>
        </w:rPr>
      </w:pPr>
      <w:r w:rsidDel="00000000" w:rsidR="00000000" w:rsidRPr="00000000">
        <w:rPr>
          <w:color w:val="1a98c5"/>
          <w:sz w:val="72"/>
          <w:szCs w:val="72"/>
          <w:rtl w:val="0"/>
        </w:rPr>
        <w:t xml:space="preserve">FedRAMP</w:t>
      </w:r>
      <w:r w:rsidDel="00000000" w:rsidR="00000000" w:rsidRPr="00000000">
        <w:rPr>
          <w:color w:val="1a98c5"/>
          <w:sz w:val="72"/>
          <w:szCs w:val="72"/>
          <w:vertAlign w:val="superscript"/>
          <w:rtl w:val="0"/>
        </w:rPr>
        <w:t xml:space="preserve">®</w:t>
      </w:r>
      <w:r w:rsidDel="00000000" w:rsidR="00000000" w:rsidRPr="00000000">
        <w:rPr>
          <w:color w:val="1a98c5"/>
          <w:sz w:val="72"/>
          <w:szCs w:val="72"/>
          <w:rtl w:val="0"/>
        </w:rPr>
        <w:t xml:space="preserve"> Review </w:t>
        <w:br w:type="textWrapping"/>
        <w:t xml:space="preserve">Initiation </w:t>
      </w:r>
      <w:r w:rsidDel="00000000" w:rsidR="00000000" w:rsidRPr="00000000">
        <w:rPr>
          <w:color w:val="1a98c5"/>
          <w:sz w:val="72"/>
          <w:szCs w:val="72"/>
          <w:rtl w:val="0"/>
        </w:rPr>
        <w:t xml:space="preserve">Checks </w:t>
      </w:r>
      <w:r w:rsidDel="00000000" w:rsidR="00000000" w:rsidRPr="00000000">
        <w:rPr>
          <w:color w:val="1a98c5"/>
          <w:sz w:val="72"/>
          <w:szCs w:val="72"/>
          <w:rtl w:val="0"/>
        </w:rPr>
        <w:t xml:space="preserve">(RIC)</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before="240" w:lineRule="auto"/>
        <w:jc w:val="center"/>
        <w:rPr>
          <w:color w:val="ffffff"/>
          <w:sz w:val="32"/>
          <w:szCs w:val="32"/>
        </w:rPr>
      </w:pPr>
      <w:r w:rsidDel="00000000" w:rsidR="00000000" w:rsidRPr="00000000">
        <w:rPr>
          <w:color w:val="1a98c5"/>
          <w:sz w:val="72"/>
          <w:szCs w:val="72"/>
          <w:rtl w:val="0"/>
        </w:rPr>
        <w:t xml:space="preserve">Part 2: Post-Assessment</w:t>
      </w:r>
      <w:r w:rsidDel="00000000" w:rsidR="00000000" w:rsidRPr="00000000">
        <w:rPr>
          <w:color w:val="1a98c5"/>
          <w:sz w:val="72"/>
          <w:szCs w:val="72"/>
          <w:rtl w:val="0"/>
        </w:rPr>
        <w:t xml:space="preserve"> </w:t>
      </w:r>
      <w:r w:rsidDel="00000000" w:rsidR="00000000" w:rsidRPr="00000000">
        <w:rPr>
          <w:rtl w:val="0"/>
        </w:rPr>
      </w:r>
    </w:p>
    <w:p w:rsidR="00000000" w:rsidDel="00000000" w:rsidP="00000000" w:rsidRDefault="00000000" w:rsidRPr="00000000" w14:paraId="00000008">
      <w:pPr>
        <w:keepNext w:val="1"/>
        <w:keepLines w:val="1"/>
        <w:spacing w:after="360" w:before="360" w:lineRule="auto"/>
        <w:jc w:val="center"/>
        <w:rPr>
          <w:b w:val="1"/>
          <w:color w:val="19447f"/>
          <w:sz w:val="36"/>
          <w:szCs w:val="36"/>
        </w:rPr>
      </w:pPr>
      <w:r w:rsidDel="00000000" w:rsidR="00000000" w:rsidRPr="00000000">
        <w:rPr>
          <w:b w:val="1"/>
          <w:color w:val="19447f"/>
          <w:sz w:val="36"/>
          <w:szCs w:val="36"/>
          <w:rtl w:val="0"/>
        </w:rPr>
        <w:t xml:space="preserve"> </w:t>
      </w:r>
    </w:p>
    <w:p w:rsidR="00000000" w:rsidDel="00000000" w:rsidP="00000000" w:rsidRDefault="00000000" w:rsidRPr="00000000" w14:paraId="00000009">
      <w:pPr>
        <w:keepNext w:val="1"/>
        <w:keepLines w:val="1"/>
        <w:spacing w:after="1120" w:before="0" w:lineRule="auto"/>
        <w:jc w:val="center"/>
        <w:rPr>
          <w:b w:val="1"/>
          <w:color w:val="19447f"/>
          <w:sz w:val="36"/>
          <w:szCs w:val="36"/>
        </w:rPr>
      </w:pPr>
      <w:bookmarkStart w:colFirst="0" w:colLast="0" w:name="_gjdgxs" w:id="0"/>
      <w:bookmarkEnd w:id="0"/>
      <w:r w:rsidDel="00000000" w:rsidR="00000000" w:rsidRPr="00000000">
        <w:rPr>
          <w:rtl w:val="0"/>
        </w:rPr>
      </w:r>
    </w:p>
    <w:bookmarkStart w:colFirst="0" w:colLast="0" w:name="30j0zll" w:id="1"/>
    <w:bookmarkEnd w:id="1"/>
    <w:p w:rsidR="00000000" w:rsidDel="00000000" w:rsidP="00000000" w:rsidRDefault="00000000" w:rsidRPr="00000000" w14:paraId="0000000A">
      <w:pPr>
        <w:keepNext w:val="1"/>
        <w:keepLines w:val="1"/>
        <w:pBdr>
          <w:top w:space="0" w:sz="0" w:val="nil"/>
          <w:left w:space="0" w:sz="0" w:val="nil"/>
          <w:bottom w:space="0" w:sz="0" w:val="nil"/>
          <w:right w:space="0" w:sz="0" w:val="nil"/>
          <w:between w:space="0" w:sz="0" w:val="nil"/>
        </w:pBdr>
        <w:spacing w:after="240" w:lineRule="auto"/>
        <w:jc w:val="center"/>
        <w:rPr>
          <w:color w:val="19447f"/>
          <w:sz w:val="32"/>
          <w:szCs w:val="32"/>
        </w:rPr>
      </w:pPr>
      <w:r w:rsidDel="00000000" w:rsidR="00000000" w:rsidRPr="00000000">
        <w:rPr>
          <w:color w:val="19447f"/>
          <w:sz w:val="32"/>
          <w:szCs w:val="32"/>
          <w:rtl w:val="0"/>
        </w:rPr>
        <w:t xml:space="preserve">&lt;Version ALPHA&gt;</w:t>
      </w:r>
    </w:p>
    <w:bookmarkStart w:colFirst="0" w:colLast="0" w:name="1fob9te" w:id="2"/>
    <w:bookmarkEnd w:id="2"/>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40" w:before="0" w:lineRule="auto"/>
        <w:jc w:val="center"/>
        <w:rPr/>
      </w:pPr>
      <w:r w:rsidDel="00000000" w:rsidR="00000000" w:rsidRPr="00000000">
        <w:rPr>
          <w:color w:val="19447f"/>
          <w:sz w:val="32"/>
          <w:szCs w:val="32"/>
          <w:rtl w:val="0"/>
        </w:rPr>
        <w:t xml:space="preserve">&lt;2024-12-26&gt;</w:t>
        <w:br w:type="textWrapping"/>
      </w:r>
      <w:r w:rsidDel="00000000" w:rsidR="00000000" w:rsidRPr="00000000">
        <w:rPr>
          <w:rtl w:val="0"/>
        </w:rPr>
      </w:r>
    </w:p>
    <w:p w:rsidR="00000000" w:rsidDel="00000000" w:rsidP="00000000" w:rsidRDefault="00000000" w:rsidRPr="00000000" w14:paraId="0000000C">
      <w:pPr>
        <w:tabs>
          <w:tab w:val="left" w:leader="none" w:pos="1999"/>
        </w:tabs>
        <w:jc w:val="center"/>
        <w:rPr>
          <w:b w:val="1"/>
          <w:color w:val="1a4480"/>
        </w:rPr>
      </w:pPr>
      <w:r w:rsidDel="00000000" w:rsidR="00000000" w:rsidRPr="00000000">
        <w:rPr>
          <w:rtl w:val="0"/>
        </w:rPr>
      </w:r>
    </w:p>
    <w:p w:rsidR="00000000" w:rsidDel="00000000" w:rsidP="00000000" w:rsidRDefault="00000000" w:rsidRPr="00000000" w14:paraId="0000000D">
      <w:pPr>
        <w:spacing w:after="120" w:before="120" w:line="240" w:lineRule="auto"/>
        <w:rPr>
          <w:b w:val="1"/>
          <w:color w:val="1a4480"/>
        </w:rPr>
        <w:sectPr>
          <w:headerReference r:id="rId11" w:type="default"/>
          <w:footerReference r:id="rId12" w:type="default"/>
          <w:footerReference r:id="rId13" w:type="first"/>
          <w:footerReference r:id="rId14" w:type="even"/>
          <w:pgSz w:h="15840" w:w="12240" w:orient="portrait"/>
          <w:pgMar w:bottom="1728" w:top="1944" w:left="1440" w:right="1440" w:header="504" w:footer="504"/>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pBdr>
          <w:top w:space="0" w:sz="0" w:val="nil"/>
          <w:left w:space="0" w:sz="0" w:val="nil"/>
          <w:bottom w:space="0" w:sz="0" w:val="nil"/>
          <w:right w:space="0" w:sz="0" w:val="nil"/>
          <w:between w:space="0" w:sz="0" w:val="nil"/>
        </w:pBdr>
        <w:spacing w:after="360" w:before="360" w:line="240" w:lineRule="auto"/>
        <w:rPr/>
      </w:pPr>
      <w:bookmarkStart w:colFirst="0" w:colLast="0" w:name="_3znysh7" w:id="3"/>
      <w:bookmarkEnd w:id="3"/>
      <w:r w:rsidDel="00000000" w:rsidR="00000000" w:rsidRPr="00000000">
        <w:rPr>
          <w:color w:val="1a98c5"/>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90hj0u4exa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5: SAR Breadth and Depth</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5x2ib1apco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5A: Validation of N/A controls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4ooupu95y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5B: Validation of O&amp;E and scan results for specific controls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dkj0shejuf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5C: SAR Executive Summary text</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yvf8d5pgj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5D: Clear IA recommendation</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w5g4mghho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5E: Penetration test report</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1jrtwuxfb5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5F: SAR Risk Exposure Table (RET)</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7r0z2gnqel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5G: SAR consistency cross-checks</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faaqchcq2e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for Rev. 5</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zagutl9rh1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for Rev. 4</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g8jnabcr0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5H: SAR and POA&amp;M consistency cross-checks</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vg7p3ieaqg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5I: Rationales for FPs, RAs, and ORs</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lvywv1zoe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5J: Monthly ConMon deliverables</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5y73k5l6m6o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RIC ATTESTATION FORM</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bookmarkStart w:colFirst="0" w:colLast="0" w:name="_9jpkd8ekkiim" w:id="4"/>
      <w:bookmarkEnd w:id="4"/>
      <w:r w:rsidDel="00000000" w:rsidR="00000000" w:rsidRPr="00000000">
        <w:rPr>
          <w:rtl w:val="0"/>
        </w:rPr>
      </w:r>
    </w:p>
    <w:p w:rsidR="00000000" w:rsidDel="00000000" w:rsidP="00000000" w:rsidRDefault="00000000" w:rsidRPr="00000000" w14:paraId="0000001F">
      <w:pPr>
        <w:rPr/>
      </w:pPr>
      <w:bookmarkStart w:colFirst="0" w:colLast="0" w:name="_455nbieso0l5" w:id="5"/>
      <w:bookmarkEnd w:id="5"/>
      <w:r w:rsidDel="00000000" w:rsidR="00000000" w:rsidRPr="00000000">
        <w:rPr>
          <w:rtl w:val="0"/>
        </w:rPr>
      </w:r>
    </w:p>
    <w:p w:rsidR="00000000" w:rsidDel="00000000" w:rsidP="00000000" w:rsidRDefault="00000000" w:rsidRPr="00000000" w14:paraId="00000020">
      <w:pPr>
        <w:pStyle w:val="Heading1"/>
        <w:rPr>
          <w:vertAlign w:val="baseline"/>
        </w:rPr>
      </w:pPr>
      <w:bookmarkStart w:colFirst="0" w:colLast="0" w:name="_2et92p0" w:id="6"/>
      <w:bookmarkEnd w:id="6"/>
      <w:r w:rsidDel="00000000" w:rsidR="00000000" w:rsidRPr="00000000">
        <w:br w:type="column"/>
      </w: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21">
      <w:pPr>
        <w:spacing w:after="0" w:lineRule="auto"/>
        <w:rPr>
          <w:color w:val="000000"/>
        </w:rPr>
      </w:pPr>
      <w:r w:rsidDel="00000000" w:rsidR="00000000" w:rsidRPr="00000000">
        <w:rPr>
          <w:color w:val="000000"/>
          <w:rtl w:val="0"/>
        </w:rPr>
        <w:t xml:space="preserve">Optional FedRAMP Review Initiation Checks (RIC) help cloud service providers, independent assessors, and federal agency partners understand how FedRAMP evaluates and verifies the completeness, consistency, accuracy, and clarity of an authorization package. Following these checks properly will enable expedited review by FedRAMP and increase the likelihood of a smooth FedRAMP authorization process.</w:t>
      </w:r>
    </w:p>
    <w:p w:rsidR="00000000" w:rsidDel="00000000" w:rsidP="00000000" w:rsidRDefault="00000000" w:rsidRPr="00000000" w14:paraId="00000022">
      <w:pPr>
        <w:numPr>
          <w:ilvl w:val="0"/>
          <w:numId w:val="13"/>
        </w:numPr>
        <w:spacing w:after="0" w:afterAutospacing="0" w:lineRule="auto"/>
        <w:ind w:left="720" w:hanging="360"/>
        <w:rPr>
          <w:color w:val="000000"/>
        </w:rPr>
      </w:pPr>
      <w:r w:rsidDel="00000000" w:rsidR="00000000" w:rsidRPr="00000000">
        <w:rPr>
          <w:b w:val="1"/>
          <w:color w:val="000000"/>
          <w:rtl w:val="0"/>
        </w:rPr>
        <w:t xml:space="preserve">RIC Part 1 </w:t>
      </w:r>
      <w:r w:rsidDel="00000000" w:rsidR="00000000" w:rsidRPr="00000000">
        <w:rPr>
          <w:color w:val="000000"/>
          <w:rtl w:val="0"/>
        </w:rPr>
        <w:t xml:space="preserve">may be used by the cloud service provider to self-assess after the preparation of the System Security Plan but prior to the independent security assessment of the cloud service offering. </w:t>
      </w:r>
      <w:r w:rsidDel="00000000" w:rsidR="00000000" w:rsidRPr="00000000">
        <w:rPr>
          <w:color w:val="000000"/>
          <w:rtl w:val="0"/>
        </w:rPr>
        <w:br w:type="textWrapping"/>
      </w:r>
    </w:p>
    <w:p w:rsidR="00000000" w:rsidDel="00000000" w:rsidP="00000000" w:rsidRDefault="00000000" w:rsidRPr="00000000" w14:paraId="00000023">
      <w:pPr>
        <w:numPr>
          <w:ilvl w:val="0"/>
          <w:numId w:val="13"/>
        </w:numPr>
        <w:spacing w:after="0" w:before="0" w:beforeAutospacing="0" w:lineRule="auto"/>
        <w:ind w:left="720" w:hanging="360"/>
        <w:rPr>
          <w:b w:val="1"/>
          <w:color w:val="000000"/>
        </w:rPr>
      </w:pPr>
      <w:r w:rsidDel="00000000" w:rsidR="00000000" w:rsidRPr="00000000">
        <w:rPr>
          <w:b w:val="1"/>
          <w:color w:val="000000"/>
          <w:rtl w:val="0"/>
        </w:rPr>
        <w:t xml:space="preserve">RIC Part 2</w:t>
      </w:r>
      <w:r w:rsidDel="00000000" w:rsidR="00000000" w:rsidRPr="00000000">
        <w:rPr>
          <w:color w:val="000000"/>
          <w:rtl w:val="0"/>
        </w:rPr>
        <w:t xml:space="preserve"> may be used by the cloud service provider to self-assess after the completion of the independent security assessment of the cloud service offering and after the preparation of the Security Assessment Plan and Security Assessment Report.</w:t>
      </w:r>
    </w:p>
    <w:p w:rsidR="00000000" w:rsidDel="00000000" w:rsidP="00000000" w:rsidRDefault="00000000" w:rsidRPr="00000000" w14:paraId="00000024">
      <w:pPr>
        <w:spacing w:after="0" w:lineRule="auto"/>
        <w:rPr/>
      </w:pPr>
      <w:r w:rsidDel="00000000" w:rsidR="00000000" w:rsidRPr="00000000">
        <w:rPr>
          <w:rtl w:val="0"/>
        </w:rPr>
        <w:t xml:space="preserve">This document contains the RIC Part 2.</w:t>
      </w:r>
      <w:r w:rsidDel="00000000" w:rsidR="00000000" w:rsidRPr="00000000">
        <w:rPr>
          <w:rtl w:val="0"/>
        </w:rPr>
      </w:r>
    </w:p>
    <w:p w:rsidR="00000000" w:rsidDel="00000000" w:rsidP="00000000" w:rsidRDefault="00000000" w:rsidRPr="00000000" w14:paraId="00000025">
      <w:pPr>
        <w:pStyle w:val="Heading1"/>
        <w:spacing w:after="0" w:lineRule="auto"/>
        <w:rPr>
          <w:color w:val="000000"/>
        </w:rPr>
      </w:pPr>
      <w:bookmarkStart w:colFirst="0" w:colLast="0" w:name="_6ou47dinax3c" w:id="7"/>
      <w:bookmarkEnd w:id="7"/>
      <w:r w:rsidDel="00000000" w:rsidR="00000000" w:rsidRPr="00000000">
        <w:rPr>
          <w:rtl w:val="0"/>
        </w:rPr>
        <w:t xml:space="preserve">RIC Part 2</w:t>
      </w:r>
      <w:r w:rsidDel="00000000" w:rsidR="00000000" w:rsidRPr="00000000">
        <w:rPr>
          <w:rtl w:val="0"/>
        </w:rPr>
      </w:r>
    </w:p>
    <w:p w:rsidR="00000000" w:rsidDel="00000000" w:rsidP="00000000" w:rsidRDefault="00000000" w:rsidRPr="00000000" w14:paraId="00000026">
      <w:pPr>
        <w:spacing w:after="0" w:lineRule="auto"/>
        <w:rPr>
          <w:color w:val="000000"/>
        </w:rPr>
      </w:pPr>
      <w:r w:rsidDel="00000000" w:rsidR="00000000" w:rsidRPr="00000000">
        <w:rPr>
          <w:color w:val="000000"/>
          <w:rtl w:val="0"/>
        </w:rPr>
        <w:t xml:space="preserve">The RIC Part 2 </w:t>
      </w:r>
      <w:r w:rsidDel="00000000" w:rsidR="00000000" w:rsidRPr="00000000">
        <w:rPr>
          <w:color w:val="000000"/>
          <w:rtl w:val="0"/>
        </w:rPr>
        <w:t xml:space="preserve">checks are to be performed after the initial assessment has been completed and the Security Assessment Plan, Security Assessment Report, and corresponding artifacts have been produced. </w:t>
      </w:r>
      <w:r w:rsidDel="00000000" w:rsidR="00000000" w:rsidRPr="00000000">
        <w:rPr>
          <w:color w:val="000000"/>
          <w:rtl w:val="0"/>
        </w:rPr>
        <w:t xml:space="preserve">Each item within each check will generate one of the following results:</w:t>
      </w:r>
    </w:p>
    <w:p w:rsidR="00000000" w:rsidDel="00000000" w:rsidP="00000000" w:rsidRDefault="00000000" w:rsidRPr="00000000" w14:paraId="00000027">
      <w:pPr>
        <w:numPr>
          <w:ilvl w:val="0"/>
          <w:numId w:val="3"/>
        </w:numPr>
        <w:spacing w:after="0" w:afterAutospacing="0" w:lineRule="auto"/>
        <w:ind w:left="720" w:hanging="360"/>
        <w:rPr>
          <w:color w:val="000000"/>
          <w:u w:val="none"/>
        </w:rPr>
      </w:pPr>
      <w:r w:rsidDel="00000000" w:rsidR="00000000" w:rsidRPr="00000000">
        <w:rPr>
          <w:color w:val="000000"/>
          <w:rtl w:val="0"/>
        </w:rPr>
        <w:t xml:space="preserve">Yes, indicating that this item is fully met</w:t>
      </w:r>
    </w:p>
    <w:p w:rsidR="00000000" w:rsidDel="00000000" w:rsidP="00000000" w:rsidRDefault="00000000" w:rsidRPr="00000000" w14:paraId="00000028">
      <w:pPr>
        <w:numPr>
          <w:ilvl w:val="0"/>
          <w:numId w:val="3"/>
        </w:numPr>
        <w:spacing w:after="0" w:afterAutospacing="0" w:before="0" w:beforeAutospacing="0" w:lineRule="auto"/>
        <w:ind w:left="720" w:hanging="360"/>
        <w:rPr>
          <w:color w:val="000000"/>
          <w:u w:val="none"/>
        </w:rPr>
      </w:pPr>
      <w:r w:rsidDel="00000000" w:rsidR="00000000" w:rsidRPr="00000000">
        <w:rPr>
          <w:color w:val="000000"/>
          <w:rtl w:val="0"/>
        </w:rPr>
        <w:t xml:space="preserve">No, indicating that this item is applicable but is not fully met</w:t>
      </w:r>
    </w:p>
    <w:p w:rsidR="00000000" w:rsidDel="00000000" w:rsidP="00000000" w:rsidRDefault="00000000" w:rsidRPr="00000000" w14:paraId="00000029">
      <w:pPr>
        <w:numPr>
          <w:ilvl w:val="0"/>
          <w:numId w:val="3"/>
        </w:numPr>
        <w:spacing w:after="0" w:before="0" w:beforeAutospacing="0" w:lineRule="auto"/>
        <w:ind w:left="720" w:hanging="360"/>
        <w:rPr>
          <w:color w:val="000000"/>
          <w:u w:val="none"/>
        </w:rPr>
      </w:pPr>
      <w:r w:rsidDel="00000000" w:rsidR="00000000" w:rsidRPr="00000000">
        <w:rPr>
          <w:color w:val="000000"/>
          <w:rtl w:val="0"/>
        </w:rPr>
        <w:t xml:space="preserve">N/A, indicating that this item does not apply (only an option for items in certain checks)</w:t>
      </w:r>
    </w:p>
    <w:p w:rsidR="00000000" w:rsidDel="00000000" w:rsidP="00000000" w:rsidRDefault="00000000" w:rsidRPr="00000000" w14:paraId="0000002A">
      <w:pPr>
        <w:spacing w:after="0" w:lineRule="auto"/>
        <w:rPr>
          <w:color w:val="000000"/>
        </w:rPr>
      </w:pPr>
      <w:r w:rsidDel="00000000" w:rsidR="00000000" w:rsidRPr="00000000">
        <w:rPr>
          <w:color w:val="000000"/>
          <w:rtl w:val="0"/>
        </w:rPr>
        <w:t xml:space="preserve">If any item within a check results in No, be aware that your cloud service offering may not be ready to have its package submitted to FedRAMP. Strongly consider addressing the deficiencies before continuing.</w:t>
      </w:r>
      <w:r w:rsidDel="00000000" w:rsidR="00000000" w:rsidRPr="00000000">
        <w:rPr>
          <w:color w:val="000000"/>
          <w:rtl w:val="0"/>
        </w:rPr>
        <w:t xml:space="preserve"> </w:t>
      </w:r>
    </w:p>
    <w:p w:rsidR="00000000" w:rsidDel="00000000" w:rsidP="00000000" w:rsidRDefault="00000000" w:rsidRPr="00000000" w14:paraId="0000002B">
      <w:pPr>
        <w:spacing w:after="0" w:lineRule="auto"/>
        <w:rPr>
          <w:color w:val="000000"/>
        </w:rPr>
      </w:pPr>
      <w:r w:rsidDel="00000000" w:rsidR="00000000" w:rsidRPr="00000000">
        <w:rPr>
          <w:color w:val="000000"/>
          <w:rtl w:val="0"/>
        </w:rPr>
        <w:t xml:space="preserve">The appropriate personnel to perform the checks for a cloud service offering will vary by organization. All checks require a solid understanding of cybersecurity and the cloud service offering itself.</w:t>
      </w:r>
    </w:p>
    <w:p w:rsidR="00000000" w:rsidDel="00000000" w:rsidP="00000000" w:rsidRDefault="00000000" w:rsidRPr="00000000" w14:paraId="0000002C">
      <w:pPr>
        <w:spacing w:after="0" w:lineRule="auto"/>
        <w:rPr>
          <w:color w:val="000000"/>
        </w:rPr>
      </w:pPr>
      <w:r w:rsidDel="00000000" w:rsidR="00000000" w:rsidRPr="00000000">
        <w:rPr>
          <w:color w:val="000000"/>
          <w:rtl w:val="0"/>
        </w:rPr>
        <w:t xml:space="preserve">Some parts of checks are strictly editorial in nature – for example, ensuring that a file is present, a diagram is legible, or a plan contains all the sections specified by a template. These parts are labeled as [Editorial]. </w:t>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pStyle w:val="Heading1"/>
        <w:spacing w:after="0" w:before="0" w:line="276" w:lineRule="auto"/>
        <w:rPr/>
      </w:pPr>
      <w:bookmarkStart w:colFirst="0" w:colLast="0" w:name="_90hj0u4exarf" w:id="8"/>
      <w:bookmarkEnd w:id="8"/>
      <w:r w:rsidDel="00000000" w:rsidR="00000000" w:rsidRPr="00000000">
        <w:rPr>
          <w:rtl w:val="0"/>
        </w:rPr>
        <w:t xml:space="preserve">Check 5: SAR Breadth and Depth</w:t>
      </w:r>
      <w:r w:rsidDel="00000000" w:rsidR="00000000" w:rsidRPr="00000000">
        <w:rPr>
          <w:rtl w:val="0"/>
        </w:rPr>
      </w:r>
    </w:p>
    <w:p w:rsidR="00000000" w:rsidDel="00000000" w:rsidP="00000000" w:rsidRDefault="00000000" w:rsidRPr="00000000" w14:paraId="0000002F">
      <w:pPr>
        <w:spacing w:after="0" w:before="0" w:line="276" w:lineRule="auto"/>
        <w:rPr>
          <w:color w:val="000000"/>
        </w:rPr>
      </w:pPr>
      <w:r w:rsidDel="00000000" w:rsidR="00000000" w:rsidRPr="00000000">
        <w:rPr>
          <w:color w:val="000000"/>
          <w:rtl w:val="0"/>
        </w:rPr>
        <w:t xml:space="preserve">The following checks are to be performed primarily on the SAR, with other documents mentioned specifically when needed. </w:t>
      </w:r>
    </w:p>
    <w:p w:rsidR="00000000" w:rsidDel="00000000" w:rsidP="00000000" w:rsidRDefault="00000000" w:rsidRPr="00000000" w14:paraId="00000030">
      <w:pPr>
        <w:spacing w:after="0" w:before="0" w:lineRule="auto"/>
        <w:ind w:left="0" w:firstLine="0"/>
        <w:rPr>
          <w:color w:val="000000"/>
        </w:rPr>
      </w:pPr>
      <w:r w:rsidDel="00000000" w:rsidR="00000000" w:rsidRPr="00000000">
        <w:rPr>
          <w:rtl w:val="0"/>
        </w:rPr>
      </w:r>
    </w:p>
    <w:p w:rsidR="00000000" w:rsidDel="00000000" w:rsidP="00000000" w:rsidRDefault="00000000" w:rsidRPr="00000000" w14:paraId="00000031">
      <w:pPr>
        <w:pStyle w:val="Heading2"/>
        <w:spacing w:after="0" w:before="0" w:line="276" w:lineRule="auto"/>
        <w:rPr/>
      </w:pPr>
      <w:bookmarkStart w:colFirst="0" w:colLast="0" w:name="_e5x2ib1apcog" w:id="9"/>
      <w:bookmarkEnd w:id="9"/>
      <w:r w:rsidDel="00000000" w:rsidR="00000000" w:rsidRPr="00000000">
        <w:rPr>
          <w:rtl w:val="0"/>
        </w:rPr>
        <w:t xml:space="preserve">Check 5A: Validation of N/A controls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15"/>
        <w:gridCol w:w="945"/>
        <w:tblGridChange w:id="0">
          <w:tblGrid>
            <w:gridCol w:w="8415"/>
            <w:gridCol w:w="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numPr>
                <w:ilvl w:val="0"/>
                <w:numId w:val="2"/>
              </w:numPr>
              <w:spacing w:after="0" w:before="0" w:lineRule="auto"/>
              <w:ind w:left="360" w:hanging="360"/>
              <w:rPr>
                <w:color w:val="000000"/>
              </w:rPr>
            </w:pPr>
            <w:r w:rsidDel="00000000" w:rsidR="00000000" w:rsidRPr="00000000">
              <w:rPr>
                <w:color w:val="000000"/>
                <w:rtl w:val="0"/>
              </w:rPr>
              <w:t xml:space="preserve">If any controls are listed as N/A in the SSP, have they all been validated by the IA as being 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3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N/A</w:t>
            </w:r>
          </w:p>
        </w:tc>
      </w:tr>
    </w:tbl>
    <w:p w:rsidR="00000000" w:rsidDel="00000000" w:rsidP="00000000" w:rsidRDefault="00000000" w:rsidRPr="00000000" w14:paraId="00000036">
      <w:pPr>
        <w:spacing w:after="0" w:lineRule="auto"/>
        <w:rPr/>
      </w:pPr>
      <w:bookmarkStart w:colFirst="0" w:colLast="0" w:name="_hro3ldv0h0op" w:id="10"/>
      <w:bookmarkEnd w:id="10"/>
      <w:r w:rsidDel="00000000" w:rsidR="00000000" w:rsidRPr="00000000">
        <w:rPr>
          <w:rtl w:val="0"/>
        </w:rPr>
      </w:r>
    </w:p>
    <w:p w:rsidR="00000000" w:rsidDel="00000000" w:rsidP="00000000" w:rsidRDefault="00000000" w:rsidRPr="00000000" w14:paraId="00000037">
      <w:pPr>
        <w:pStyle w:val="Heading2"/>
        <w:spacing w:after="0" w:before="0" w:line="276" w:lineRule="auto"/>
        <w:rPr/>
      </w:pPr>
      <w:bookmarkStart w:colFirst="0" w:colLast="0" w:name="_b4ooupu95yy1" w:id="11"/>
      <w:bookmarkEnd w:id="11"/>
      <w:r w:rsidDel="00000000" w:rsidR="00000000" w:rsidRPr="00000000">
        <w:rPr>
          <w:rtl w:val="0"/>
        </w:rPr>
        <w:t xml:space="preserve">Check 5B: Validation of O&amp;E and scan results for specific controls</w:t>
      </w:r>
      <w:r w:rsidDel="00000000" w:rsidR="00000000" w:rsidRPr="00000000">
        <w:rPr>
          <w:rtl w:val="0"/>
        </w:rPr>
      </w:r>
    </w:p>
    <w:p w:rsidR="00000000" w:rsidDel="00000000" w:rsidP="00000000" w:rsidRDefault="00000000" w:rsidRPr="00000000" w14:paraId="00000038">
      <w:pPr>
        <w:spacing w:after="0" w:lineRule="auto"/>
        <w:rPr>
          <w:color w:val="000000"/>
        </w:rPr>
      </w:pPr>
      <w:r w:rsidDel="00000000" w:rsidR="00000000" w:rsidRPr="00000000">
        <w:rPr>
          <w:rtl w:val="0"/>
        </w:rPr>
        <w:t xml:space="preserve">Consult the </w:t>
      </w:r>
      <w:r w:rsidDel="00000000" w:rsidR="00000000" w:rsidRPr="00000000">
        <w:rPr>
          <w:color w:val="000000"/>
          <w:rtl w:val="0"/>
        </w:rPr>
        <w:t xml:space="preserve">Observations and Evidence (O&amp;E) information for the specified assessment objectives</w:t>
      </w:r>
      <w:r w:rsidDel="00000000" w:rsidR="00000000" w:rsidRPr="00000000">
        <w:rPr>
          <w:color w:val="000000"/>
          <w:rtl w:val="0"/>
        </w:rPr>
        <w:t xml:space="preserve"> and, where applicable, artifacts and vulnerability/compliance scan results to answer the following questions: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15"/>
        <w:gridCol w:w="945"/>
        <w:tblGridChange w:id="0">
          <w:tblGrid>
            <w:gridCol w:w="8415"/>
            <w:gridCol w:w="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numPr>
                <w:ilvl w:val="0"/>
                <w:numId w:val="10"/>
              </w:numPr>
              <w:spacing w:after="0" w:before="0" w:lineRule="auto"/>
              <w:ind w:left="360" w:hanging="360"/>
              <w:rPr>
                <w:color w:val="000000"/>
              </w:rPr>
            </w:pPr>
            <w:r w:rsidDel="00000000" w:rsidR="00000000" w:rsidRPr="00000000">
              <w:rPr>
                <w:color w:val="000000"/>
                <w:rtl w:val="0"/>
              </w:rPr>
              <w:t xml:space="preserve">Regarding CM-6.a and CM-6.b:</w:t>
            </w:r>
          </w:p>
          <w:p w:rsidR="00000000" w:rsidDel="00000000" w:rsidP="00000000" w:rsidRDefault="00000000" w:rsidRPr="00000000" w14:paraId="0000003A">
            <w:pPr>
              <w:numPr>
                <w:ilvl w:val="1"/>
                <w:numId w:val="10"/>
              </w:numPr>
              <w:spacing w:after="0" w:before="0" w:lineRule="auto"/>
              <w:ind w:left="720" w:hanging="360"/>
              <w:rPr>
                <w:color w:val="000000"/>
              </w:rPr>
            </w:pPr>
            <w:r w:rsidDel="00000000" w:rsidR="00000000" w:rsidRPr="00000000">
              <w:rPr>
                <w:color w:val="000000"/>
                <w:rtl w:val="0"/>
              </w:rPr>
              <w:t xml:space="preserve">Did the IA specify the IT products that were validated to have configuration settings applied?</w:t>
            </w:r>
            <w:r w:rsidDel="00000000" w:rsidR="00000000" w:rsidRPr="00000000">
              <w:rPr>
                <w:rtl w:val="0"/>
              </w:rPr>
            </w:r>
          </w:p>
          <w:p w:rsidR="00000000" w:rsidDel="00000000" w:rsidP="00000000" w:rsidRDefault="00000000" w:rsidRPr="00000000" w14:paraId="0000003B">
            <w:pPr>
              <w:numPr>
                <w:ilvl w:val="1"/>
                <w:numId w:val="10"/>
              </w:numPr>
              <w:spacing w:after="0" w:before="0" w:lineRule="auto"/>
              <w:ind w:left="720" w:hanging="360"/>
              <w:rPr>
                <w:color w:val="000000"/>
              </w:rPr>
            </w:pPr>
            <w:r w:rsidDel="00000000" w:rsidR="00000000" w:rsidRPr="00000000">
              <w:rPr>
                <w:color w:val="000000"/>
                <w:rtl w:val="0"/>
              </w:rPr>
              <w:t xml:space="preserve">Do the vulnerability/compliance scans validate that hardening is actually occurring on all production components?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3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numPr>
                <w:ilvl w:val="0"/>
                <w:numId w:val="10"/>
              </w:numPr>
              <w:spacing w:after="0" w:before="0" w:lineRule="auto"/>
              <w:ind w:left="360" w:hanging="360"/>
              <w:rPr>
                <w:color w:val="000000"/>
              </w:rPr>
            </w:pPr>
            <w:r w:rsidDel="00000000" w:rsidR="00000000" w:rsidRPr="00000000">
              <w:rPr>
                <w:color w:val="000000"/>
                <w:rtl w:val="0"/>
              </w:rPr>
              <w:t xml:space="preserve">Regarding CP-9: Do the O&amp;Es describe how the IA validated that all parts of the controls are implemented correctly and operating as intended (versus simply echoing the control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numPr>
                <w:ilvl w:val="0"/>
                <w:numId w:val="10"/>
              </w:numPr>
              <w:spacing w:after="0" w:before="0" w:lineRule="auto"/>
              <w:ind w:left="360" w:hanging="360"/>
              <w:rPr>
                <w:color w:val="000000"/>
              </w:rPr>
            </w:pPr>
            <w:r w:rsidDel="00000000" w:rsidR="00000000" w:rsidRPr="00000000">
              <w:rPr>
                <w:color w:val="000000"/>
                <w:rtl w:val="0"/>
              </w:rPr>
              <w:t xml:space="preserve">Regarding IA-2(6) [Rev. 5] or IA-2(11) [Rev. 4]: </w:t>
            </w:r>
          </w:p>
          <w:p w:rsidR="00000000" w:rsidDel="00000000" w:rsidP="00000000" w:rsidRDefault="00000000" w:rsidRPr="00000000" w14:paraId="00000042">
            <w:pPr>
              <w:numPr>
                <w:ilvl w:val="1"/>
                <w:numId w:val="10"/>
              </w:numPr>
              <w:spacing w:after="0" w:before="0" w:lineRule="auto"/>
              <w:ind w:left="720" w:hanging="360"/>
              <w:rPr>
                <w:color w:val="000000"/>
              </w:rPr>
            </w:pPr>
            <w:r w:rsidDel="00000000" w:rsidR="00000000" w:rsidRPr="00000000">
              <w:rPr>
                <w:color w:val="000000"/>
                <w:rtl w:val="0"/>
              </w:rPr>
              <w:t xml:space="preserve">Do the O&amp;Es describe how the IA validated that all parts of the controls are implemented correctly and operating as intended (versus simply echoing the control requirement)?</w:t>
            </w:r>
          </w:p>
          <w:p w:rsidR="00000000" w:rsidDel="00000000" w:rsidP="00000000" w:rsidRDefault="00000000" w:rsidRPr="00000000" w14:paraId="00000043">
            <w:pPr>
              <w:numPr>
                <w:ilvl w:val="1"/>
                <w:numId w:val="10"/>
              </w:numPr>
              <w:spacing w:after="0" w:before="0" w:lineRule="auto"/>
              <w:ind w:left="720" w:hanging="360"/>
              <w:rPr>
                <w:color w:val="000000"/>
              </w:rPr>
            </w:pPr>
            <w:r w:rsidDel="00000000" w:rsidR="00000000" w:rsidRPr="00000000">
              <w:rPr>
                <w:color w:val="000000"/>
                <w:rtl w:val="0"/>
              </w:rPr>
              <w:t xml:space="preserve">If the IA issued a SAR finding because the MFA is not FIPS-validated or NSA-approved, is the remediation plan in the POA&amp;M reasonable? For example, migrating from an MFA that is not FIPS-validated to a MFA that is FIPS-validated should not take a year.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numPr>
                <w:ilvl w:val="0"/>
                <w:numId w:val="10"/>
              </w:numPr>
              <w:spacing w:after="0" w:before="0" w:lineRule="auto"/>
              <w:ind w:left="360" w:hanging="360"/>
              <w:rPr>
                <w:color w:val="000000"/>
              </w:rPr>
            </w:pPr>
            <w:r w:rsidDel="00000000" w:rsidR="00000000" w:rsidRPr="00000000">
              <w:rPr>
                <w:color w:val="000000"/>
                <w:rtl w:val="0"/>
              </w:rPr>
              <w:t xml:space="preserve">Regarding IA-5, if the cloud service offering provides identity management as a part of the service offering, does the O&amp;E describe all of the following?</w:t>
            </w:r>
          </w:p>
          <w:p w:rsidR="00000000" w:rsidDel="00000000" w:rsidP="00000000" w:rsidRDefault="00000000" w:rsidRPr="00000000" w14:paraId="00000047">
            <w:pPr>
              <w:numPr>
                <w:ilvl w:val="1"/>
                <w:numId w:val="10"/>
              </w:numPr>
              <w:spacing w:after="0" w:before="0" w:lineRule="auto"/>
              <w:ind w:left="720" w:hanging="360"/>
              <w:rPr>
                <w:color w:val="000000"/>
              </w:rPr>
            </w:pPr>
            <w:r w:rsidDel="00000000" w:rsidR="00000000" w:rsidRPr="00000000">
              <w:rPr>
                <w:color w:val="000000"/>
                <w:rtl w:val="0"/>
              </w:rPr>
              <w:t xml:space="preserve">How authentication is implemented for cloud service offering access</w:t>
            </w:r>
          </w:p>
          <w:p w:rsidR="00000000" w:rsidDel="00000000" w:rsidP="00000000" w:rsidRDefault="00000000" w:rsidRPr="00000000" w14:paraId="00000048">
            <w:pPr>
              <w:numPr>
                <w:ilvl w:val="1"/>
                <w:numId w:val="10"/>
              </w:numPr>
              <w:spacing w:after="0" w:before="0" w:lineRule="auto"/>
              <w:ind w:left="720" w:hanging="360"/>
              <w:rPr>
                <w:color w:val="000000"/>
              </w:rPr>
            </w:pPr>
            <w:r w:rsidDel="00000000" w:rsidR="00000000" w:rsidRPr="00000000">
              <w:rPr>
                <w:color w:val="000000"/>
                <w:rtl w:val="0"/>
              </w:rPr>
              <w:t xml:space="preserve">How AAL authentication is supported for customer deployment. In particular:</w:t>
            </w:r>
          </w:p>
          <w:p w:rsidR="00000000" w:rsidDel="00000000" w:rsidP="00000000" w:rsidRDefault="00000000" w:rsidRPr="00000000" w14:paraId="00000049">
            <w:pPr>
              <w:numPr>
                <w:ilvl w:val="2"/>
                <w:numId w:val="10"/>
              </w:numPr>
              <w:spacing w:after="0" w:before="0" w:lineRule="auto"/>
              <w:ind w:left="1080" w:hanging="180"/>
              <w:rPr>
                <w:color w:val="000000"/>
              </w:rPr>
            </w:pPr>
            <w:r w:rsidDel="00000000" w:rsidR="00000000" w:rsidRPr="00000000">
              <w:rPr>
                <w:color w:val="000000"/>
                <w:rtl w:val="0"/>
              </w:rPr>
              <w:t xml:space="preserve">The cloud service offering’s capability to meet the requirements in item 1 of check 4L for each impact level.</w:t>
            </w:r>
          </w:p>
          <w:p w:rsidR="00000000" w:rsidDel="00000000" w:rsidP="00000000" w:rsidRDefault="00000000" w:rsidRPr="00000000" w14:paraId="0000004A">
            <w:pPr>
              <w:numPr>
                <w:ilvl w:val="2"/>
                <w:numId w:val="10"/>
              </w:numPr>
              <w:spacing w:after="0" w:before="0" w:lineRule="auto"/>
              <w:ind w:left="1080" w:hanging="180"/>
              <w:rPr>
                <w:color w:val="000000"/>
              </w:rPr>
            </w:pPr>
            <w:r w:rsidDel="00000000" w:rsidR="00000000" w:rsidRPr="00000000">
              <w:rPr>
                <w:color w:val="000000"/>
                <w:rtl w:val="0"/>
              </w:rPr>
              <w:t xml:space="preserve">The customer responsibilities for compliant configuration at each impact level.</w:t>
            </w:r>
          </w:p>
          <w:p w:rsidR="00000000" w:rsidDel="00000000" w:rsidP="00000000" w:rsidRDefault="00000000" w:rsidRPr="00000000" w14:paraId="0000004B">
            <w:pPr>
              <w:numPr>
                <w:ilvl w:val="1"/>
                <w:numId w:val="10"/>
              </w:numPr>
              <w:spacing w:after="0" w:before="0" w:lineRule="auto"/>
              <w:ind w:left="720" w:hanging="360"/>
              <w:rPr>
                <w:color w:val="000000"/>
              </w:rPr>
            </w:pPr>
            <w:r w:rsidDel="00000000" w:rsidR="00000000" w:rsidRPr="00000000">
              <w:rPr>
                <w:color w:val="000000"/>
                <w:rtl w:val="0"/>
              </w:rPr>
              <w:t xml:space="preserve">How IAL and FAL are supported for customer deployment (as appropriate)</w:t>
            </w:r>
          </w:p>
          <w:p w:rsidR="00000000" w:rsidDel="00000000" w:rsidP="00000000" w:rsidRDefault="00000000" w:rsidRPr="00000000" w14:paraId="0000004C">
            <w:pPr>
              <w:numPr>
                <w:ilvl w:val="1"/>
                <w:numId w:val="10"/>
              </w:numPr>
              <w:spacing w:after="0" w:before="0" w:lineRule="auto"/>
              <w:ind w:left="720" w:hanging="360"/>
              <w:rPr>
                <w:color w:val="000000"/>
              </w:rPr>
            </w:pPr>
            <w:r w:rsidDel="00000000" w:rsidR="00000000" w:rsidRPr="00000000">
              <w:rPr>
                <w:color w:val="000000"/>
                <w:rtl w:val="0"/>
              </w:rPr>
              <w:t xml:space="preserve">At least one compliant configuration exists for the capabilities described for</w:t>
            </w:r>
            <w:r w:rsidDel="00000000" w:rsidR="00000000" w:rsidRPr="00000000">
              <w:rPr>
                <w:color w:val="000000"/>
                <w:rtl w:val="0"/>
              </w:rPr>
              <w:t xml:space="preserve"> items 5b and 5c of check 4L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p w:rsidR="00000000" w:rsidDel="00000000" w:rsidP="00000000" w:rsidRDefault="00000000" w:rsidRPr="00000000" w14:paraId="0000004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numPr>
                <w:ilvl w:val="0"/>
                <w:numId w:val="10"/>
              </w:numPr>
              <w:spacing w:after="0" w:before="0" w:lineRule="auto"/>
              <w:ind w:left="360" w:hanging="360"/>
              <w:rPr>
                <w:color w:val="000000"/>
              </w:rPr>
            </w:pPr>
            <w:r w:rsidDel="00000000" w:rsidR="00000000" w:rsidRPr="00000000">
              <w:rPr>
                <w:color w:val="000000"/>
                <w:rtl w:val="0"/>
              </w:rPr>
              <w:t xml:space="preserve">Regardi</w:t>
            </w:r>
            <w:r w:rsidDel="00000000" w:rsidR="00000000" w:rsidRPr="00000000">
              <w:rPr>
                <w:color w:val="000000"/>
                <w:rtl w:val="0"/>
              </w:rPr>
              <w:t xml:space="preserve">ng IA-8(1): Do the O&amp;Es describe how the IA validated that the control is implemented correctly and operating as intended (versus simply echoing the control requirement)? </w:t>
            </w:r>
            <w:r w:rsidDel="00000000" w:rsidR="00000000" w:rsidRPr="00000000">
              <w:rPr>
                <w:i w:val="1"/>
                <w:color w:val="000000"/>
                <w:rtl w:val="0"/>
              </w:rPr>
              <w:t xml:space="preserve">Validating that there is a PIV option on the application front-end is not sufficient.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numPr>
                <w:ilvl w:val="0"/>
                <w:numId w:val="10"/>
              </w:numPr>
              <w:spacing w:after="0" w:before="0" w:lineRule="auto"/>
              <w:ind w:left="360" w:hanging="360"/>
              <w:rPr>
                <w:color w:val="000000"/>
              </w:rPr>
            </w:pPr>
            <w:r w:rsidDel="00000000" w:rsidR="00000000" w:rsidRPr="00000000">
              <w:rPr>
                <w:color w:val="000000"/>
                <w:rtl w:val="0"/>
              </w:rPr>
              <w:t xml:space="preserve">Regarding RA-5 and RA-5(5): Do </w:t>
            </w:r>
            <w:r w:rsidDel="00000000" w:rsidR="00000000" w:rsidRPr="00000000">
              <w:rPr>
                <w:color w:val="000000"/>
                <w:rtl w:val="0"/>
              </w:rPr>
              <w:t xml:space="preserve">the vulnerability scans validate the completeness and scope of the subnet range targets against the Inventory and SSP Ports, Protocols and Services 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5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numPr>
                <w:ilvl w:val="0"/>
                <w:numId w:val="10"/>
              </w:numPr>
              <w:spacing w:after="0" w:before="0" w:lineRule="auto"/>
              <w:ind w:left="360" w:hanging="360"/>
              <w:rPr>
                <w:color w:val="000000"/>
              </w:rPr>
            </w:pPr>
            <w:r w:rsidDel="00000000" w:rsidR="00000000" w:rsidRPr="00000000">
              <w:rPr>
                <w:color w:val="000000"/>
                <w:rtl w:val="0"/>
              </w:rPr>
              <w:t xml:space="preserve">Regarding SC-7: Do the O&amp;Es describe how the IA validated that the control is implemented correctly and operating as intended (versus simply repeating the control 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5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numPr>
                <w:ilvl w:val="0"/>
                <w:numId w:val="10"/>
              </w:numPr>
              <w:spacing w:after="0" w:before="0" w:lineRule="auto"/>
              <w:ind w:left="360" w:hanging="360"/>
              <w:rPr>
                <w:color w:val="000000"/>
              </w:rPr>
            </w:pPr>
            <w:r w:rsidDel="00000000" w:rsidR="00000000" w:rsidRPr="00000000">
              <w:rPr>
                <w:color w:val="000000"/>
                <w:rtl w:val="0"/>
              </w:rPr>
              <w:t xml:space="preserve">Regarding SC-13:</w:t>
            </w:r>
          </w:p>
          <w:p w:rsidR="00000000" w:rsidDel="00000000" w:rsidP="00000000" w:rsidRDefault="00000000" w:rsidRPr="00000000" w14:paraId="0000005A">
            <w:pPr>
              <w:numPr>
                <w:ilvl w:val="1"/>
                <w:numId w:val="10"/>
              </w:numPr>
              <w:spacing w:after="0" w:before="0" w:lineRule="auto"/>
              <w:ind w:left="720" w:hanging="360"/>
              <w:rPr>
                <w:color w:val="000000"/>
              </w:rPr>
            </w:pPr>
            <w:r w:rsidDel="00000000" w:rsidR="00000000" w:rsidRPr="00000000">
              <w:rPr>
                <w:color w:val="000000"/>
                <w:rtl w:val="0"/>
              </w:rPr>
              <w:t xml:space="preserve">Do the O&amp;Es describe how the IA validated that the controls are implemented correctly and operating as intended (versus simply repeating the control requirement)? </w:t>
            </w:r>
          </w:p>
          <w:p w:rsidR="00000000" w:rsidDel="00000000" w:rsidP="00000000" w:rsidRDefault="00000000" w:rsidRPr="00000000" w14:paraId="0000005B">
            <w:pPr>
              <w:numPr>
                <w:ilvl w:val="1"/>
                <w:numId w:val="10"/>
              </w:numPr>
              <w:spacing w:after="0" w:before="0" w:lineRule="auto"/>
              <w:ind w:left="720" w:hanging="360"/>
              <w:rPr>
                <w:color w:val="000000"/>
              </w:rPr>
            </w:pPr>
            <w:r w:rsidDel="00000000" w:rsidR="00000000" w:rsidRPr="00000000">
              <w:rPr>
                <w:color w:val="000000"/>
                <w:rtl w:val="0"/>
              </w:rPr>
              <w:t xml:space="preserve">Do the O&amp;Es discuss each flow (source to destination) that was reviewed and specify the associated FIPS-validated or NSA-approved cryptographic module (CM) (and its certificate number) that is encrypting that flow?</w:t>
            </w:r>
          </w:p>
          <w:p w:rsidR="00000000" w:rsidDel="00000000" w:rsidP="00000000" w:rsidRDefault="00000000" w:rsidRPr="00000000" w14:paraId="0000005C">
            <w:pPr>
              <w:numPr>
                <w:ilvl w:val="1"/>
                <w:numId w:val="10"/>
              </w:numPr>
              <w:spacing w:after="0" w:before="0" w:lineRule="auto"/>
              <w:ind w:left="720" w:hanging="360"/>
              <w:rPr>
                <w:color w:val="000000"/>
              </w:rPr>
            </w:pPr>
            <w:r w:rsidDel="00000000" w:rsidR="00000000" w:rsidRPr="00000000">
              <w:rPr>
                <w:color w:val="000000"/>
                <w:rtl w:val="0"/>
              </w:rPr>
              <w:t xml:space="preserve">For information traversing certain components (e.g., firewalls) that is being decrypted, do the O&amp;Es validate that the same information that is de-encrypted is also re-encrypted by the same component and that FIPS-validated or NSA-approved CMs are in use?</w:t>
            </w:r>
          </w:p>
          <w:p w:rsidR="00000000" w:rsidDel="00000000" w:rsidP="00000000" w:rsidRDefault="00000000" w:rsidRPr="00000000" w14:paraId="0000005D">
            <w:pPr>
              <w:numPr>
                <w:ilvl w:val="1"/>
                <w:numId w:val="10"/>
              </w:numPr>
              <w:spacing w:after="0" w:before="0" w:lineRule="auto"/>
              <w:ind w:left="720" w:hanging="360"/>
              <w:rPr>
                <w:color w:val="000000"/>
              </w:rPr>
            </w:pPr>
            <w:r w:rsidDel="00000000" w:rsidR="00000000" w:rsidRPr="00000000">
              <w:rPr>
                <w:color w:val="000000"/>
                <w:rtl w:val="0"/>
              </w:rPr>
              <w:t xml:space="preserve">Do the O&amp;Es discuss each data </w:t>
            </w:r>
            <w:r w:rsidDel="00000000" w:rsidR="00000000" w:rsidRPr="00000000">
              <w:rPr>
                <w:color w:val="000000"/>
                <w:rtl w:val="0"/>
              </w:rPr>
              <w:t xml:space="preserve">store</w:t>
            </w:r>
            <w:r w:rsidDel="00000000" w:rsidR="00000000" w:rsidRPr="00000000">
              <w:rPr>
                <w:color w:val="000000"/>
                <w:rtl w:val="0"/>
              </w:rPr>
              <w:t xml:space="preserve"> that was reviewed and the associated FIPS-validated or NSA-approved CM that is encrypting that store?</w:t>
            </w:r>
          </w:p>
          <w:p w:rsidR="00000000" w:rsidDel="00000000" w:rsidP="00000000" w:rsidRDefault="00000000" w:rsidRPr="00000000" w14:paraId="0000005E">
            <w:pPr>
              <w:numPr>
                <w:ilvl w:val="1"/>
                <w:numId w:val="10"/>
              </w:numPr>
              <w:spacing w:after="0" w:before="0" w:lineRule="auto"/>
              <w:ind w:left="720" w:hanging="360"/>
              <w:rPr>
                <w:color w:val="000000"/>
              </w:rPr>
            </w:pPr>
            <w:r w:rsidDel="00000000" w:rsidR="00000000" w:rsidRPr="00000000">
              <w:rPr>
                <w:color w:val="000000"/>
                <w:rtl w:val="0"/>
              </w:rPr>
              <w:t xml:space="preserve">Do </w:t>
            </w:r>
            <w:r w:rsidDel="00000000" w:rsidR="00000000" w:rsidRPr="00000000">
              <w:rPr>
                <w:color w:val="000000"/>
                <w:rtl w:val="0"/>
              </w:rPr>
              <w:t xml:space="preserve">the vulnerability scans confirm that there are no findings around the use of insecure or non-FIPS approved cryptographic algorithms</w:t>
            </w:r>
            <w:r w:rsidDel="00000000" w:rsidR="00000000" w:rsidRPr="00000000">
              <w:rPr>
                <w:color w:val="00000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6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numPr>
                <w:ilvl w:val="0"/>
                <w:numId w:val="10"/>
              </w:numPr>
              <w:spacing w:after="0" w:before="0" w:lineRule="auto"/>
              <w:ind w:left="360" w:hanging="360"/>
              <w:rPr>
                <w:color w:val="000000"/>
              </w:rPr>
            </w:pPr>
            <w:r w:rsidDel="00000000" w:rsidR="00000000" w:rsidRPr="00000000">
              <w:rPr>
                <w:color w:val="000000"/>
                <w:rtl w:val="0"/>
              </w:rPr>
              <w:t xml:space="preserve">If the assessment result for any of the above assessment objectives is "Other than Satisfied," are all control failures documented as follows?</w:t>
            </w:r>
          </w:p>
          <w:p w:rsidR="00000000" w:rsidDel="00000000" w:rsidP="00000000" w:rsidRDefault="00000000" w:rsidRPr="00000000" w14:paraId="0000006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Rev. 4: If the control failure was corrected during testing, it was captured in SAR Section 5.1 (Risks Corrected During Testing).</w:t>
            </w:r>
          </w:p>
          <w:p w:rsidR="00000000" w:rsidDel="00000000" w:rsidP="00000000" w:rsidRDefault="00000000" w:rsidRPr="00000000" w14:paraId="0000006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Rev. 4: If the control failure was not corrected during testing, it was captured in the SAR RET with a corresponding item in the POA&amp;M.</w:t>
            </w:r>
          </w:p>
          <w:p w:rsidR="00000000" w:rsidDel="00000000" w:rsidP="00000000" w:rsidRDefault="00000000" w:rsidRPr="00000000" w14:paraId="0000006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Rev. 5: If the control failure was corrected during testing, it was captured in the SAR RET on the “</w:t>
            </w:r>
            <w:r w:rsidDel="00000000" w:rsidR="00000000" w:rsidRPr="00000000">
              <w:rPr>
                <w:color w:val="000000"/>
                <w:rtl w:val="0"/>
              </w:rPr>
              <w:t xml:space="preserve">Risks Corrected During Testing”</w:t>
            </w:r>
            <w:r w:rsidDel="00000000" w:rsidR="00000000" w:rsidRPr="00000000">
              <w:rPr>
                <w:color w:val="000000"/>
                <w:rtl w:val="0"/>
              </w:rPr>
              <w:t xml:space="preserve"> tab.</w:t>
            </w:r>
          </w:p>
          <w:p w:rsidR="00000000" w:rsidDel="00000000" w:rsidP="00000000" w:rsidRDefault="00000000" w:rsidRPr="00000000" w14:paraId="0000006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Rev. 5: If the control failure was not corrected during testing, it was captured in the SAR RET on the “</w:t>
            </w:r>
            <w:r w:rsidDel="00000000" w:rsidR="00000000" w:rsidRPr="00000000">
              <w:rPr>
                <w:color w:val="000000"/>
                <w:rtl w:val="0"/>
              </w:rPr>
              <w:t xml:space="preserve">Risk Exposure Table (RET</w:t>
            </w:r>
            <w:r w:rsidDel="00000000" w:rsidR="00000000" w:rsidRPr="00000000">
              <w:rPr>
                <w:color w:val="000000"/>
                <w:rtl w:val="0"/>
              </w:rPr>
              <w:t xml:space="preserve">)” tab, with a corresponding item in the POA&amp;M.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p w:rsidR="00000000" w:rsidDel="00000000" w:rsidP="00000000" w:rsidRDefault="00000000" w:rsidRPr="00000000" w14:paraId="000000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N/A</w:t>
            </w:r>
          </w:p>
        </w:tc>
      </w:tr>
    </w:tbl>
    <w:p w:rsidR="00000000" w:rsidDel="00000000" w:rsidP="00000000" w:rsidRDefault="00000000" w:rsidRPr="00000000" w14:paraId="00000069">
      <w:pPr>
        <w:spacing w:after="0" w:lineRule="auto"/>
        <w:rPr/>
      </w:pPr>
      <w:bookmarkStart w:colFirst="0" w:colLast="0" w:name="_sb3orujv3d9" w:id="12"/>
      <w:bookmarkEnd w:id="12"/>
      <w:r w:rsidDel="00000000" w:rsidR="00000000" w:rsidRPr="00000000">
        <w:rPr>
          <w:rtl w:val="0"/>
        </w:rPr>
      </w:r>
    </w:p>
    <w:p w:rsidR="00000000" w:rsidDel="00000000" w:rsidP="00000000" w:rsidRDefault="00000000" w:rsidRPr="00000000" w14:paraId="0000006A">
      <w:pPr>
        <w:pStyle w:val="Heading2"/>
        <w:spacing w:after="0" w:before="0" w:line="276" w:lineRule="auto"/>
        <w:rPr/>
      </w:pPr>
      <w:bookmarkStart w:colFirst="0" w:colLast="0" w:name="_5dkj0shejufa" w:id="13"/>
      <w:bookmarkEnd w:id="13"/>
      <w:r w:rsidDel="00000000" w:rsidR="00000000" w:rsidRPr="00000000">
        <w:rPr>
          <w:rtl w:val="0"/>
        </w:rPr>
        <w:t xml:space="preserve">Check 5C: SAR Executive Summary text</w:t>
      </w:r>
    </w:p>
    <w:p w:rsidR="00000000" w:rsidDel="00000000" w:rsidP="00000000" w:rsidRDefault="00000000" w:rsidRPr="00000000" w14:paraId="0000006B">
      <w:pPr>
        <w:spacing w:after="0" w:before="0" w:lineRule="auto"/>
        <w:rPr>
          <w:color w:val="000000"/>
        </w:rPr>
      </w:pPr>
      <w:r w:rsidDel="00000000" w:rsidR="00000000" w:rsidRPr="00000000">
        <w:rPr>
          <w:color w:val="000000"/>
          <w:rtl w:val="0"/>
        </w:rPr>
        <w:t xml:space="preserve">NOTE: This check only applies to the FedRAMP Rev. 5 SAR Template.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0"/>
        <w:gridCol w:w="960"/>
        <w:tblGridChange w:id="0">
          <w:tblGrid>
            <w:gridCol w:w="8400"/>
            <w:gridCol w:w="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numPr>
                <w:ilvl w:val="0"/>
                <w:numId w:val="12"/>
              </w:numPr>
              <w:spacing w:after="0" w:before="0" w:lineRule="auto"/>
              <w:ind w:left="360" w:hanging="360"/>
              <w:rPr>
                <w:color w:val="000000"/>
              </w:rPr>
            </w:pPr>
            <w:r w:rsidDel="00000000" w:rsidR="00000000" w:rsidRPr="00000000">
              <w:rPr>
                <w:color w:val="000000"/>
                <w:rtl w:val="0"/>
              </w:rPr>
              <w:t xml:space="preserve">Does the first paragraph of SAR Section 2 (Executive Summary) read as follows: “</w:t>
            </w:r>
            <w:r w:rsidDel="00000000" w:rsidR="00000000" w:rsidRPr="00000000">
              <w:rPr>
                <w:i w:val="1"/>
                <w:color w:val="000000"/>
                <w:rtl w:val="0"/>
              </w:rPr>
              <w:t xml:space="preserve">This is an initial assessment SAR as required by FedRAMP. This SAR aggregates the results of the required FedRAMP security assessment of the &lt;CSO Name&gt; environment as recorded in the &lt;CSO Name&gt; SSP</w:t>
            </w:r>
            <w:r w:rsidDel="00000000" w:rsidR="00000000" w:rsidRPr="00000000">
              <w:rPr>
                <w:color w:val="000000"/>
                <w:rtl w:val="0"/>
              </w:rPr>
              <w:t xml:space="preserve">”? [Editorial]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p w:rsidR="00000000" w:rsidDel="00000000" w:rsidP="00000000" w:rsidRDefault="00000000" w:rsidRPr="00000000" w14:paraId="000000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N/A</w:t>
            </w:r>
          </w:p>
        </w:tc>
      </w:tr>
    </w:tbl>
    <w:p w:rsidR="00000000" w:rsidDel="00000000" w:rsidP="00000000" w:rsidRDefault="00000000" w:rsidRPr="00000000" w14:paraId="00000070">
      <w:pPr>
        <w:spacing w:after="0" w:before="0" w:lineRule="auto"/>
        <w:rPr>
          <w:color w:val="000000"/>
        </w:rPr>
      </w:pPr>
      <w:r w:rsidDel="00000000" w:rsidR="00000000" w:rsidRPr="00000000">
        <w:rPr>
          <w:rtl w:val="0"/>
        </w:rPr>
      </w:r>
    </w:p>
    <w:p w:rsidR="00000000" w:rsidDel="00000000" w:rsidP="00000000" w:rsidRDefault="00000000" w:rsidRPr="00000000" w14:paraId="00000071">
      <w:pPr>
        <w:pStyle w:val="Heading2"/>
        <w:spacing w:after="0" w:before="0" w:line="276" w:lineRule="auto"/>
        <w:rPr/>
      </w:pPr>
      <w:bookmarkStart w:colFirst="0" w:colLast="0" w:name="_pyvf8d5pgjmh" w:id="14"/>
      <w:bookmarkEnd w:id="14"/>
      <w:r w:rsidDel="00000000" w:rsidR="00000000" w:rsidRPr="00000000">
        <w:rPr>
          <w:rtl w:val="0"/>
        </w:rPr>
        <w:t xml:space="preserve">Check 5D: Clear IA recommendation</w:t>
      </w:r>
    </w:p>
    <w:p w:rsidR="00000000" w:rsidDel="00000000" w:rsidP="00000000" w:rsidRDefault="00000000" w:rsidRPr="00000000" w14:paraId="00000072">
      <w:pPr>
        <w:spacing w:after="0" w:before="0" w:lineRule="auto"/>
        <w:rPr>
          <w:color w:val="000000"/>
        </w:rPr>
      </w:pPr>
      <w:r w:rsidDel="00000000" w:rsidR="00000000" w:rsidRPr="00000000">
        <w:rPr>
          <w:color w:val="000000"/>
          <w:rtl w:val="0"/>
        </w:rPr>
        <w:t xml:space="preserve">NOTE: FedRAMP will not accept a package that includes a non-recommendation from the IA. If the IA has issued a non-recommendation, the cloud service provider must remediate the risks that led to the non-recommendation AND the IA must validate the remediations in order to get to a favorable recommendation before the package is submitted to FedRAMP for review.</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85"/>
        <w:gridCol w:w="975"/>
        <w:tblGridChange w:id="0">
          <w:tblGrid>
            <w:gridCol w:w="838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numPr>
                <w:ilvl w:val="0"/>
                <w:numId w:val="1"/>
              </w:numPr>
              <w:spacing w:after="0" w:before="0" w:lineRule="auto"/>
              <w:ind w:left="360" w:hanging="360"/>
              <w:rPr>
                <w:color w:val="000000"/>
              </w:rPr>
            </w:pPr>
            <w:r w:rsidDel="00000000" w:rsidR="00000000" w:rsidRPr="00000000">
              <w:rPr>
                <w:color w:val="000000"/>
                <w:rtl w:val="0"/>
              </w:rPr>
              <w:t xml:space="preserve">For Rev. 5, review SAR Section 2 (Executive Summary). Regarding the recommendation:</w:t>
            </w:r>
          </w:p>
          <w:p w:rsidR="00000000" w:rsidDel="00000000" w:rsidP="00000000" w:rsidRDefault="00000000" w:rsidRPr="00000000" w14:paraId="00000074">
            <w:pPr>
              <w:numPr>
                <w:ilvl w:val="1"/>
                <w:numId w:val="1"/>
              </w:numPr>
              <w:spacing w:after="0" w:before="0" w:lineRule="auto"/>
              <w:ind w:left="720" w:hanging="360"/>
              <w:rPr>
                <w:color w:val="000000"/>
              </w:rPr>
            </w:pPr>
            <w:r w:rsidDel="00000000" w:rsidR="00000000" w:rsidRPr="00000000">
              <w:rPr>
                <w:color w:val="000000"/>
                <w:rtl w:val="0"/>
              </w:rPr>
              <w:t xml:space="preserve">Does it use one of the "templated" statements provided in the “Executive Summary” section of the SAR?  [Editorial]</w:t>
            </w:r>
          </w:p>
          <w:p w:rsidR="00000000" w:rsidDel="00000000" w:rsidP="00000000" w:rsidRDefault="00000000" w:rsidRPr="00000000" w14:paraId="00000075">
            <w:pPr>
              <w:numPr>
                <w:ilvl w:val="1"/>
                <w:numId w:val="1"/>
              </w:numPr>
              <w:spacing w:after="0" w:before="0" w:lineRule="auto"/>
              <w:ind w:left="720" w:hanging="360"/>
              <w:rPr>
                <w:color w:val="000000"/>
              </w:rPr>
            </w:pPr>
            <w:r w:rsidDel="00000000" w:rsidR="00000000" w:rsidRPr="00000000">
              <w:rPr>
                <w:color w:val="000000"/>
                <w:rtl w:val="0"/>
              </w:rPr>
              <w:t xml:space="preserve">Is it NOT contingent on other factors? Does it NOT include caveats or qualifying/conditional 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p w:rsidR="00000000" w:rsidDel="00000000" w:rsidP="00000000" w:rsidRDefault="00000000" w:rsidRPr="00000000" w14:paraId="000000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numPr>
                <w:ilvl w:val="0"/>
                <w:numId w:val="1"/>
              </w:numPr>
              <w:spacing w:after="0" w:before="0" w:lineRule="auto"/>
              <w:ind w:left="360" w:hanging="360"/>
              <w:rPr>
                <w:color w:val="000000"/>
              </w:rPr>
            </w:pPr>
            <w:r w:rsidDel="00000000" w:rsidR="00000000" w:rsidRPr="00000000">
              <w:rPr>
                <w:color w:val="000000"/>
                <w:rtl w:val="0"/>
              </w:rPr>
              <w:t xml:space="preserve">For Rev. 4, review SAR Section 7 (Authorization Recommendation). Regarding the recommendation:</w:t>
            </w:r>
          </w:p>
          <w:p w:rsidR="00000000" w:rsidDel="00000000" w:rsidP="00000000" w:rsidRDefault="00000000" w:rsidRPr="00000000" w14:paraId="0000007A">
            <w:pPr>
              <w:numPr>
                <w:ilvl w:val="1"/>
                <w:numId w:val="1"/>
              </w:numPr>
              <w:spacing w:after="0" w:before="0" w:lineRule="auto"/>
              <w:ind w:left="720" w:hanging="360"/>
              <w:rPr>
                <w:color w:val="000000"/>
              </w:rPr>
            </w:pPr>
            <w:r w:rsidDel="00000000" w:rsidR="00000000" w:rsidRPr="00000000">
              <w:rPr>
                <w:color w:val="000000"/>
                <w:rtl w:val="0"/>
              </w:rPr>
              <w:t xml:space="preserve">Does it use the "templated" language in the SAR?  [Editorial]</w:t>
            </w:r>
          </w:p>
          <w:p w:rsidR="00000000" w:rsidDel="00000000" w:rsidP="00000000" w:rsidRDefault="00000000" w:rsidRPr="00000000" w14:paraId="0000007B">
            <w:pPr>
              <w:numPr>
                <w:ilvl w:val="1"/>
                <w:numId w:val="1"/>
              </w:numPr>
              <w:spacing w:after="0" w:before="0" w:lineRule="auto"/>
              <w:ind w:left="720" w:hanging="360"/>
              <w:rPr>
                <w:color w:val="000000"/>
              </w:rPr>
            </w:pPr>
            <w:r w:rsidDel="00000000" w:rsidR="00000000" w:rsidRPr="00000000">
              <w:rPr>
                <w:color w:val="000000"/>
                <w:rtl w:val="0"/>
              </w:rPr>
              <w:t xml:space="preserve">Is it NOT contingent on other factors? Does it NOT include caveats or qualifying/conditional 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7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p w:rsidR="00000000" w:rsidDel="00000000" w:rsidP="00000000" w:rsidRDefault="00000000" w:rsidRPr="00000000" w14:paraId="0000007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N/A</w:t>
            </w:r>
          </w:p>
        </w:tc>
      </w:tr>
    </w:tbl>
    <w:p w:rsidR="00000000" w:rsidDel="00000000" w:rsidP="00000000" w:rsidRDefault="00000000" w:rsidRPr="00000000" w14:paraId="0000007F">
      <w:pPr>
        <w:pStyle w:val="Heading3"/>
        <w:spacing w:after="0" w:before="0" w:line="276" w:lineRule="auto"/>
        <w:rPr/>
      </w:pPr>
      <w:bookmarkStart w:colFirst="0" w:colLast="0" w:name="_omcg81k60ooy" w:id="15"/>
      <w:bookmarkEnd w:id="15"/>
      <w:r w:rsidDel="00000000" w:rsidR="00000000" w:rsidRPr="00000000">
        <w:rPr>
          <w:rtl w:val="0"/>
        </w:rPr>
      </w:r>
    </w:p>
    <w:p w:rsidR="00000000" w:rsidDel="00000000" w:rsidP="00000000" w:rsidRDefault="00000000" w:rsidRPr="00000000" w14:paraId="00000080">
      <w:pPr>
        <w:pStyle w:val="Heading2"/>
        <w:spacing w:after="0" w:before="0" w:line="276" w:lineRule="auto"/>
        <w:rPr/>
      </w:pPr>
      <w:bookmarkStart w:colFirst="0" w:colLast="0" w:name="_xw5g4mghhofq" w:id="16"/>
      <w:bookmarkEnd w:id="16"/>
      <w:r w:rsidDel="00000000" w:rsidR="00000000" w:rsidRPr="00000000">
        <w:rPr>
          <w:rtl w:val="0"/>
        </w:rPr>
        <w:t xml:space="preserve">Check 5E: Penetration test report</w:t>
      </w:r>
    </w:p>
    <w:p w:rsidR="00000000" w:rsidDel="00000000" w:rsidP="00000000" w:rsidRDefault="00000000" w:rsidRPr="00000000" w14:paraId="00000081">
      <w:pPr>
        <w:spacing w:after="0" w:before="60" w:lineRule="auto"/>
        <w:rPr>
          <w:color w:val="000000"/>
        </w:rPr>
      </w:pPr>
      <w:r w:rsidDel="00000000" w:rsidR="00000000" w:rsidRPr="00000000">
        <w:rPr>
          <w:color w:val="000000"/>
          <w:rtl w:val="0"/>
        </w:rPr>
        <w:t xml:space="preserve">NOTE: The penetration test report document may be uploaded separately to the secure repository if not embedded within the SAR. If embedded, it is in Appendix F for Rev. 5 and Appendix J for Rev. 4.</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5"/>
        <w:gridCol w:w="1005"/>
        <w:tblGridChange w:id="0">
          <w:tblGrid>
            <w:gridCol w:w="8355"/>
            <w:gridCol w:w="1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numPr>
                <w:ilvl w:val="0"/>
                <w:numId w:val="9"/>
              </w:numPr>
              <w:spacing w:after="0" w:before="0" w:lineRule="auto"/>
              <w:ind w:left="360" w:hanging="360"/>
              <w:rPr>
                <w:color w:val="000000"/>
              </w:rPr>
            </w:pPr>
            <w:r w:rsidDel="00000000" w:rsidR="00000000" w:rsidRPr="00000000">
              <w:rPr>
                <w:color w:val="000000"/>
                <w:rtl w:val="0"/>
              </w:rPr>
              <w:t xml:space="preserve">Does the penetration test report include testing of all of the attack vectors specified in the </w:t>
            </w:r>
            <w:hyperlink r:id="rId15">
              <w:r w:rsidDel="00000000" w:rsidR="00000000" w:rsidRPr="00000000">
                <w:rPr>
                  <w:i w:val="1"/>
                  <w:color w:val="1a4480"/>
                  <w:u w:val="single"/>
                  <w:rtl w:val="0"/>
                </w:rPr>
                <w:t xml:space="preserve">FedRAMP Penetration Test Guidance</w:t>
              </w:r>
            </w:hyperlink>
            <w:r w:rsidDel="00000000" w:rsidR="00000000" w:rsidRPr="00000000">
              <w:rPr>
                <w:color w:val="00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8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numPr>
                <w:ilvl w:val="0"/>
                <w:numId w:val="9"/>
              </w:numPr>
              <w:spacing w:after="0" w:before="0" w:lineRule="auto"/>
              <w:ind w:left="360" w:hanging="360"/>
              <w:rPr>
                <w:color w:val="000000"/>
              </w:rPr>
            </w:pPr>
            <w:r w:rsidDel="00000000" w:rsidR="00000000" w:rsidRPr="00000000">
              <w:rPr>
                <w:color w:val="000000"/>
                <w:rtl w:val="0"/>
              </w:rPr>
              <w:t xml:space="preserve">If an IA determined that a certain attack vector is not applicable, does the penetration test report clearly state the rationale for its exclusion from testing? For example, mobile application testing was not performed because there is no mobile application within the authorization 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8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p w:rsidR="00000000" w:rsidDel="00000000" w:rsidP="00000000" w:rsidRDefault="00000000" w:rsidRPr="00000000" w14:paraId="0000008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N/A</w:t>
            </w:r>
          </w:p>
        </w:tc>
      </w:tr>
    </w:tbl>
    <w:p w:rsidR="00000000" w:rsidDel="00000000" w:rsidP="00000000" w:rsidRDefault="00000000" w:rsidRPr="00000000" w14:paraId="00000089">
      <w:pPr>
        <w:spacing w:after="0" w:before="0" w:lineRule="auto"/>
        <w:rPr>
          <w:color w:val="000000"/>
        </w:rPr>
      </w:pPr>
      <w:r w:rsidDel="00000000" w:rsidR="00000000" w:rsidRPr="00000000">
        <w:rPr>
          <w:rtl w:val="0"/>
        </w:rPr>
      </w:r>
    </w:p>
    <w:p w:rsidR="00000000" w:rsidDel="00000000" w:rsidP="00000000" w:rsidRDefault="00000000" w:rsidRPr="00000000" w14:paraId="0000008A">
      <w:pPr>
        <w:pStyle w:val="Heading2"/>
        <w:spacing w:after="0" w:before="0" w:line="276" w:lineRule="auto"/>
        <w:rPr/>
      </w:pPr>
      <w:bookmarkStart w:colFirst="0" w:colLast="0" w:name="_v1jrtwuxfb5v" w:id="17"/>
      <w:bookmarkEnd w:id="17"/>
      <w:r w:rsidDel="00000000" w:rsidR="00000000" w:rsidRPr="00000000">
        <w:rPr>
          <w:rtl w:val="0"/>
        </w:rPr>
        <w:t xml:space="preserve">Check 5F: SAR Risk Exposure Table (RET)</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5"/>
        <w:gridCol w:w="1005"/>
        <w:tblGridChange w:id="0">
          <w:tblGrid>
            <w:gridCol w:w="8355"/>
            <w:gridCol w:w="1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numPr>
                <w:ilvl w:val="0"/>
                <w:numId w:val="11"/>
              </w:numPr>
              <w:spacing w:after="0" w:before="0" w:lineRule="auto"/>
              <w:ind w:left="360" w:hanging="360"/>
              <w:rPr>
                <w:color w:val="000000"/>
              </w:rPr>
            </w:pPr>
            <w:r w:rsidDel="00000000" w:rsidR="00000000" w:rsidRPr="00000000">
              <w:rPr>
                <w:color w:val="000000"/>
                <w:rtl w:val="0"/>
              </w:rPr>
              <w:t xml:space="preserve">Is the RET template unaltered? [Editorial]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8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numPr>
                <w:ilvl w:val="0"/>
                <w:numId w:val="11"/>
              </w:numPr>
              <w:spacing w:after="0" w:before="0" w:lineRule="auto"/>
              <w:ind w:left="360" w:hanging="360"/>
              <w:rPr>
                <w:color w:val="000000"/>
              </w:rPr>
            </w:pPr>
            <w:r w:rsidDel="00000000" w:rsidR="00000000" w:rsidRPr="00000000">
              <w:rPr>
                <w:color w:val="000000"/>
                <w:rtl w:val="0"/>
              </w:rPr>
              <w:t xml:space="preserve">Does the RET account for all scan 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9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bl>
    <w:p w:rsidR="00000000" w:rsidDel="00000000" w:rsidP="00000000" w:rsidRDefault="00000000" w:rsidRPr="00000000" w14:paraId="00000091">
      <w:pPr>
        <w:spacing w:after="0" w:before="0" w:lineRule="auto"/>
        <w:rPr>
          <w:color w:val="000000"/>
        </w:rPr>
      </w:pPr>
      <w:r w:rsidDel="00000000" w:rsidR="00000000" w:rsidRPr="00000000">
        <w:rPr>
          <w:rtl w:val="0"/>
        </w:rPr>
      </w:r>
    </w:p>
    <w:p w:rsidR="00000000" w:rsidDel="00000000" w:rsidP="00000000" w:rsidRDefault="00000000" w:rsidRPr="00000000" w14:paraId="00000092">
      <w:pPr>
        <w:pStyle w:val="Heading2"/>
        <w:spacing w:after="0" w:before="0" w:line="276" w:lineRule="auto"/>
        <w:rPr/>
      </w:pPr>
      <w:bookmarkStart w:colFirst="0" w:colLast="0" w:name="_h7r0z2gnqel6" w:id="18"/>
      <w:bookmarkEnd w:id="18"/>
      <w:r w:rsidDel="00000000" w:rsidR="00000000" w:rsidRPr="00000000">
        <w:rPr>
          <w:rtl w:val="0"/>
        </w:rPr>
        <w:t xml:space="preserve">Check 5G: SAR consistency cross-checks</w:t>
      </w:r>
      <w:r w:rsidDel="00000000" w:rsidR="00000000" w:rsidRPr="00000000">
        <w:rPr>
          <w:rtl w:val="0"/>
        </w:rPr>
      </w:r>
    </w:p>
    <w:p w:rsidR="00000000" w:rsidDel="00000000" w:rsidP="00000000" w:rsidRDefault="00000000" w:rsidRPr="00000000" w14:paraId="00000093">
      <w:pPr>
        <w:pStyle w:val="Heading3"/>
        <w:spacing w:after="0" w:before="0" w:lineRule="auto"/>
        <w:rPr/>
      </w:pPr>
      <w:bookmarkStart w:colFirst="0" w:colLast="0" w:name="_zfaaqchcq2ef" w:id="19"/>
      <w:bookmarkEnd w:id="19"/>
      <w:r w:rsidDel="00000000" w:rsidR="00000000" w:rsidRPr="00000000">
        <w:rPr>
          <w:rtl w:val="0"/>
        </w:rPr>
        <w:t xml:space="preserve">Instructions for Rev. 5</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40"/>
        <w:gridCol w:w="1020"/>
        <w:tblGridChange w:id="0">
          <w:tblGrid>
            <w:gridCol w:w="8340"/>
            <w:gridCol w:w="1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numPr>
                <w:ilvl w:val="0"/>
                <w:numId w:val="6"/>
              </w:numPr>
              <w:spacing w:after="0" w:before="0" w:lineRule="auto"/>
              <w:ind w:left="360" w:hanging="360"/>
              <w:rPr>
                <w:color w:val="000000"/>
              </w:rPr>
            </w:pPr>
            <w:r w:rsidDel="00000000" w:rsidR="00000000" w:rsidRPr="00000000">
              <w:rPr>
                <w:color w:val="000000"/>
                <w:rtl w:val="0"/>
              </w:rPr>
              <w:t xml:space="preserve">Do the number of findings and risk categories documented in SAR Section 2-2 (Summary of Risks That Remained Open at the Conclusion of this Assessment) match the number of findings and risk ratings documented in the RET? Filter on the specific columns in a variety of combinations in the RET to determine original and adjusted risk ratings, operational requirements (OR), and vendor dependencies (VD). For example: </w:t>
            </w:r>
          </w:p>
          <w:p w:rsidR="00000000" w:rsidDel="00000000" w:rsidP="00000000" w:rsidRDefault="00000000" w:rsidRPr="00000000" w14:paraId="0000009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In the RET, filter column L (“</w:t>
            </w:r>
            <w:r w:rsidDel="00000000" w:rsidR="00000000" w:rsidRPr="00000000">
              <w:rPr>
                <w:color w:val="000000"/>
                <w:rtl w:val="0"/>
              </w:rPr>
              <w:t xml:space="preserve">Adjusted Risk Rating</w:t>
            </w:r>
            <w:r w:rsidDel="00000000" w:rsidR="00000000" w:rsidRPr="00000000">
              <w:rPr>
                <w:color w:val="000000"/>
                <w:rtl w:val="0"/>
              </w:rPr>
              <w:t xml:space="preserve">”) to determine the number of findings for each risk-adjusted category (L, M, H).</w:t>
            </w:r>
          </w:p>
          <w:p w:rsidR="00000000" w:rsidDel="00000000" w:rsidP="00000000" w:rsidRDefault="00000000" w:rsidRPr="00000000" w14:paraId="0000009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In the RET, filter column N (“</w:t>
            </w:r>
            <w:r w:rsidDel="00000000" w:rsidR="00000000" w:rsidRPr="00000000">
              <w:rPr>
                <w:color w:val="000000"/>
                <w:rtl w:val="0"/>
              </w:rPr>
              <w:t xml:space="preserve">Operational Requirements</w:t>
            </w:r>
            <w:r w:rsidDel="00000000" w:rsidR="00000000" w:rsidRPr="00000000">
              <w:rPr>
                <w:color w:val="000000"/>
                <w:rtl w:val="0"/>
              </w:rPr>
              <w:t xml:space="preserve">”) to determine the number of ORs findings by each original and risk-adjusted category (L, M,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9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numPr>
                <w:ilvl w:val="0"/>
                <w:numId w:val="6"/>
              </w:numPr>
              <w:spacing w:after="0" w:before="0" w:lineRule="auto"/>
              <w:ind w:left="360" w:hanging="360"/>
              <w:rPr>
                <w:color w:val="000000"/>
              </w:rPr>
            </w:pPr>
            <w:r w:rsidDel="00000000" w:rsidR="00000000" w:rsidRPr="00000000">
              <w:rPr>
                <w:color w:val="000000"/>
                <w:rtl w:val="0"/>
              </w:rPr>
              <w:t xml:space="preserve">Are the findings captured consistently within SAR Appendix B? The values in the “</w:t>
            </w:r>
            <w:r w:rsidDel="00000000" w:rsidR="00000000" w:rsidRPr="00000000">
              <w:rPr>
                <w:color w:val="000000"/>
                <w:rtl w:val="0"/>
              </w:rPr>
              <w:t xml:space="preserve">System</w:t>
            </w:r>
            <w:r w:rsidDel="00000000" w:rsidR="00000000" w:rsidRPr="00000000">
              <w:rPr>
                <w:color w:val="000000"/>
                <w:rtl w:val="0"/>
              </w:rPr>
              <w:t xml:space="preserve">” tab and “</w:t>
            </w:r>
            <w:r w:rsidDel="00000000" w:rsidR="00000000" w:rsidRPr="00000000">
              <w:rPr>
                <w:color w:val="000000"/>
                <w:rtl w:val="0"/>
              </w:rPr>
              <w:t xml:space="preserve">CrtlSummary</w:t>
            </w:r>
            <w:r w:rsidDel="00000000" w:rsidR="00000000" w:rsidRPr="00000000">
              <w:rPr>
                <w:color w:val="000000"/>
                <w:rtl w:val="0"/>
              </w:rPr>
              <w:t xml:space="preserve">” tab are auto populated as each individual control family tab is completed. Perform the following spot checks to verify the formulas are calculating correctly:</w:t>
            </w:r>
          </w:p>
          <w:p w:rsidR="00000000" w:rsidDel="00000000" w:rsidP="00000000" w:rsidRDefault="00000000" w:rsidRPr="00000000" w14:paraId="0000009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On the “</w:t>
            </w:r>
            <w:r w:rsidDel="00000000" w:rsidR="00000000" w:rsidRPr="00000000">
              <w:rPr>
                <w:color w:val="000000"/>
                <w:rtl w:val="0"/>
              </w:rPr>
              <w:t xml:space="preserve">CrtlSummary</w:t>
            </w:r>
            <w:r w:rsidDel="00000000" w:rsidR="00000000" w:rsidRPr="00000000">
              <w:rPr>
                <w:color w:val="000000"/>
                <w:rtl w:val="0"/>
              </w:rPr>
              <w:t xml:space="preserve">” tab, filter column D (“</w:t>
            </w:r>
            <w:r w:rsidDel="00000000" w:rsidR="00000000" w:rsidRPr="00000000">
              <w:rPr>
                <w:color w:val="000000"/>
                <w:rtl w:val="0"/>
              </w:rPr>
              <w:t xml:space="preserve">Assessment Result</w:t>
            </w:r>
            <w:r w:rsidDel="00000000" w:rsidR="00000000" w:rsidRPr="00000000">
              <w:rPr>
                <w:color w:val="000000"/>
                <w:rtl w:val="0"/>
              </w:rPr>
              <w:t xml:space="preserve">”) by “</w:t>
            </w:r>
            <w:r w:rsidDel="00000000" w:rsidR="00000000" w:rsidRPr="00000000">
              <w:rPr>
                <w:color w:val="000000"/>
                <w:rtl w:val="0"/>
              </w:rPr>
              <w:t xml:space="preserve">Other than Satisfied</w:t>
            </w:r>
            <w:r w:rsidDel="00000000" w:rsidR="00000000" w:rsidRPr="00000000">
              <w:rPr>
                <w:color w:val="000000"/>
                <w:rtl w:val="0"/>
              </w:rPr>
              <w:t xml:space="preserve">”. The result should match the number in cell B11 of the “</w:t>
            </w:r>
            <w:r w:rsidDel="00000000" w:rsidR="00000000" w:rsidRPr="00000000">
              <w:rPr>
                <w:color w:val="000000"/>
                <w:rtl w:val="0"/>
              </w:rPr>
              <w:t xml:space="preserve">System</w:t>
            </w:r>
            <w:r w:rsidDel="00000000" w:rsidR="00000000" w:rsidRPr="00000000">
              <w:rPr>
                <w:color w:val="000000"/>
                <w:rtl w:val="0"/>
              </w:rPr>
              <w:t xml:space="preserve">” tab.</w:t>
            </w:r>
          </w:p>
          <w:p w:rsidR="00000000" w:rsidDel="00000000" w:rsidP="00000000" w:rsidRDefault="00000000" w:rsidRPr="00000000" w14:paraId="0000009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Cross-check a sampling of test results between the “</w:t>
            </w:r>
            <w:r w:rsidDel="00000000" w:rsidR="00000000" w:rsidRPr="00000000">
              <w:rPr>
                <w:color w:val="000000"/>
                <w:rtl w:val="0"/>
              </w:rPr>
              <w:t xml:space="preserve">System</w:t>
            </w:r>
            <w:r w:rsidDel="00000000" w:rsidR="00000000" w:rsidRPr="00000000">
              <w:rPr>
                <w:color w:val="000000"/>
                <w:rtl w:val="0"/>
              </w:rPr>
              <w:t xml:space="preserve">” tab, “</w:t>
            </w:r>
            <w:r w:rsidDel="00000000" w:rsidR="00000000" w:rsidRPr="00000000">
              <w:rPr>
                <w:color w:val="000000"/>
                <w:rtl w:val="0"/>
              </w:rPr>
              <w:t xml:space="preserve">CrtlSummary</w:t>
            </w:r>
            <w:r w:rsidDel="00000000" w:rsidR="00000000" w:rsidRPr="00000000">
              <w:rPr>
                <w:color w:val="000000"/>
                <w:rtl w:val="0"/>
              </w:rPr>
              <w:t xml:space="preserve">” tab, and individual control family tabs. For example, in the “</w:t>
            </w:r>
            <w:r w:rsidDel="00000000" w:rsidR="00000000" w:rsidRPr="00000000">
              <w:rPr>
                <w:color w:val="000000"/>
                <w:rtl w:val="0"/>
              </w:rPr>
              <w:t xml:space="preserve">AC</w:t>
            </w:r>
            <w:r w:rsidDel="00000000" w:rsidR="00000000" w:rsidRPr="00000000">
              <w:rPr>
                <w:color w:val="000000"/>
                <w:rtl w:val="0"/>
              </w:rPr>
              <w:t xml:space="preserve">” tab, filter column N (“</w:t>
            </w:r>
            <w:r w:rsidDel="00000000" w:rsidR="00000000" w:rsidRPr="00000000">
              <w:rPr>
                <w:color w:val="000000"/>
                <w:rtl w:val="0"/>
              </w:rPr>
              <w:t xml:space="preserve">Risk Exposure Level</w:t>
            </w:r>
            <w:r w:rsidDel="00000000" w:rsidR="00000000" w:rsidRPr="00000000">
              <w:rPr>
                <w:color w:val="000000"/>
                <w:rtl w:val="0"/>
              </w:rPr>
              <w:t xml:space="preserve">”) by Low, Moderate, or High. The result for each risk exposure level should match the AC Summary Risk Exposure Levels of the “</w:t>
            </w:r>
            <w:r w:rsidDel="00000000" w:rsidR="00000000" w:rsidRPr="00000000">
              <w:rPr>
                <w:color w:val="000000"/>
                <w:rtl w:val="0"/>
              </w:rPr>
              <w:t xml:space="preserve">System</w:t>
            </w:r>
            <w:r w:rsidDel="00000000" w:rsidR="00000000" w:rsidRPr="00000000">
              <w:rPr>
                <w:color w:val="000000"/>
                <w:rtl w:val="0"/>
              </w:rPr>
              <w:t xml:space="preserve">”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9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numPr>
                <w:ilvl w:val="0"/>
                <w:numId w:val="6"/>
              </w:numPr>
              <w:spacing w:after="0" w:before="0" w:lineRule="auto"/>
              <w:ind w:left="360" w:hanging="360"/>
              <w:rPr>
                <w:color w:val="000000"/>
              </w:rPr>
            </w:pPr>
            <w:r w:rsidDel="00000000" w:rsidR="00000000" w:rsidRPr="00000000">
              <w:rPr>
                <w:color w:val="000000"/>
                <w:rtl w:val="0"/>
              </w:rPr>
              <w:t xml:space="preserve">Are findings captured consistently between the SAR Appendix B and the RET? Validate this by performing the following:</w:t>
            </w:r>
          </w:p>
          <w:p w:rsidR="00000000" w:rsidDel="00000000" w:rsidP="00000000" w:rsidRDefault="00000000" w:rsidRPr="00000000" w14:paraId="0000009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In the “</w:t>
            </w:r>
            <w:r w:rsidDel="00000000" w:rsidR="00000000" w:rsidRPr="00000000">
              <w:rPr>
                <w:color w:val="000000"/>
                <w:rtl w:val="0"/>
              </w:rPr>
              <w:t xml:space="preserve">CrtlSummary</w:t>
            </w:r>
            <w:r w:rsidDel="00000000" w:rsidR="00000000" w:rsidRPr="00000000">
              <w:rPr>
                <w:color w:val="000000"/>
                <w:rtl w:val="0"/>
              </w:rPr>
              <w:t xml:space="preserve">” tab, filter column D (“</w:t>
            </w:r>
            <w:r w:rsidDel="00000000" w:rsidR="00000000" w:rsidRPr="00000000">
              <w:rPr>
                <w:color w:val="000000"/>
                <w:rtl w:val="0"/>
              </w:rPr>
              <w:t xml:space="preserve">Assessment Result</w:t>
            </w:r>
            <w:r w:rsidDel="00000000" w:rsidR="00000000" w:rsidRPr="00000000">
              <w:rPr>
                <w:color w:val="000000"/>
                <w:rtl w:val="0"/>
              </w:rPr>
              <w:t xml:space="preserve">”) by “</w:t>
            </w:r>
            <w:r w:rsidDel="00000000" w:rsidR="00000000" w:rsidRPr="00000000">
              <w:rPr>
                <w:color w:val="000000"/>
                <w:rtl w:val="0"/>
              </w:rPr>
              <w:t xml:space="preserve">Other than Satisfied</w:t>
            </w:r>
            <w:r w:rsidDel="00000000" w:rsidR="00000000" w:rsidRPr="00000000">
              <w:rPr>
                <w:color w:val="000000"/>
                <w:rtl w:val="0"/>
              </w:rPr>
              <w:t xml:space="preserve">”.</w:t>
            </w:r>
          </w:p>
          <w:p w:rsidR="00000000" w:rsidDel="00000000" w:rsidP="00000000" w:rsidRDefault="00000000" w:rsidRPr="00000000" w14:paraId="000000A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In the RET, validate that the “</w:t>
            </w:r>
            <w:r w:rsidDel="00000000" w:rsidR="00000000" w:rsidRPr="00000000">
              <w:rPr>
                <w:color w:val="000000"/>
                <w:rtl w:val="0"/>
              </w:rPr>
              <w:t xml:space="preserve">Other Than Satisfied</w:t>
            </w:r>
            <w:r w:rsidDel="00000000" w:rsidR="00000000" w:rsidRPr="00000000">
              <w:rPr>
                <w:color w:val="000000"/>
                <w:rtl w:val="0"/>
              </w:rPr>
              <w:t xml:space="preserve">” items noted in the SRTM are in only one of the following tabs:</w:t>
            </w:r>
          </w:p>
          <w:p w:rsidR="00000000" w:rsidDel="00000000" w:rsidP="00000000" w:rsidRDefault="00000000" w:rsidRPr="00000000" w14:paraId="000000A1">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rFonts w:ascii="Arial" w:cs="Arial" w:eastAsia="Arial" w:hAnsi="Arial"/>
                <w:sz w:val="20"/>
                <w:szCs w:val="20"/>
              </w:rPr>
            </w:pPr>
            <w:r w:rsidDel="00000000" w:rsidR="00000000" w:rsidRPr="00000000">
              <w:rPr>
                <w:color w:val="000000"/>
                <w:rtl w:val="0"/>
              </w:rPr>
              <w:t xml:space="preserve">In the “</w:t>
            </w:r>
            <w:r w:rsidDel="00000000" w:rsidR="00000000" w:rsidRPr="00000000">
              <w:rPr>
                <w:color w:val="000000"/>
                <w:rtl w:val="0"/>
              </w:rPr>
              <w:t xml:space="preserve">Risk Exposure Table (RET)</w:t>
            </w:r>
            <w:r w:rsidDel="00000000" w:rsidR="00000000" w:rsidRPr="00000000">
              <w:rPr>
                <w:color w:val="000000"/>
                <w:rtl w:val="0"/>
              </w:rPr>
              <w:t xml:space="preserve">” tab (if still an open risk), or</w:t>
            </w:r>
          </w:p>
          <w:p w:rsidR="00000000" w:rsidDel="00000000" w:rsidP="00000000" w:rsidRDefault="00000000" w:rsidRPr="00000000" w14:paraId="000000A2">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rFonts w:ascii="Arial" w:cs="Arial" w:eastAsia="Arial" w:hAnsi="Arial"/>
                <w:sz w:val="20"/>
                <w:szCs w:val="20"/>
              </w:rPr>
            </w:pPr>
            <w:r w:rsidDel="00000000" w:rsidR="00000000" w:rsidRPr="00000000">
              <w:rPr>
                <w:color w:val="000000"/>
                <w:rtl w:val="0"/>
              </w:rPr>
              <w:t xml:space="preserve">In the “</w:t>
            </w:r>
            <w:r w:rsidDel="00000000" w:rsidR="00000000" w:rsidRPr="00000000">
              <w:rPr>
                <w:color w:val="000000"/>
                <w:rtl w:val="0"/>
              </w:rPr>
              <w:t xml:space="preserve">Risks Corrected During Testing</w:t>
            </w:r>
            <w:r w:rsidDel="00000000" w:rsidR="00000000" w:rsidRPr="00000000">
              <w:rPr>
                <w:color w:val="000000"/>
                <w:rtl w:val="0"/>
              </w:rPr>
              <w:t xml:space="preserve">” tab (if the risk was addressed and validated by the IA as corrected before the SAR was completed).</w:t>
            </w:r>
          </w:p>
          <w:p w:rsidR="00000000" w:rsidDel="00000000" w:rsidP="00000000" w:rsidRDefault="00000000" w:rsidRPr="00000000" w14:paraId="000000A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Verify consistency with other key concerns noted in the “</w:t>
            </w:r>
            <w:r w:rsidDel="00000000" w:rsidR="00000000" w:rsidRPr="00000000">
              <w:rPr>
                <w:color w:val="000000"/>
                <w:rtl w:val="0"/>
              </w:rPr>
              <w:t xml:space="preserve">CrtlSummary</w:t>
            </w:r>
            <w:r w:rsidDel="00000000" w:rsidR="00000000" w:rsidRPr="00000000">
              <w:rPr>
                <w:color w:val="000000"/>
                <w:rtl w:val="0"/>
              </w:rPr>
              <w:t xml:space="preserve">” tab such as Risk Exposure Level and SSP Differential.</w:t>
            </w:r>
          </w:p>
          <w:p w:rsidR="00000000" w:rsidDel="00000000" w:rsidP="00000000" w:rsidRDefault="00000000" w:rsidRPr="00000000" w14:paraId="000000A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If SSP Differentials are indicated ("1" in column F of the “</w:t>
            </w:r>
            <w:r w:rsidDel="00000000" w:rsidR="00000000" w:rsidRPr="00000000">
              <w:rPr>
                <w:color w:val="000000"/>
                <w:rtl w:val="0"/>
              </w:rPr>
              <w:t xml:space="preserve">CrtlSummary</w:t>
            </w:r>
            <w:r w:rsidDel="00000000" w:rsidR="00000000" w:rsidRPr="00000000">
              <w:rPr>
                <w:color w:val="000000"/>
                <w:rtl w:val="0"/>
              </w:rPr>
              <w:t xml:space="preserve">” tab), there should be a corresponding PL-2 finding(s) in the RET, if not listed in the “</w:t>
            </w:r>
            <w:r w:rsidDel="00000000" w:rsidR="00000000" w:rsidRPr="00000000">
              <w:rPr>
                <w:color w:val="000000"/>
                <w:rtl w:val="0"/>
              </w:rPr>
              <w:t xml:space="preserve">Risks Corrected During Testing</w:t>
            </w:r>
            <w:r w:rsidDel="00000000" w:rsidR="00000000" w:rsidRPr="00000000">
              <w:rPr>
                <w:color w:val="000000"/>
                <w:rtl w:val="0"/>
              </w:rPr>
              <w:t xml:space="preserve">” tab.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A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color w:val="000000"/>
              </w:rPr>
            </w:pPr>
            <w:r w:rsidDel="00000000" w:rsidR="00000000" w:rsidRPr="00000000">
              <w:rPr>
                <w:color w:val="000000"/>
                <w:rtl w:val="0"/>
              </w:rPr>
              <w:t xml:space="preserve">Are findings documented in the penetration test report included in the RET?</w:t>
            </w:r>
          </w:p>
          <w:p w:rsidR="00000000" w:rsidDel="00000000" w:rsidP="00000000" w:rsidRDefault="00000000" w:rsidRPr="00000000" w14:paraId="000000A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Penetration testing results are typically represented in the Weakness Detector Source as “Penetration Test” or “Manual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A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bl>
    <w:p w:rsidR="00000000" w:rsidDel="00000000" w:rsidP="00000000" w:rsidRDefault="00000000" w:rsidRPr="00000000" w14:paraId="000000AB">
      <w:pPr>
        <w:spacing w:after="0" w:before="0" w:lineRule="auto"/>
        <w:rPr>
          <w:color w:val="000000"/>
        </w:rPr>
      </w:pPr>
      <w:r w:rsidDel="00000000" w:rsidR="00000000" w:rsidRPr="00000000">
        <w:rPr>
          <w:rtl w:val="0"/>
        </w:rPr>
      </w:r>
    </w:p>
    <w:p w:rsidR="00000000" w:rsidDel="00000000" w:rsidP="00000000" w:rsidRDefault="00000000" w:rsidRPr="00000000" w14:paraId="000000AC">
      <w:pPr>
        <w:pStyle w:val="Heading3"/>
        <w:spacing w:after="0" w:before="0" w:lineRule="auto"/>
        <w:rPr/>
      </w:pPr>
      <w:bookmarkStart w:colFirst="0" w:colLast="0" w:name="_dzagutl9rh1m" w:id="20"/>
      <w:bookmarkEnd w:id="20"/>
      <w:r w:rsidDel="00000000" w:rsidR="00000000" w:rsidRPr="00000000">
        <w:rPr>
          <w:rtl w:val="0"/>
        </w:rPr>
        <w:t xml:space="preserve">Instructions for Rev. 4</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5"/>
        <w:gridCol w:w="1005"/>
        <w:tblGridChange w:id="0">
          <w:tblGrid>
            <w:gridCol w:w="8355"/>
            <w:gridCol w:w="1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numPr>
                <w:ilvl w:val="0"/>
                <w:numId w:val="5"/>
              </w:numPr>
              <w:spacing w:after="0" w:before="0" w:lineRule="auto"/>
              <w:ind w:left="360" w:hanging="360"/>
              <w:rPr>
                <w:color w:val="000000"/>
              </w:rPr>
            </w:pPr>
            <w:r w:rsidDel="00000000" w:rsidR="00000000" w:rsidRPr="00000000">
              <w:rPr>
                <w:color w:val="000000"/>
                <w:rtl w:val="0"/>
              </w:rPr>
              <w:t xml:space="preserve">Do the number of findings and risk ratings documented in SAR Section 7 (Authorization Recommendation) match the number of findings and risk ratings documented in both Table F-1 (Assessment Findings) and the RET?</w:t>
            </w:r>
          </w:p>
          <w:p w:rsidR="00000000" w:rsidDel="00000000" w:rsidP="00000000" w:rsidRDefault="00000000" w:rsidRPr="00000000" w14:paraId="000000A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In the RET, filter column N (Risk Exposure after Mitigating Controls / Factors) to determine the number of findings for each impact level (L, M,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B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numPr>
                <w:ilvl w:val="0"/>
                <w:numId w:val="5"/>
              </w:numPr>
              <w:spacing w:after="0" w:before="0" w:lineRule="auto"/>
              <w:ind w:left="360" w:hanging="360"/>
              <w:rPr>
                <w:color w:val="000000"/>
              </w:rPr>
            </w:pPr>
            <w:r w:rsidDel="00000000" w:rsidR="00000000" w:rsidRPr="00000000">
              <w:rPr>
                <w:color w:val="000000"/>
                <w:rtl w:val="0"/>
              </w:rPr>
              <w:t xml:space="preserve">Is the source of discovery (Assessment Test Cases, OS scans, etc.) in Table F-1 consistent with column C (Source of Discovery) in the RET?</w:t>
            </w:r>
          </w:p>
          <w:p w:rsidR="00000000" w:rsidDel="00000000" w:rsidP="00000000" w:rsidRDefault="00000000" w:rsidRPr="00000000" w14:paraId="000000B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In the RET, filter column C to determine the number of findings for each source (Assessment Test Cases, OS scans,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B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numPr>
                <w:ilvl w:val="0"/>
                <w:numId w:val="5"/>
              </w:numPr>
              <w:spacing w:after="0" w:before="0" w:lineRule="auto"/>
              <w:ind w:left="360" w:hanging="360"/>
              <w:rPr>
                <w:color w:val="000000"/>
              </w:rPr>
            </w:pPr>
            <w:r w:rsidDel="00000000" w:rsidR="00000000" w:rsidRPr="00000000">
              <w:rPr>
                <w:color w:val="000000"/>
                <w:rtl w:val="0"/>
              </w:rPr>
              <w:t xml:space="preserve">Is the RET consistent with Tables 5-2 and 5-3 in the SAR?</w:t>
            </w:r>
          </w:p>
          <w:p w:rsidR="00000000" w:rsidDel="00000000" w:rsidP="00000000" w:rsidRDefault="00000000" w:rsidRPr="00000000" w14:paraId="000000B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Compare Table 5-2 in the SAR to columns I through N in the RET for consistency.</w:t>
            </w:r>
          </w:p>
          <w:p w:rsidR="00000000" w:rsidDel="00000000" w:rsidP="00000000" w:rsidRDefault="00000000" w:rsidRPr="00000000" w14:paraId="000000B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Compare Table 5-3 in the SAR to column O for consistency. </w:t>
            </w:r>
            <w:r w:rsidDel="00000000" w:rsidR="00000000" w:rsidRPr="00000000">
              <w:rPr>
                <w:color w:val="000000"/>
                <w:rtl w:val="0"/>
              </w:rPr>
              <w:t xml:space="preserve">NOTE: The RET does not include a column for "Operational Requirements". IAs use column O (“Recommendation”) to document validated 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B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numPr>
                <w:ilvl w:val="0"/>
                <w:numId w:val="5"/>
              </w:numPr>
              <w:spacing w:after="0" w:before="0" w:lineRule="auto"/>
              <w:ind w:left="360" w:hanging="360"/>
              <w:rPr>
                <w:color w:val="000000"/>
              </w:rPr>
            </w:pPr>
            <w:r w:rsidDel="00000000" w:rsidR="00000000" w:rsidRPr="00000000">
              <w:rPr>
                <w:color w:val="000000"/>
                <w:rtl w:val="0"/>
              </w:rPr>
              <w:t xml:space="preserve">Are the findings captured consistently within SAR Appendix B? The values in the “System” tab and “CtrlSummary” tab are auto populated as each individual control family tab is completed. Perform the following spot checks to verify the formulas are calculating correctly:</w:t>
            </w:r>
          </w:p>
          <w:p w:rsidR="00000000" w:rsidDel="00000000" w:rsidP="00000000" w:rsidRDefault="00000000" w:rsidRPr="00000000" w14:paraId="000000B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In the “CrtlSummary” tab, filter column D (“Assessment Result”) by “Other than Satisfied”. The result should match the number in cell B11 in the “System” tab.</w:t>
            </w:r>
          </w:p>
          <w:p w:rsidR="00000000" w:rsidDel="00000000" w:rsidP="00000000" w:rsidRDefault="00000000" w:rsidRPr="00000000" w14:paraId="000000B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Cross-check a sampling of test results between the “</w:t>
            </w:r>
            <w:r w:rsidDel="00000000" w:rsidR="00000000" w:rsidRPr="00000000">
              <w:rPr>
                <w:color w:val="000000"/>
                <w:rtl w:val="0"/>
              </w:rPr>
              <w:t xml:space="preserve">System</w:t>
            </w:r>
            <w:r w:rsidDel="00000000" w:rsidR="00000000" w:rsidRPr="00000000">
              <w:rPr>
                <w:color w:val="000000"/>
                <w:rtl w:val="0"/>
              </w:rPr>
              <w:t xml:space="preserve">” tab, “</w:t>
            </w:r>
            <w:r w:rsidDel="00000000" w:rsidR="00000000" w:rsidRPr="00000000">
              <w:rPr>
                <w:color w:val="000000"/>
                <w:rtl w:val="0"/>
              </w:rPr>
              <w:t xml:space="preserve">CrtlSummary</w:t>
            </w:r>
            <w:r w:rsidDel="00000000" w:rsidR="00000000" w:rsidRPr="00000000">
              <w:rPr>
                <w:color w:val="000000"/>
                <w:rtl w:val="0"/>
              </w:rPr>
              <w:t xml:space="preserve">” tab, and individual control family tabs. For example, on the “</w:t>
            </w:r>
            <w:r w:rsidDel="00000000" w:rsidR="00000000" w:rsidRPr="00000000">
              <w:rPr>
                <w:color w:val="000000"/>
                <w:rtl w:val="0"/>
              </w:rPr>
              <w:t xml:space="preserve">AC</w:t>
            </w:r>
            <w:r w:rsidDel="00000000" w:rsidR="00000000" w:rsidRPr="00000000">
              <w:rPr>
                <w:color w:val="000000"/>
                <w:rtl w:val="0"/>
              </w:rPr>
              <w:t xml:space="preserve">” tab, filter column N (“</w:t>
            </w:r>
            <w:r w:rsidDel="00000000" w:rsidR="00000000" w:rsidRPr="00000000">
              <w:rPr>
                <w:color w:val="000000"/>
                <w:rtl w:val="0"/>
              </w:rPr>
              <w:t xml:space="preserve">Risk Exposure Level</w:t>
            </w:r>
            <w:r w:rsidDel="00000000" w:rsidR="00000000" w:rsidRPr="00000000">
              <w:rPr>
                <w:color w:val="000000"/>
                <w:rtl w:val="0"/>
              </w:rPr>
              <w:t xml:space="preserve">”) by Low, Moderate, or High. The result for each risk exposure level should match the Access Control - Summary Risk Exposure Levels in the “</w:t>
            </w:r>
            <w:r w:rsidDel="00000000" w:rsidR="00000000" w:rsidRPr="00000000">
              <w:rPr>
                <w:color w:val="000000"/>
                <w:rtl w:val="0"/>
              </w:rPr>
              <w:t xml:space="preserve">System</w:t>
            </w:r>
            <w:r w:rsidDel="00000000" w:rsidR="00000000" w:rsidRPr="00000000">
              <w:rPr>
                <w:color w:val="000000"/>
                <w:rtl w:val="0"/>
              </w:rPr>
              <w:t xml:space="preserve">” tab.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B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numPr>
                <w:ilvl w:val="0"/>
                <w:numId w:val="5"/>
              </w:numPr>
              <w:spacing w:after="0" w:before="0" w:lineRule="auto"/>
              <w:ind w:left="360" w:hanging="360"/>
              <w:rPr>
                <w:color w:val="000000"/>
              </w:rPr>
            </w:pPr>
            <w:r w:rsidDel="00000000" w:rsidR="00000000" w:rsidRPr="00000000">
              <w:rPr>
                <w:color w:val="000000"/>
                <w:rtl w:val="0"/>
              </w:rPr>
              <w:t xml:space="preserve">Are findings captured consistently between the SAR Appendix B and the RET? </w:t>
            </w:r>
          </w:p>
          <w:p w:rsidR="00000000" w:rsidDel="00000000" w:rsidP="00000000" w:rsidRDefault="00000000" w:rsidRPr="00000000" w14:paraId="000000C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In the “</w:t>
            </w:r>
            <w:r w:rsidDel="00000000" w:rsidR="00000000" w:rsidRPr="00000000">
              <w:rPr>
                <w:color w:val="000000"/>
                <w:rtl w:val="0"/>
              </w:rPr>
              <w:t xml:space="preserve">CrtlSummary</w:t>
            </w:r>
            <w:r w:rsidDel="00000000" w:rsidR="00000000" w:rsidRPr="00000000">
              <w:rPr>
                <w:color w:val="000000"/>
                <w:rtl w:val="0"/>
              </w:rPr>
              <w:t xml:space="preserve">” tab, filter column E (“</w:t>
            </w:r>
            <w:r w:rsidDel="00000000" w:rsidR="00000000" w:rsidRPr="00000000">
              <w:rPr>
                <w:color w:val="000000"/>
                <w:rtl w:val="0"/>
              </w:rPr>
              <w:t xml:space="preserve">Assessment Result</w:t>
            </w:r>
            <w:r w:rsidDel="00000000" w:rsidR="00000000" w:rsidRPr="00000000">
              <w:rPr>
                <w:color w:val="000000"/>
                <w:rtl w:val="0"/>
              </w:rPr>
              <w:t xml:space="preserve">”) by </w:t>
            </w:r>
            <w:r w:rsidDel="00000000" w:rsidR="00000000" w:rsidRPr="00000000">
              <w:rPr>
                <w:color w:val="000000"/>
                <w:rtl w:val="0"/>
              </w:rPr>
              <w:t xml:space="preserve">“Other than Satisfied</w:t>
            </w:r>
            <w:r w:rsidDel="00000000" w:rsidR="00000000" w:rsidRPr="00000000">
              <w:rPr>
                <w:color w:val="000000"/>
                <w:rtl w:val="0"/>
              </w:rPr>
              <w:t xml:space="preserve">”. Each control finding must be documented in one of two places:</w:t>
            </w:r>
          </w:p>
          <w:p w:rsidR="00000000" w:rsidDel="00000000" w:rsidP="00000000" w:rsidRDefault="00000000" w:rsidRPr="00000000" w14:paraId="000000C1">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rFonts w:ascii="Arial" w:cs="Arial" w:eastAsia="Arial" w:hAnsi="Arial"/>
                <w:sz w:val="20"/>
                <w:szCs w:val="20"/>
              </w:rPr>
            </w:pPr>
            <w:r w:rsidDel="00000000" w:rsidR="00000000" w:rsidRPr="00000000">
              <w:rPr>
                <w:color w:val="000000"/>
                <w:rtl w:val="0"/>
              </w:rPr>
              <w:t xml:space="preserve">In the SAR RET (if still an open risk), or</w:t>
            </w:r>
          </w:p>
          <w:p w:rsidR="00000000" w:rsidDel="00000000" w:rsidP="00000000" w:rsidRDefault="00000000" w:rsidRPr="00000000" w14:paraId="000000C2">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88" w:lineRule="auto"/>
              <w:ind w:left="1080" w:right="0" w:hanging="360"/>
              <w:jc w:val="left"/>
              <w:rPr>
                <w:rFonts w:ascii="Arial" w:cs="Arial" w:eastAsia="Arial" w:hAnsi="Arial"/>
                <w:sz w:val="20"/>
                <w:szCs w:val="20"/>
              </w:rPr>
            </w:pPr>
            <w:r w:rsidDel="00000000" w:rsidR="00000000" w:rsidRPr="00000000">
              <w:rPr>
                <w:color w:val="000000"/>
                <w:rtl w:val="0"/>
              </w:rPr>
              <w:t xml:space="preserve">In the SAR Table 5-1 (if the risk was addressed and validated by the IA as corrected before the SAR was completed).</w:t>
            </w:r>
          </w:p>
          <w:p w:rsidR="00000000" w:rsidDel="00000000" w:rsidP="00000000" w:rsidRDefault="00000000" w:rsidRPr="00000000" w14:paraId="000000C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Verify consistency with other key concerns noted in the “</w:t>
            </w:r>
            <w:r w:rsidDel="00000000" w:rsidR="00000000" w:rsidRPr="00000000">
              <w:rPr>
                <w:color w:val="000000"/>
                <w:rtl w:val="0"/>
              </w:rPr>
              <w:t xml:space="preserve">CrtlSummary</w:t>
            </w:r>
            <w:r w:rsidDel="00000000" w:rsidR="00000000" w:rsidRPr="00000000">
              <w:rPr>
                <w:color w:val="000000"/>
                <w:rtl w:val="0"/>
              </w:rPr>
              <w:t xml:space="preserve">” tab such as Risk Exposure Level and SSP Implementation Statement Differential.</w:t>
            </w:r>
          </w:p>
          <w:p w:rsidR="00000000" w:rsidDel="00000000" w:rsidP="00000000" w:rsidRDefault="00000000" w:rsidRPr="00000000" w14:paraId="000000C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If SSP Differentials are indicated ("</w:t>
            </w:r>
            <w:r w:rsidDel="00000000" w:rsidR="00000000" w:rsidRPr="00000000">
              <w:rPr>
                <w:color w:val="000000"/>
                <w:rtl w:val="0"/>
              </w:rPr>
              <w:t xml:space="preserve">Yes</w:t>
            </w:r>
            <w:r w:rsidDel="00000000" w:rsidR="00000000" w:rsidRPr="00000000">
              <w:rPr>
                <w:color w:val="000000"/>
                <w:rtl w:val="0"/>
              </w:rPr>
              <w:t xml:space="preserve">" in column G of the “</w:t>
            </w:r>
            <w:r w:rsidDel="00000000" w:rsidR="00000000" w:rsidRPr="00000000">
              <w:rPr>
                <w:color w:val="000000"/>
                <w:rtl w:val="0"/>
              </w:rPr>
              <w:t xml:space="preserve">CrtlSummary</w:t>
            </w:r>
            <w:r w:rsidDel="00000000" w:rsidR="00000000" w:rsidRPr="00000000">
              <w:rPr>
                <w:color w:val="000000"/>
                <w:rtl w:val="0"/>
              </w:rPr>
              <w:t xml:space="preserve">” tab), there should be a corresponding PL-2 finding(s) in the RET (if not listed in the SAR Table 5-1).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C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numPr>
                <w:ilvl w:val="0"/>
                <w:numId w:val="5"/>
              </w:numPr>
              <w:spacing w:after="0" w:before="0" w:lineRule="auto"/>
              <w:ind w:left="360" w:hanging="360"/>
              <w:rPr>
                <w:color w:val="000000"/>
              </w:rPr>
            </w:pPr>
            <w:r w:rsidDel="00000000" w:rsidR="00000000" w:rsidRPr="00000000">
              <w:rPr>
                <w:color w:val="000000"/>
                <w:rtl w:val="0"/>
              </w:rPr>
              <w:t xml:space="preserve">Are the findings documented in the penetration test report included in the RET?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C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bl>
    <w:p w:rsidR="00000000" w:rsidDel="00000000" w:rsidP="00000000" w:rsidRDefault="00000000" w:rsidRPr="00000000" w14:paraId="000000CA">
      <w:pPr>
        <w:spacing w:after="0" w:before="0" w:lineRule="auto"/>
        <w:rPr>
          <w:color w:val="000000"/>
        </w:rPr>
      </w:pPr>
      <w:r w:rsidDel="00000000" w:rsidR="00000000" w:rsidRPr="00000000">
        <w:rPr>
          <w:rtl w:val="0"/>
        </w:rPr>
      </w:r>
    </w:p>
    <w:p w:rsidR="00000000" w:rsidDel="00000000" w:rsidP="00000000" w:rsidRDefault="00000000" w:rsidRPr="00000000" w14:paraId="000000CB">
      <w:pPr>
        <w:pStyle w:val="Heading2"/>
        <w:spacing w:after="0" w:before="0" w:line="276" w:lineRule="auto"/>
        <w:rPr/>
      </w:pPr>
      <w:bookmarkStart w:colFirst="0" w:colLast="0" w:name="_ng8jnabcr0a0" w:id="21"/>
      <w:bookmarkEnd w:id="21"/>
      <w:r w:rsidDel="00000000" w:rsidR="00000000" w:rsidRPr="00000000">
        <w:rPr>
          <w:rtl w:val="0"/>
        </w:rPr>
        <w:t xml:space="preserve">Check 5H: SAR and POA&amp;M consistency cross-checks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70"/>
        <w:gridCol w:w="990"/>
        <w:tblGridChange w:id="0">
          <w:tblGrid>
            <w:gridCol w:w="8370"/>
            <w:gridCol w:w="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numPr>
                <w:ilvl w:val="0"/>
                <w:numId w:val="7"/>
              </w:numPr>
              <w:spacing w:after="0" w:before="0" w:lineRule="auto"/>
              <w:ind w:left="360" w:hanging="360"/>
              <w:rPr>
                <w:color w:val="000000"/>
              </w:rPr>
            </w:pPr>
            <w:r w:rsidDel="00000000" w:rsidR="00000000" w:rsidRPr="00000000">
              <w:rPr>
                <w:color w:val="000000"/>
                <w:rtl w:val="0"/>
              </w:rPr>
              <w:t xml:space="preserve">Does the POA&amp;M identifier track with the RET identifier for traceability?</w:t>
            </w:r>
          </w:p>
          <w:p w:rsidR="00000000" w:rsidDel="00000000" w:rsidP="00000000" w:rsidRDefault="00000000" w:rsidRPr="00000000" w14:paraId="000000C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Rev. 4:</w:t>
            </w:r>
            <w:r w:rsidDel="00000000" w:rsidR="00000000" w:rsidRPr="00000000">
              <w:rPr>
                <w:color w:val="000000"/>
                <w:rtl w:val="0"/>
              </w:rPr>
              <w:t xml:space="preserve"> Use the RET identifier as the POA&amp;M identifier or alternatively add the corresponding RET identifier to column Z (“Comments”) in the POA&amp;M.</w:t>
            </w:r>
          </w:p>
          <w:p w:rsidR="00000000" w:rsidDel="00000000" w:rsidP="00000000" w:rsidRDefault="00000000" w:rsidRPr="00000000" w14:paraId="000000C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Rev. 5:</w:t>
            </w:r>
            <w:r w:rsidDel="00000000" w:rsidR="00000000" w:rsidRPr="00000000">
              <w:rPr>
                <w:color w:val="000000"/>
                <w:rtl w:val="0"/>
              </w:rPr>
              <w:t xml:space="preserve"> IAs are instructed to use the cloud service provider-established POA&amp;M identifier schema to assign a unique identifier to each RET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D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numPr>
                <w:ilvl w:val="0"/>
                <w:numId w:val="7"/>
              </w:numPr>
              <w:spacing w:after="0" w:before="0" w:lineRule="auto"/>
              <w:ind w:left="360" w:hanging="360"/>
              <w:rPr>
                <w:color w:val="000000"/>
              </w:rPr>
            </w:pPr>
            <w:r w:rsidDel="00000000" w:rsidR="00000000" w:rsidRPr="00000000">
              <w:rPr>
                <w:color w:val="000000"/>
                <w:rtl w:val="0"/>
              </w:rPr>
              <w:t xml:space="preserve">For each finding documented in the RET, is there at least one corresponding finding in the POA&amp;M’s “Open” items tab?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D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p w:rsidR="00000000" w:rsidDel="00000000" w:rsidP="00000000" w:rsidRDefault="00000000" w:rsidRPr="00000000" w14:paraId="000000D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numPr>
                <w:ilvl w:val="0"/>
                <w:numId w:val="7"/>
              </w:numPr>
              <w:spacing w:after="0" w:before="0" w:lineRule="auto"/>
              <w:ind w:left="360" w:hanging="360"/>
              <w:rPr>
                <w:color w:val="000000"/>
              </w:rPr>
            </w:pPr>
            <w:r w:rsidDel="00000000" w:rsidR="00000000" w:rsidRPr="00000000">
              <w:rPr>
                <w:color w:val="000000"/>
                <w:rtl w:val="0"/>
              </w:rPr>
              <w:t xml:space="preserve">For risks corrected during testing, is there a corresponding finding in the POA&amp;M’s “Closed” items tab? This must include all findings identified during initial testing and then validated as closed (i.e., "corrected") by an IA.</w:t>
            </w:r>
          </w:p>
          <w:p w:rsidR="00000000" w:rsidDel="00000000" w:rsidP="00000000" w:rsidRDefault="00000000" w:rsidRPr="00000000" w14:paraId="000000D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Rev. 4: Compare SAR Table 5-1 to the POA&amp;M’s “Closed” items tab.</w:t>
            </w:r>
          </w:p>
          <w:p w:rsidR="00000000" w:rsidDel="00000000" w:rsidP="00000000" w:rsidRDefault="00000000" w:rsidRPr="00000000" w14:paraId="000000D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Rev. 5: Compare the RET’s “Risks Corrected During Testing” tab to the POA&amp;M’s “Closed” items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D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p w:rsidR="00000000" w:rsidDel="00000000" w:rsidP="00000000" w:rsidRDefault="00000000" w:rsidRPr="00000000" w14:paraId="000000D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numPr>
                <w:ilvl w:val="0"/>
                <w:numId w:val="7"/>
              </w:numPr>
              <w:spacing w:after="0" w:before="0" w:line="276" w:lineRule="auto"/>
              <w:ind w:left="360" w:hanging="360"/>
              <w:rPr>
                <w:color w:val="000000"/>
              </w:rPr>
            </w:pPr>
            <w:r w:rsidDel="00000000" w:rsidR="00000000" w:rsidRPr="00000000">
              <w:rPr>
                <w:color w:val="000000"/>
                <w:rtl w:val="0"/>
              </w:rPr>
              <w:t xml:space="preserve">Do POA&amp;Ms associated with vulnerability findings map to the relevant IIW/vulnerability scan target components where the vulnerability was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numPr>
                <w:ilvl w:val="0"/>
                <w:numId w:val="15"/>
              </w:numPr>
              <w:spacing w:after="0" w:before="0" w:line="240" w:lineRule="auto"/>
              <w:ind w:left="360"/>
              <w:rPr>
                <w:color w:val="000000"/>
              </w:rPr>
            </w:pPr>
            <w:r w:rsidDel="00000000" w:rsidR="00000000" w:rsidRPr="00000000">
              <w:rPr>
                <w:color w:val="000000"/>
                <w:rtl w:val="0"/>
              </w:rPr>
              <w:t xml:space="preserve">Yes</w:t>
            </w:r>
          </w:p>
          <w:p w:rsidR="00000000" w:rsidDel="00000000" w:rsidP="00000000" w:rsidRDefault="00000000" w:rsidRPr="00000000" w14:paraId="000000DD">
            <w:pPr>
              <w:widowControl w:val="0"/>
              <w:numPr>
                <w:ilvl w:val="0"/>
                <w:numId w:val="15"/>
              </w:numPr>
              <w:spacing w:after="0" w:before="0" w:line="240" w:lineRule="auto"/>
              <w:ind w:left="360"/>
              <w:rPr>
                <w:color w:val="000000"/>
              </w:rPr>
            </w:pPr>
            <w:r w:rsidDel="00000000" w:rsidR="00000000" w:rsidRPr="00000000">
              <w:rPr>
                <w:color w:val="000000"/>
                <w:rtl w:val="0"/>
              </w:rPr>
              <w:t xml:space="preserve">No</w:t>
            </w:r>
          </w:p>
        </w:tc>
      </w:tr>
    </w:tbl>
    <w:p w:rsidR="00000000" w:rsidDel="00000000" w:rsidP="00000000" w:rsidRDefault="00000000" w:rsidRPr="00000000" w14:paraId="000000DE">
      <w:pPr>
        <w:spacing w:after="0" w:before="0" w:lineRule="auto"/>
        <w:rPr>
          <w:color w:val="000000"/>
        </w:rPr>
      </w:pPr>
      <w:r w:rsidDel="00000000" w:rsidR="00000000" w:rsidRPr="00000000">
        <w:rPr>
          <w:rtl w:val="0"/>
        </w:rPr>
      </w:r>
    </w:p>
    <w:p w:rsidR="00000000" w:rsidDel="00000000" w:rsidP="00000000" w:rsidRDefault="00000000" w:rsidRPr="00000000" w14:paraId="000000DF">
      <w:pPr>
        <w:pStyle w:val="Heading2"/>
        <w:spacing w:after="0" w:before="0" w:line="276" w:lineRule="auto"/>
        <w:rPr/>
      </w:pPr>
      <w:bookmarkStart w:colFirst="0" w:colLast="0" w:name="_kvg7p3ieaqgl" w:id="22"/>
      <w:bookmarkEnd w:id="22"/>
      <w:r w:rsidDel="00000000" w:rsidR="00000000" w:rsidRPr="00000000">
        <w:rPr>
          <w:rtl w:val="0"/>
        </w:rPr>
        <w:t xml:space="preserve">Check 5I: Rationales for FPs, RAs, and ORs</w:t>
      </w:r>
    </w:p>
    <w:p w:rsidR="00000000" w:rsidDel="00000000" w:rsidP="00000000" w:rsidRDefault="00000000" w:rsidRPr="00000000" w14:paraId="000000E0">
      <w:pPr>
        <w:spacing w:after="0" w:before="0" w:lineRule="auto"/>
        <w:rPr>
          <w:color w:val="000000"/>
        </w:rPr>
      </w:pPr>
      <w:r w:rsidDel="00000000" w:rsidR="00000000" w:rsidRPr="00000000">
        <w:rPr>
          <w:color w:val="000000"/>
          <w:rtl w:val="0"/>
        </w:rPr>
        <w:t xml:space="preserve">Review the IA-provided rationales for validated false positives (FPs), risk adjustments (RAs), and operational requirements (ORs). For Rev. 5, see SAR Appendix A. For Rev. 4, see SAR Tables 5-2 and 5-3.</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85"/>
        <w:gridCol w:w="975"/>
        <w:tblGridChange w:id="0">
          <w:tblGrid>
            <w:gridCol w:w="838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numPr>
                <w:ilvl w:val="0"/>
                <w:numId w:val="8"/>
              </w:numPr>
              <w:spacing w:after="0" w:before="0" w:lineRule="auto"/>
              <w:ind w:left="360" w:hanging="360"/>
              <w:rPr>
                <w:color w:val="000000"/>
              </w:rPr>
            </w:pPr>
            <w:r w:rsidDel="00000000" w:rsidR="00000000" w:rsidRPr="00000000">
              <w:rPr>
                <w:color w:val="000000"/>
                <w:rtl w:val="0"/>
              </w:rPr>
              <w:t xml:space="preserve">Does each RA include a description of the rationale for it and mitigating factors or compensating controls in place that reduce likelihood and/or impact of exploitation? </w:t>
            </w:r>
          </w:p>
          <w:p w:rsidR="00000000" w:rsidDel="00000000" w:rsidP="00000000" w:rsidRDefault="00000000" w:rsidRPr="00000000" w14:paraId="000000E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Adjustments from a High-risk rating to a Low-risk rating will be heavily scrutinized by FedRAMP and (in most cases) are NOT acceptable.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E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p w:rsidR="00000000" w:rsidDel="00000000" w:rsidP="00000000" w:rsidRDefault="00000000" w:rsidRPr="00000000" w14:paraId="000000E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numPr>
                <w:ilvl w:val="0"/>
                <w:numId w:val="8"/>
              </w:numPr>
              <w:spacing w:after="0" w:before="0" w:lineRule="auto"/>
              <w:ind w:left="360" w:hanging="360"/>
              <w:rPr>
                <w:color w:val="000000"/>
              </w:rPr>
            </w:pPr>
            <w:r w:rsidDel="00000000" w:rsidR="00000000" w:rsidRPr="00000000">
              <w:rPr>
                <w:color w:val="000000"/>
                <w:rtl w:val="0"/>
              </w:rPr>
              <w:t xml:space="preserve">An OR is a finding that cannot be remediated, often because the system will not function as intended or because a vendor explicitly indicated it does not intend to offer a fix to their product.</w:t>
            </w:r>
            <w:r w:rsidDel="00000000" w:rsidR="00000000" w:rsidRPr="00000000">
              <w:rPr>
                <w:color w:val="000000"/>
                <w:rtl w:val="0"/>
              </w:rPr>
              <w:t xml:space="preserve"> </w:t>
            </w:r>
            <w:r w:rsidDel="00000000" w:rsidR="00000000" w:rsidRPr="00000000">
              <w:rPr>
                <w:color w:val="000000"/>
                <w:rtl w:val="0"/>
              </w:rPr>
              <w:t xml:space="preserve">Does each OR have a sufficient description of the rationale for it? </w:t>
            </w:r>
          </w:p>
          <w:p w:rsidR="00000000" w:rsidDel="00000000" w:rsidP="00000000" w:rsidRDefault="00000000" w:rsidRPr="00000000" w14:paraId="000000E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FedRAMP will not approve an OR for a High vulnerability; however, cloud service providers may mitigate the risk to enable it to be downgraded.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E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p w:rsidR="00000000" w:rsidDel="00000000" w:rsidP="00000000" w:rsidRDefault="00000000" w:rsidRPr="00000000" w14:paraId="000000E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numPr>
                <w:ilvl w:val="0"/>
                <w:numId w:val="8"/>
              </w:numPr>
              <w:spacing w:after="0" w:before="0" w:lineRule="auto"/>
              <w:ind w:left="360" w:hanging="360"/>
              <w:rPr>
                <w:color w:val="000000"/>
              </w:rPr>
            </w:pPr>
            <w:r w:rsidDel="00000000" w:rsidR="00000000" w:rsidRPr="00000000">
              <w:rPr>
                <w:color w:val="000000"/>
                <w:rtl w:val="0"/>
              </w:rPr>
              <w:t xml:space="preserve">Did the IA objectively validate with supporting evidence that claimed FPs were accurate? Was a well-established source (e.g., CISA VEX, vendor-supplied information) leveraged?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E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p w:rsidR="00000000" w:rsidDel="00000000" w:rsidP="00000000" w:rsidRDefault="00000000" w:rsidRPr="00000000" w14:paraId="000000E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N/A</w:t>
            </w:r>
          </w:p>
        </w:tc>
      </w:tr>
    </w:tbl>
    <w:p w:rsidR="00000000" w:rsidDel="00000000" w:rsidP="00000000" w:rsidRDefault="00000000" w:rsidRPr="00000000" w14:paraId="000000EF">
      <w:pPr>
        <w:spacing w:after="0" w:before="0" w:lineRule="auto"/>
        <w:rPr>
          <w:i w:val="1"/>
          <w:color w:val="000000"/>
          <w:sz w:val="20"/>
          <w:szCs w:val="20"/>
        </w:rPr>
      </w:pPr>
      <w:r w:rsidDel="00000000" w:rsidR="00000000" w:rsidRPr="00000000">
        <w:rPr>
          <w:rtl w:val="0"/>
        </w:rPr>
      </w:r>
    </w:p>
    <w:p w:rsidR="00000000" w:rsidDel="00000000" w:rsidP="00000000" w:rsidRDefault="00000000" w:rsidRPr="00000000" w14:paraId="000000F0">
      <w:pPr>
        <w:pStyle w:val="Heading2"/>
        <w:spacing w:after="0" w:before="0" w:line="276" w:lineRule="auto"/>
        <w:rPr/>
      </w:pPr>
      <w:bookmarkStart w:colFirst="0" w:colLast="0" w:name="_elvywv1zoe0b" w:id="23"/>
      <w:bookmarkEnd w:id="23"/>
      <w:r w:rsidDel="00000000" w:rsidR="00000000" w:rsidRPr="00000000">
        <w:rPr>
          <w:rtl w:val="0"/>
        </w:rPr>
        <w:t xml:space="preserve">Check 5J: Monthly ConMon deliverables</w:t>
      </w:r>
    </w:p>
    <w:p w:rsidR="00000000" w:rsidDel="00000000" w:rsidP="00000000" w:rsidRDefault="00000000" w:rsidRPr="00000000" w14:paraId="000000F1">
      <w:pPr>
        <w:spacing w:after="0" w:before="0" w:lineRule="auto"/>
        <w:rPr>
          <w:color w:val="000000"/>
        </w:rPr>
      </w:pPr>
      <w:r w:rsidDel="00000000" w:rsidR="00000000" w:rsidRPr="00000000">
        <w:rPr>
          <w:color w:val="000000"/>
          <w:rtl w:val="0"/>
        </w:rPr>
        <w:t xml:space="preserve">Review the monthly POA&amp;M deliverable, monthly IIW deliverable, and monthly scan deliverables (</w:t>
      </w:r>
      <w:r w:rsidDel="00000000" w:rsidR="00000000" w:rsidRPr="00000000">
        <w:rPr>
          <w:color w:val="000000"/>
          <w:rtl w:val="0"/>
        </w:rPr>
        <w:t xml:space="preserve">OS/Network, Web, DB, and container</w:t>
      </w:r>
      <w:r w:rsidDel="00000000" w:rsidR="00000000" w:rsidRPr="00000000">
        <w:rPr>
          <w:color w:val="000000"/>
          <w:rtl w:val="0"/>
        </w:rPr>
        <w:t xml:space="preserve">) if the cloud service provider is responsible for vulnerability scans to answer the following questions:</w:t>
      </w:r>
    </w:p>
    <w:p w:rsidR="00000000" w:rsidDel="00000000" w:rsidP="00000000" w:rsidRDefault="00000000" w:rsidRPr="00000000" w14:paraId="000000F2">
      <w:pPr>
        <w:spacing w:after="0" w:before="0" w:lineRule="auto"/>
        <w:rPr>
          <w:color w:val="000000"/>
        </w:rPr>
      </w:pPr>
      <w:r w:rsidDel="00000000" w:rsidR="00000000" w:rsidRPr="00000000">
        <w:rPr>
          <w:color w:val="000000"/>
          <w:rtl w:val="0"/>
        </w:rPr>
        <w:t xml:space="preserve">NOTE: This check is only relevant if one or more months have passed since the independent assessment concluded.</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70"/>
        <w:gridCol w:w="990"/>
        <w:tblGridChange w:id="0">
          <w:tblGrid>
            <w:gridCol w:w="8370"/>
            <w:gridCol w:w="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numPr>
                <w:ilvl w:val="0"/>
                <w:numId w:val="14"/>
              </w:numPr>
              <w:spacing w:after="0" w:before="0" w:lineRule="auto"/>
              <w:ind w:left="360" w:hanging="360"/>
              <w:rPr>
                <w:color w:val="000000"/>
              </w:rPr>
            </w:pPr>
            <w:r w:rsidDel="00000000" w:rsidR="00000000" w:rsidRPr="00000000">
              <w:rPr>
                <w:color w:val="000000"/>
                <w:rtl w:val="0"/>
              </w:rPr>
              <w:t xml:space="preserve">Is the cloud service provider uploading ConMon deliverables on a monthly basis? This includes raw scan files and scan reports, an up-to-date inventory, and up-to-date POA&amp;M.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F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numPr>
                <w:ilvl w:val="0"/>
                <w:numId w:val="14"/>
              </w:numPr>
              <w:spacing w:after="0" w:before="0" w:lineRule="auto"/>
              <w:ind w:left="360" w:hanging="360"/>
              <w:rPr>
                <w:color w:val="000000"/>
              </w:rPr>
            </w:pPr>
            <w:r w:rsidDel="00000000" w:rsidR="00000000" w:rsidRPr="00000000">
              <w:rPr>
                <w:color w:val="000000"/>
                <w:rtl w:val="0"/>
              </w:rPr>
              <w:t xml:space="preserve">Is the date of the POA&amp;M accurate? The date is reflected in cell D3 of the POA&amp;M’s “Open” items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F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numPr>
                <w:ilvl w:val="0"/>
                <w:numId w:val="14"/>
              </w:numPr>
              <w:spacing w:after="0" w:before="0" w:lineRule="auto"/>
              <w:ind w:left="360" w:hanging="360"/>
              <w:rPr>
                <w:color w:val="000000"/>
              </w:rPr>
            </w:pPr>
            <w:r w:rsidDel="00000000" w:rsidR="00000000" w:rsidRPr="00000000">
              <w:rPr>
                <w:color w:val="000000"/>
                <w:rtl w:val="0"/>
              </w:rPr>
              <w:t xml:space="preserve">Are POA&amp;M items documented in accordance with the </w:t>
            </w:r>
            <w:hyperlink r:id="rId16">
              <w:r w:rsidDel="00000000" w:rsidR="00000000" w:rsidRPr="00000000">
                <w:rPr>
                  <w:i w:val="1"/>
                  <w:color w:val="1a4480"/>
                  <w:u w:val="single"/>
                  <w:rtl w:val="0"/>
                </w:rPr>
                <w:t xml:space="preserve">FedRAMP POA&amp;M Template Completion Guide</w:t>
              </w:r>
            </w:hyperlink>
            <w:r w:rsidDel="00000000" w:rsidR="00000000" w:rsidRPr="00000000">
              <w:rPr>
                <w:color w:val="00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F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numPr>
                <w:ilvl w:val="0"/>
                <w:numId w:val="14"/>
              </w:numPr>
              <w:spacing w:after="0" w:before="0" w:lineRule="auto"/>
              <w:ind w:left="360" w:hanging="360"/>
              <w:rPr>
                <w:color w:val="000000"/>
              </w:rPr>
            </w:pPr>
            <w:r w:rsidDel="00000000" w:rsidR="00000000" w:rsidRPr="00000000">
              <w:rPr>
                <w:color w:val="000000"/>
                <w:rtl w:val="0"/>
              </w:rPr>
              <w:t xml:space="preserve">Is the cloud service provider tracking each unique vulnerability scan finding as an individual POA&amp;M item? POA&amp;M findings must be based on the scanning tool’s unique vulnerability reference identifier. The cloud service provider may break a unique vulnerability into multiple POA&amp;M items to track the vulnerability at a more granular level (e.g., a vulnerability that applies to different asset types that will be remediated in different ways)</w:t>
            </w:r>
            <w:r w:rsidDel="00000000" w:rsidR="00000000" w:rsidRPr="00000000">
              <w:rPr>
                <w:color w:val="000000"/>
                <w:rtl w:val="0"/>
              </w:rPr>
              <w:t xml:space="preserve">; however, a cloud service provider must not group multiple unique vulnerabilities into a single POA&amp;M item.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0F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p w:rsidR="00000000" w:rsidDel="00000000" w:rsidP="00000000" w:rsidRDefault="00000000" w:rsidRPr="00000000" w14:paraId="000000F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numPr>
                <w:ilvl w:val="0"/>
                <w:numId w:val="14"/>
              </w:numPr>
              <w:spacing w:after="0" w:before="0" w:lineRule="auto"/>
              <w:ind w:left="360" w:hanging="360"/>
              <w:rPr>
                <w:color w:val="000000"/>
              </w:rPr>
            </w:pPr>
            <w:r w:rsidDel="00000000" w:rsidR="00000000" w:rsidRPr="00000000">
              <w:rPr>
                <w:color w:val="000000"/>
                <w:rtl w:val="0"/>
              </w:rPr>
              <w:t xml:space="preserve">Are VDs and DRs correctly captured in the POA&amp;M? </w:t>
            </w:r>
            <w:r w:rsidDel="00000000" w:rsidR="00000000" w:rsidRPr="00000000">
              <w:rPr>
                <w:color w:val="000000"/>
                <w:rtl w:val="0"/>
              </w:rPr>
              <w:t xml:space="preserve">Are vendor dependencies being reviewed each month?</w:t>
            </w:r>
            <w:r w:rsidDel="00000000" w:rsidR="00000000" w:rsidRPr="00000000">
              <w:rPr>
                <w:color w:val="000000"/>
                <w:rtl w:val="0"/>
              </w:rPr>
              <w:t xml:space="preserve"> Is there evidence that the vendor has announced concrete plans to issue a patch? The </w:t>
            </w:r>
            <w:hyperlink r:id="rId17">
              <w:r w:rsidDel="00000000" w:rsidR="00000000" w:rsidRPr="00000000">
                <w:rPr>
                  <w:i w:val="1"/>
                  <w:color w:val="1a4480"/>
                  <w:u w:val="single"/>
                  <w:rtl w:val="0"/>
                </w:rPr>
                <w:t xml:space="preserve">FedRAMP CSP Authorization Playbook</w:t>
              </w:r>
            </w:hyperlink>
            <w:r w:rsidDel="00000000" w:rsidR="00000000" w:rsidRPr="00000000">
              <w:rPr>
                <w:color w:val="000000"/>
                <w:rtl w:val="0"/>
              </w:rPr>
              <w:t xml:space="preserve"> (Section 5.1 - General POA&amp;M Guidance) describes how to correctly capture VDs and DRs in the POA&amp;M.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0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p w:rsidR="00000000" w:rsidDel="00000000" w:rsidP="00000000" w:rsidRDefault="00000000" w:rsidRPr="00000000" w14:paraId="0000010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numPr>
                <w:ilvl w:val="0"/>
                <w:numId w:val="14"/>
              </w:numPr>
              <w:spacing w:after="0" w:before="0" w:lineRule="auto"/>
              <w:ind w:left="360" w:hanging="360"/>
              <w:rPr>
                <w:color w:val="000000"/>
              </w:rPr>
            </w:pPr>
            <w:r w:rsidDel="00000000" w:rsidR="00000000" w:rsidRPr="00000000">
              <w:rPr>
                <w:color w:val="000000"/>
                <w:rtl w:val="0"/>
              </w:rPr>
              <w:t xml:space="preserve">Has the cloud service provider maintained the POA&amp;M’s “Scheduled Completion Date” in the template? The scheduled completion date is automatically populated based on the POA&amp;M’s “Original Detection Date” and risk rating. Cloud service providers must not modify the “Scheduled Completion Date” column. Any date changes should be reflected in the "Planned Milestones" or "Milestone Changes" column.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0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numPr>
                <w:ilvl w:val="0"/>
                <w:numId w:val="14"/>
              </w:numPr>
              <w:spacing w:after="0" w:before="0" w:lineRule="auto"/>
              <w:ind w:left="360" w:hanging="360"/>
              <w:rPr>
                <w:color w:val="000000"/>
              </w:rPr>
            </w:pPr>
            <w:r w:rsidDel="00000000" w:rsidR="00000000" w:rsidRPr="00000000">
              <w:rPr>
                <w:color w:val="000000"/>
                <w:rtl w:val="0"/>
              </w:rPr>
              <w:t xml:space="preserve">Does the POA&amp;M indicate that the cloud service provider is consistently remediating risks for the cloud service offering within the FedRAMP remediation timeframes?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0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numPr>
                <w:ilvl w:val="0"/>
                <w:numId w:val="14"/>
              </w:numPr>
              <w:spacing w:after="0" w:before="0" w:lineRule="auto"/>
              <w:ind w:left="360" w:hanging="360"/>
              <w:rPr>
                <w:color w:val="000000"/>
              </w:rPr>
            </w:pPr>
            <w:r w:rsidDel="00000000" w:rsidR="00000000" w:rsidRPr="00000000">
              <w:rPr>
                <w:color w:val="000000"/>
                <w:rtl w:val="0"/>
              </w:rPr>
              <w:t xml:space="preserve">Do the scans cover the full breadth of the system inventory, including ports and protocols listed in the SSP and configuration validations?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0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numPr>
                <w:ilvl w:val="0"/>
                <w:numId w:val="14"/>
              </w:numPr>
              <w:spacing w:after="0" w:before="0" w:lineRule="auto"/>
              <w:ind w:left="360" w:hanging="360"/>
              <w:rPr>
                <w:color w:val="000000"/>
              </w:rPr>
            </w:pPr>
            <w:r w:rsidDel="00000000" w:rsidR="00000000" w:rsidRPr="00000000">
              <w:rPr>
                <w:color w:val="000000"/>
                <w:rtl w:val="0"/>
              </w:rPr>
              <w:t xml:space="preserve">Are the scans </w:t>
            </w:r>
            <w:r w:rsidDel="00000000" w:rsidR="00000000" w:rsidRPr="00000000">
              <w:rPr>
                <w:color w:val="000000"/>
                <w:rtl w:val="0"/>
              </w:rPr>
              <w:t xml:space="preserve">being performed with </w:t>
            </w:r>
            <w:r w:rsidDel="00000000" w:rsidR="00000000" w:rsidRPr="00000000">
              <w:rPr>
                <w:color w:val="000000"/>
                <w:rtl w:val="0"/>
              </w:rPr>
              <w:t xml:space="preserve">privileged access? </w:t>
            </w:r>
            <w:r w:rsidDel="00000000" w:rsidR="00000000" w:rsidRPr="00000000">
              <w:rPr>
                <w:color w:val="000000"/>
                <w:rtl w:val="0"/>
              </w:rPr>
              <w:t xml:space="preserve">I</w:t>
            </w:r>
            <w:r w:rsidDel="00000000" w:rsidR="00000000" w:rsidRPr="00000000">
              <w:rPr>
                <w:color w:val="000000"/>
                <w:rtl w:val="0"/>
              </w:rPr>
              <w:t xml:space="preserve">s the percentage of authentication failures under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0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numPr>
                <w:ilvl w:val="0"/>
                <w:numId w:val="14"/>
              </w:numPr>
              <w:spacing w:after="0" w:before="0" w:lineRule="auto"/>
              <w:ind w:left="360" w:hanging="360"/>
              <w:rPr>
                <w:color w:val="000000"/>
              </w:rPr>
            </w:pPr>
            <w:r w:rsidDel="00000000" w:rsidR="00000000" w:rsidRPr="00000000">
              <w:rPr>
                <w:color w:val="000000"/>
                <w:rtl w:val="0"/>
              </w:rPr>
              <w:t xml:space="preserve">Do the scans provide all necessary data fields?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1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numPr>
                <w:ilvl w:val="0"/>
                <w:numId w:val="14"/>
              </w:numPr>
              <w:spacing w:after="0" w:before="0" w:lineRule="auto"/>
              <w:ind w:left="360" w:hanging="360"/>
              <w:rPr>
                <w:color w:val="000000"/>
              </w:rPr>
            </w:pPr>
            <w:r w:rsidDel="00000000" w:rsidR="00000000" w:rsidRPr="00000000">
              <w:rPr>
                <w:color w:val="000000"/>
                <w:rtl w:val="0"/>
              </w:rPr>
              <w:t xml:space="preserve">Does the inventory and scans show consistency? For example, no </w:t>
            </w:r>
            <w:r w:rsidDel="00000000" w:rsidR="00000000" w:rsidRPr="00000000">
              <w:rPr>
                <w:color w:val="000000"/>
                <w:rtl w:val="0"/>
              </w:rPr>
              <w:t xml:space="preserve">added/removed components without significant change requests month </w:t>
            </w:r>
            <w:r w:rsidDel="00000000" w:rsidR="00000000" w:rsidRPr="00000000">
              <w:rPr>
                <w:color w:val="000000"/>
                <w:rtl w:val="0"/>
              </w:rPr>
              <w:t xml:space="preserve">over a month</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1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sz w:val="20"/>
                <w:szCs w:val="20"/>
              </w:rPr>
            </w:pPr>
            <w:r w:rsidDel="00000000" w:rsidR="00000000" w:rsidRPr="00000000">
              <w:rPr>
                <w:color w:val="000000"/>
                <w:rtl w:val="0"/>
              </w:rPr>
              <w:t xml:space="preserve">Investigate ports in the ephemeral ranges that are consistently open across multiple scans.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1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numPr>
                <w:ilvl w:val="0"/>
                <w:numId w:val="14"/>
              </w:numPr>
              <w:spacing w:after="0" w:before="0" w:lineRule="auto"/>
              <w:ind w:left="360" w:hanging="360"/>
              <w:rPr>
                <w:color w:val="000000"/>
              </w:rPr>
            </w:pPr>
            <w:r w:rsidDel="00000000" w:rsidR="00000000" w:rsidRPr="00000000">
              <w:rPr>
                <w:color w:val="000000"/>
                <w:rtl w:val="0"/>
              </w:rPr>
              <w:t xml:space="preserve">Do the configuration baselines drift from the initial SAR scans (or current baseline)?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1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numPr>
                <w:ilvl w:val="0"/>
                <w:numId w:val="14"/>
              </w:numPr>
              <w:spacing w:after="0" w:before="0" w:lineRule="auto"/>
              <w:ind w:left="360" w:hanging="360"/>
              <w:rPr>
                <w:color w:val="000000"/>
              </w:rPr>
            </w:pPr>
            <w:r w:rsidDel="00000000" w:rsidR="00000000" w:rsidRPr="00000000">
              <w:rPr>
                <w:color w:val="000000"/>
                <w:rtl w:val="0"/>
              </w:rPr>
              <w:t xml:space="preserve">Are all findings in the scan that reflect inadequate control implementation documented as manual POA&amp;M findings in addition to the vulnerability finding (unsupported components are an SA-22 finding, insecure cryptographic algorithms are an SC-13 finding, etc.)</w:t>
            </w:r>
            <w:r w:rsidDel="00000000" w:rsidR="00000000" w:rsidRPr="00000000">
              <w:rPr>
                <w:color w:val="00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rPr>
            </w:pPr>
            <w:r w:rsidDel="00000000" w:rsidR="00000000" w:rsidRPr="00000000">
              <w:rPr>
                <w:color w:val="000000"/>
                <w:rtl w:val="0"/>
              </w:rPr>
              <w:t xml:space="preserve">Yes</w:t>
            </w:r>
          </w:p>
          <w:p w:rsidR="00000000" w:rsidDel="00000000" w:rsidP="00000000" w:rsidRDefault="00000000" w:rsidRPr="00000000" w14:paraId="0000011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No</w:t>
            </w:r>
          </w:p>
          <w:p w:rsidR="00000000" w:rsidDel="00000000" w:rsidP="00000000" w:rsidRDefault="00000000" w:rsidRPr="00000000" w14:paraId="0000011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000000"/>
                <w:u w:val="none"/>
              </w:rPr>
            </w:pPr>
            <w:r w:rsidDel="00000000" w:rsidR="00000000" w:rsidRPr="00000000">
              <w:rPr>
                <w:color w:val="000000"/>
                <w:rtl w:val="0"/>
              </w:rPr>
              <w:t xml:space="preserve">N/A</w:t>
            </w:r>
          </w:p>
        </w:tc>
      </w:tr>
    </w:tb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right="0"/>
        <w:jc w:val="left"/>
        <w:rPr>
          <w:color w:val="000000"/>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right="0"/>
        <w:jc w:val="left"/>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1"/>
        <w:rPr/>
      </w:pPr>
      <w:bookmarkStart w:colFirst="0" w:colLast="0" w:name="_5y73k5l6m6of" w:id="24"/>
      <w:bookmarkEnd w:id="24"/>
      <w:r w:rsidDel="00000000" w:rsidR="00000000" w:rsidRPr="00000000">
        <w:rPr>
          <w:rtl w:val="0"/>
        </w:rPr>
        <w:t xml:space="preserve">RIC ATTESTATION FORM</w:t>
      </w:r>
    </w:p>
    <w:p w:rsidR="00000000" w:rsidDel="00000000" w:rsidP="00000000" w:rsidRDefault="00000000" w:rsidRPr="00000000" w14:paraId="00000121">
      <w:pPr>
        <w:rPr/>
      </w:pPr>
      <w:r w:rsidDel="00000000" w:rsidR="00000000" w:rsidRPr="00000000">
        <w:rPr>
          <w:rtl w:val="0"/>
        </w:rPr>
        <w:t xml:space="preserve">The RIC attestation form is illustrated here for informational purposes. The final version of this form to be completed and submitted as part of each package will be made available in an editable form outside of this document.</w:t>
      </w:r>
    </w:p>
    <w:p w:rsidR="00000000" w:rsidDel="00000000" w:rsidP="00000000" w:rsidRDefault="00000000" w:rsidRPr="00000000" w14:paraId="00000122">
      <w:pPr>
        <w:rPr/>
      </w:pPr>
      <w:r w:rsidDel="00000000" w:rsidR="00000000" w:rsidRPr="00000000">
        <w:rPr>
          <w:rtl w:val="0"/>
        </w:rPr>
        <w:t xml:space="preserve"> </w:t>
      </w:r>
      <w:r w:rsidDel="00000000" w:rsidR="00000000" w:rsidRPr="00000000">
        <w:rPr>
          <w:rtl w:val="0"/>
        </w:rPr>
      </w:r>
    </w:p>
    <w:tbl>
      <w:tblPr>
        <w:tblStyle w:val="Table12"/>
        <w:tblW w:w="92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70"/>
        <w:tblGridChange w:id="0">
          <w:tblGrid>
            <w:gridCol w:w="9270"/>
          </w:tblGrid>
        </w:tblGridChange>
      </w:tblGrid>
      <w:tr>
        <w:trPr>
          <w:cantSplit w:val="0"/>
          <w:trHeight w:val="840" w:hRule="atLeast"/>
          <w:tblHeader w:val="0"/>
        </w:trPr>
        <w:tc>
          <w:tcPr>
            <w:vAlign w:val="center"/>
          </w:tcPr>
          <w:p w:rsidR="00000000" w:rsidDel="00000000" w:rsidP="00000000" w:rsidRDefault="00000000" w:rsidRPr="00000000" w14:paraId="00000123">
            <w:pPr>
              <w:rPr/>
            </w:pPr>
            <w:r w:rsidDel="00000000" w:rsidR="00000000" w:rsidRPr="00000000">
              <w:rPr>
                <w:i w:val="1"/>
                <w:rtl w:val="0"/>
              </w:rPr>
              <w:t xml:space="preserve">The </w:t>
            </w:r>
            <w:r w:rsidDel="00000000" w:rsidR="00000000" w:rsidRPr="00000000">
              <w:rPr>
                <w:i w:val="1"/>
                <w:color w:val="ff0000"/>
                <w:rtl w:val="0"/>
              </w:rPr>
              <w:t xml:space="preserve">[Federal Agency Name]</w:t>
            </w:r>
            <w:r w:rsidDel="00000000" w:rsidR="00000000" w:rsidRPr="00000000">
              <w:rPr>
                <w:i w:val="1"/>
                <w:rtl w:val="0"/>
              </w:rPr>
              <w:t xml:space="preserve">, </w:t>
            </w:r>
            <w:r w:rsidDel="00000000" w:rsidR="00000000" w:rsidRPr="00000000">
              <w:rPr>
                <w:i w:val="1"/>
                <w:color w:val="ff0000"/>
                <w:rtl w:val="0"/>
              </w:rPr>
              <w:t xml:space="preserve">[Cloud Service Provider Name]</w:t>
            </w:r>
            <w:r w:rsidDel="00000000" w:rsidR="00000000" w:rsidRPr="00000000">
              <w:rPr>
                <w:i w:val="1"/>
                <w:rtl w:val="0"/>
              </w:rPr>
              <w:t xml:space="preserve">, and </w:t>
            </w:r>
            <w:r w:rsidDel="00000000" w:rsidR="00000000" w:rsidRPr="00000000">
              <w:rPr>
                <w:i w:val="1"/>
                <w:color w:val="ff0000"/>
                <w:rtl w:val="0"/>
              </w:rPr>
              <w:t xml:space="preserve">[Independent Assessor Organization Name]</w:t>
            </w:r>
            <w:r w:rsidDel="00000000" w:rsidR="00000000" w:rsidRPr="00000000">
              <w:rPr>
                <w:i w:val="1"/>
                <w:rtl w:val="0"/>
              </w:rPr>
              <w:t xml:space="preserve"> </w:t>
            </w:r>
            <w:r w:rsidDel="00000000" w:rsidR="00000000" w:rsidRPr="00000000">
              <w:rPr>
                <w:rtl w:val="0"/>
              </w:rPr>
              <w:t xml:space="preserve">attest that the checks from RIC Parts 1 and 2 have been completed and validated, and represent the</w:t>
            </w:r>
            <w:r w:rsidDel="00000000" w:rsidR="00000000" w:rsidRPr="00000000">
              <w:rPr>
                <w:color w:val="ff0000"/>
                <w:rtl w:val="0"/>
              </w:rPr>
              <w:t xml:space="preserve"> </w:t>
            </w:r>
            <w:r w:rsidDel="00000000" w:rsidR="00000000" w:rsidRPr="00000000">
              <w:rPr>
                <w:i w:val="1"/>
                <w:color w:val="ff0000"/>
                <w:rtl w:val="0"/>
              </w:rPr>
              <w:t xml:space="preserve">[Cloud Service Offering Name]</w:t>
            </w:r>
            <w:r w:rsidDel="00000000" w:rsidR="00000000" w:rsidRPr="00000000">
              <w:rPr>
                <w:color w:val="ff0000"/>
                <w:rtl w:val="0"/>
              </w:rPr>
              <w:t xml:space="preserve"> </w:t>
            </w:r>
            <w:r w:rsidDel="00000000" w:rsidR="00000000" w:rsidRPr="00000000">
              <w:rPr>
                <w:rtl w:val="0"/>
              </w:rPr>
              <w:t xml:space="preserve">authorization package as accurately as possible. All failed RIC checks are documented and explained below as comments.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spacing w:after="0" w:before="0" w:lineRule="auto"/>
              <w:rPr/>
            </w:pPr>
            <w:r w:rsidDel="00000000" w:rsidR="00000000" w:rsidRPr="00000000">
              <w:rPr>
                <w:rtl w:val="0"/>
              </w:rPr>
              <w:t xml:space="preserve">Agency Partner Comments: __________________________________________________</w:t>
            </w:r>
          </w:p>
          <w:p w:rsidR="00000000" w:rsidDel="00000000" w:rsidP="00000000" w:rsidRDefault="00000000" w:rsidRPr="00000000" w14:paraId="00000126">
            <w:pPr>
              <w:spacing w:after="0" w:before="0" w:lineRule="auto"/>
              <w:rPr/>
            </w:pPr>
            <w:r w:rsidDel="00000000" w:rsidR="00000000" w:rsidRPr="00000000">
              <w:rPr>
                <w:rtl w:val="0"/>
              </w:rPr>
            </w:r>
          </w:p>
          <w:p w:rsidR="00000000" w:rsidDel="00000000" w:rsidP="00000000" w:rsidRDefault="00000000" w:rsidRPr="00000000" w14:paraId="00000127">
            <w:pPr>
              <w:spacing w:after="0" w:before="0" w:lineRule="auto"/>
              <w:rPr/>
            </w:pPr>
            <w:r w:rsidDel="00000000" w:rsidR="00000000" w:rsidRPr="00000000">
              <w:rPr>
                <w:rtl w:val="0"/>
              </w:rPr>
              <w:t xml:space="preserve">CSP Comments: ___________________________________________________________</w:t>
            </w:r>
          </w:p>
          <w:p w:rsidR="00000000" w:rsidDel="00000000" w:rsidP="00000000" w:rsidRDefault="00000000" w:rsidRPr="00000000" w14:paraId="00000128">
            <w:pPr>
              <w:spacing w:after="0" w:before="0" w:lineRule="auto"/>
              <w:rPr/>
            </w:pPr>
            <w:r w:rsidDel="00000000" w:rsidR="00000000" w:rsidRPr="00000000">
              <w:rPr>
                <w:rtl w:val="0"/>
              </w:rPr>
            </w:r>
          </w:p>
          <w:p w:rsidR="00000000" w:rsidDel="00000000" w:rsidP="00000000" w:rsidRDefault="00000000" w:rsidRPr="00000000" w14:paraId="00000129">
            <w:pPr>
              <w:spacing w:after="0" w:before="0" w:lineRule="auto"/>
              <w:rPr/>
            </w:pPr>
            <w:r w:rsidDel="00000000" w:rsidR="00000000" w:rsidRPr="00000000">
              <w:rPr>
                <w:rtl w:val="0"/>
              </w:rPr>
              <w:t xml:space="preserve">IA Comments: _____________________________________________________________</w:t>
            </w:r>
          </w:p>
          <w:p w:rsidR="00000000" w:rsidDel="00000000" w:rsidP="00000000" w:rsidRDefault="00000000" w:rsidRPr="00000000" w14:paraId="0000012A">
            <w:pPr>
              <w:spacing w:after="0" w:before="0" w:lineRule="auto"/>
              <w:rPr/>
            </w:pPr>
            <w:r w:rsidDel="00000000" w:rsidR="00000000" w:rsidRPr="00000000">
              <w:rPr>
                <w:rtl w:val="0"/>
              </w:rPr>
            </w:r>
          </w:p>
          <w:p w:rsidR="00000000" w:rsidDel="00000000" w:rsidP="00000000" w:rsidRDefault="00000000" w:rsidRPr="00000000" w14:paraId="0000012B">
            <w:pPr>
              <w:spacing w:after="0" w:before="0" w:lineRule="auto"/>
              <w:rPr/>
            </w:pPr>
            <w:r w:rsidDel="00000000" w:rsidR="00000000" w:rsidRPr="00000000">
              <w:rPr>
                <w:rtl w:val="0"/>
              </w:rPr>
              <w:br w:type="textWrapping"/>
              <w:t xml:space="preserve">Agency Partner Representative: _______________________________________________</w:t>
            </w:r>
          </w:p>
          <w:p w:rsidR="00000000" w:rsidDel="00000000" w:rsidP="00000000" w:rsidRDefault="00000000" w:rsidRPr="00000000" w14:paraId="0000012C">
            <w:pPr>
              <w:spacing w:after="0" w:before="0" w:lineRule="auto"/>
              <w:rPr/>
            </w:pPr>
            <w:r w:rsidDel="00000000" w:rsidR="00000000" w:rsidRPr="00000000">
              <w:rPr>
                <w:rtl w:val="0"/>
              </w:rPr>
              <w:t xml:space="preserve">Date: _______________</w:t>
            </w:r>
          </w:p>
          <w:p w:rsidR="00000000" w:rsidDel="00000000" w:rsidP="00000000" w:rsidRDefault="00000000" w:rsidRPr="00000000" w14:paraId="0000012D">
            <w:pPr>
              <w:spacing w:after="0" w:before="0" w:lineRule="auto"/>
              <w:rPr/>
            </w:pPr>
            <w:r w:rsidDel="00000000" w:rsidR="00000000" w:rsidRPr="00000000">
              <w:rPr>
                <w:rtl w:val="0"/>
              </w:rPr>
              <w:br w:type="textWrapping"/>
              <w:t xml:space="preserve">CSP Representative: _________________________________________ </w:t>
            </w:r>
          </w:p>
          <w:p w:rsidR="00000000" w:rsidDel="00000000" w:rsidP="00000000" w:rsidRDefault="00000000" w:rsidRPr="00000000" w14:paraId="0000012E">
            <w:pPr>
              <w:spacing w:after="0" w:before="0" w:lineRule="auto"/>
              <w:rPr/>
            </w:pPr>
            <w:r w:rsidDel="00000000" w:rsidR="00000000" w:rsidRPr="00000000">
              <w:rPr>
                <w:rtl w:val="0"/>
              </w:rPr>
              <w:t xml:space="preserve">Date: _______________</w:t>
            </w:r>
          </w:p>
          <w:p w:rsidR="00000000" w:rsidDel="00000000" w:rsidP="00000000" w:rsidRDefault="00000000" w:rsidRPr="00000000" w14:paraId="0000012F">
            <w:pPr>
              <w:spacing w:after="0" w:before="0" w:lineRule="auto"/>
              <w:rPr/>
            </w:pPr>
            <w:r w:rsidDel="00000000" w:rsidR="00000000" w:rsidRPr="00000000">
              <w:rPr>
                <w:rtl w:val="0"/>
              </w:rPr>
              <w:br w:type="textWrapping"/>
              <w:t xml:space="preserve">IA Representative: __________________________________________________________ </w:t>
            </w:r>
          </w:p>
          <w:p w:rsidR="00000000" w:rsidDel="00000000" w:rsidP="00000000" w:rsidRDefault="00000000" w:rsidRPr="00000000" w14:paraId="00000130">
            <w:pPr>
              <w:spacing w:after="0" w:before="0" w:lineRule="auto"/>
              <w:rPr/>
            </w:pPr>
            <w:r w:rsidDel="00000000" w:rsidR="00000000" w:rsidRPr="00000000">
              <w:rPr>
                <w:rtl w:val="0"/>
              </w:rPr>
              <w:t xml:space="preserve">Date:_______________</w:t>
            </w:r>
          </w:p>
          <w:p w:rsidR="00000000" w:rsidDel="00000000" w:rsidP="00000000" w:rsidRDefault="00000000" w:rsidRPr="00000000" w14:paraId="00000131">
            <w:pPr>
              <w:rPr/>
            </w:pPr>
            <w:r w:rsidDel="00000000" w:rsidR="00000000" w:rsidRPr="00000000">
              <w:rPr>
                <w:rtl w:val="0"/>
              </w:rPr>
            </w:r>
          </w:p>
        </w:tc>
      </w:tr>
      <w:tr>
        <w:trPr>
          <w:cantSplit w:val="0"/>
          <w:trHeight w:val="296" w:hRule="atLeast"/>
          <w:tblHeader w:val="0"/>
        </w:trPr>
        <w:tc>
          <w:tcPr>
            <w:vAlign w:val="center"/>
          </w:tcPr>
          <w:p w:rsidR="00000000" w:rsidDel="00000000" w:rsidP="00000000" w:rsidRDefault="00000000" w:rsidRPr="00000000" w14:paraId="00000132">
            <w:pPr>
              <w:jc w:val="right"/>
              <w:rPr>
                <w:i w:val="1"/>
              </w:rPr>
            </w:pPr>
            <w:r w:rsidDel="00000000" w:rsidR="00000000" w:rsidRPr="00000000">
              <w:rPr>
                <w:i w:val="1"/>
                <w:rtl w:val="0"/>
              </w:rPr>
              <w:t xml:space="preserve">v1.4 </w:t>
            </w:r>
          </w:p>
        </w:tc>
      </w:tr>
    </w:tbl>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right="0"/>
        <w:jc w:val="left"/>
        <w:rPr>
          <w:color w:val="000000"/>
        </w:rPr>
      </w:pPr>
      <w:r w:rsidDel="00000000" w:rsidR="00000000" w:rsidRPr="00000000">
        <w:rPr>
          <w:rtl w:val="0"/>
        </w:rPr>
      </w:r>
    </w:p>
    <w:sectPr>
      <w:headerReference r:id="rId18" w:type="default"/>
      <w:type w:val="continuous"/>
      <w:pgSz w:h="15840" w:w="12240" w:orient="portrait"/>
      <w:pgMar w:bottom="1728" w:top="2160" w:left="1440" w:right="1440" w:header="144" w:footer="144"/>
      <w:pgNumType w:start="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88" w:lineRule="auto"/>
      <w:ind w:left="0" w:right="0" w:firstLine="0"/>
      <w:jc w:val="right"/>
      <w:rPr>
        <w:rFonts w:ascii="Arial" w:cs="Arial" w:eastAsia="Arial" w:hAnsi="Arial"/>
        <w:b w:val="0"/>
        <w:i w:val="0"/>
        <w:smallCaps w:val="0"/>
        <w:strike w:val="0"/>
        <w:color w:val="454545"/>
        <w:sz w:val="22"/>
        <w:szCs w:val="22"/>
        <w:u w:val="none"/>
        <w:shd w:fill="auto" w:val="clear"/>
        <w:vertAlign w:val="baseline"/>
      </w:rPr>
    </w:pPr>
    <w:r w:rsidDel="00000000" w:rsidR="00000000" w:rsidRPr="00000000">
      <w:rPr>
        <w:rFonts w:ascii="Arial" w:cs="Arial" w:eastAsia="Arial" w:hAnsi="Arial"/>
        <w:b w:val="0"/>
        <w:i w:val="0"/>
        <w:smallCaps w:val="0"/>
        <w:strike w:val="0"/>
        <w:color w:val="454545"/>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tabs>
        <w:tab w:val="center" w:leader="none" w:pos="4320"/>
        <w:tab w:val="right" w:leader="none" w:pos="8640"/>
      </w:tabs>
      <w:ind w:right="360"/>
      <w:jc w:val="right"/>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tabs>
        <w:tab w:val="center" w:leader="none" w:pos="4320"/>
        <w:tab w:val="right" w:leader="none" w:pos="8640"/>
      </w:tabs>
      <w:ind w:right="36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88" w:lineRule="auto"/>
      <w:ind w:left="0" w:right="0" w:firstLine="0"/>
      <w:jc w:val="right"/>
      <w:rPr>
        <w:rFonts w:ascii="Arial" w:cs="Arial" w:eastAsia="Arial" w:hAnsi="Arial"/>
        <w:b w:val="0"/>
        <w:i w:val="0"/>
        <w:smallCaps w:val="0"/>
        <w:strike w:val="0"/>
        <w:color w:val="45454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center" w:leader="none" w:pos="4320"/>
        <w:tab w:val="right" w:leader="none" w:pos="8640"/>
      </w:tabs>
      <w:spacing w:after="0" w:before="0" w:lineRule="auto"/>
      <w:ind w:right="360"/>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88" w:lineRule="auto"/>
      <w:ind w:left="0" w:right="0" w:firstLine="0"/>
      <w:jc w:val="left"/>
      <w:rPr>
        <w:rFonts w:ascii="Arial" w:cs="Arial" w:eastAsia="Arial" w:hAnsi="Arial"/>
        <w:b w:val="0"/>
        <w:i w:val="0"/>
        <w:smallCaps w:val="0"/>
        <w:strike w:val="0"/>
        <w:color w:val="45454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88" w:lineRule="auto"/>
      <w:ind w:left="0" w:right="0" w:firstLine="0"/>
      <w:jc w:val="right"/>
      <w:rPr>
        <w:rFonts w:ascii="Arial" w:cs="Arial" w:eastAsia="Arial" w:hAnsi="Arial"/>
        <w:b w:val="0"/>
        <w:i w:val="0"/>
        <w:smallCaps w:val="0"/>
        <w:strike w:val="0"/>
        <w:color w:val="454545"/>
        <w:sz w:val="22"/>
        <w:szCs w:val="22"/>
        <w:u w:val="none"/>
        <w:shd w:fill="auto" w:val="clear"/>
        <w:vertAlign w:val="baseline"/>
      </w:rPr>
    </w:pPr>
    <w:r w:rsidDel="00000000" w:rsidR="00000000" w:rsidRPr="00000000">
      <w:rPr>
        <w:rFonts w:ascii="Arial" w:cs="Arial" w:eastAsia="Arial" w:hAnsi="Arial"/>
        <w:b w:val="0"/>
        <w:i w:val="0"/>
        <w:smallCaps w:val="0"/>
        <w:strike w:val="0"/>
        <w:color w:val="454545"/>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bl>
    <w:tblPr>
      <w:tblStyle w:val="Table14"/>
      <w:tblW w:w="15871.0" w:type="dxa"/>
      <w:jc w:val="left"/>
      <w:tblInd w:w="-1944.0" w:type="dxa"/>
      <w:tblLayout w:type="fixed"/>
      <w:tblLook w:val="0600"/>
    </w:tblPr>
    <w:tblGrid>
      <w:gridCol w:w="12522"/>
      <w:gridCol w:w="3349"/>
      <w:tblGridChange w:id="0">
        <w:tblGrid>
          <w:gridCol w:w="12522"/>
          <w:gridCol w:w="3349"/>
        </w:tblGrid>
      </w:tblGridChange>
    </w:tblGrid>
    <w:tr>
      <w:trPr>
        <w:cantSplit w:val="0"/>
        <w:trHeight w:val="302" w:hRule="atLeast"/>
        <w:tblHeader w:val="0"/>
      </w:trPr>
      <w:tc>
        <w:tcPr>
          <w:tcBorders>
            <w:top w:color="000000" w:space="0" w:sz="0" w:val="nil"/>
            <w:left w:color="000000" w:space="0" w:sz="0" w:val="nil"/>
            <w:bottom w:color="000000" w:space="0" w:sz="0" w:val="nil"/>
            <w:right w:color="000000" w:space="0" w:sz="0" w:val="nil"/>
          </w:tcBorders>
          <w:shd w:fill="ccecfc" w:val="clear"/>
          <w:tcMar>
            <w:top w:w="86.0" w:type="dxa"/>
            <w:left w:w="86.0" w:type="dxa"/>
            <w:bottom w:w="86.0" w:type="dxa"/>
            <w:right w:w="86.0" w:type="dxa"/>
          </w:tcMar>
          <w:vAlign w:val="center"/>
        </w:tcPr>
        <w:p w:rsidR="00000000" w:rsidDel="00000000" w:rsidP="00000000" w:rsidRDefault="00000000" w:rsidRPr="00000000" w14:paraId="00000140">
          <w:pPr>
            <w:ind w:left="1354" w:right="360" w:firstLine="0"/>
            <w:rPr/>
          </w:pPr>
          <w:r w:rsidDel="00000000" w:rsidR="00000000" w:rsidRPr="00000000">
            <w:rPr>
              <w:rtl w:val="0"/>
            </w:rPr>
            <w:t xml:space="preserve">fedramp.gov</w:t>
          </w:r>
        </w:p>
      </w:tc>
      <w:tc>
        <w:tcPr>
          <w:tcBorders>
            <w:top w:color="000000" w:space="0" w:sz="0" w:val="nil"/>
            <w:left w:color="000000" w:space="0" w:sz="0" w:val="nil"/>
            <w:bottom w:color="000000" w:space="0" w:sz="0" w:val="nil"/>
            <w:right w:color="000000" w:space="0" w:sz="0" w:val="nil"/>
          </w:tcBorders>
          <w:shd w:fill="ccecfc" w:val="clear"/>
          <w:tcMar>
            <w:top w:w="86.0" w:type="dxa"/>
            <w:left w:w="86.0" w:type="dxa"/>
            <w:bottom w:w="86.0" w:type="dxa"/>
            <w:right w:w="86.0" w:type="dxa"/>
          </w:tcMar>
          <w:vAlign w:val="center"/>
        </w:tcPr>
        <w:p w:rsidR="00000000" w:rsidDel="00000000" w:rsidP="00000000" w:rsidRDefault="00000000" w:rsidRPr="00000000" w14:paraId="00000141">
          <w:pPr>
            <w:rPr/>
          </w:pPr>
          <w:r w:rsidDel="00000000" w:rsidR="00000000" w:rsidRPr="00000000">
            <w:rPr>
              <w:rtl w:val="0"/>
            </w:rPr>
          </w:r>
        </w:p>
      </w:tc>
    </w:tr>
  </w:tb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88" w:lineRule="auto"/>
      <w:ind w:left="0" w:right="360" w:firstLine="0"/>
      <w:jc w:val="left"/>
      <w:rPr>
        <w:rFonts w:ascii="Arial" w:cs="Arial" w:eastAsia="Arial" w:hAnsi="Arial"/>
        <w:b w:val="0"/>
        <w:i w:val="0"/>
        <w:smallCaps w:val="0"/>
        <w:strike w:val="0"/>
        <w:color w:val="454545"/>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3">
    <w:pPr>
      <w:pBdr>
        <w:top w:space="0" w:sz="0" w:val="nil"/>
        <w:left w:space="0" w:sz="0" w:val="nil"/>
        <w:bottom w:space="0" w:sz="0" w:val="nil"/>
        <w:right w:space="0" w:sz="0" w:val="nil"/>
        <w:between w:space="0" w:sz="0" w:val="nil"/>
      </w:pBdr>
      <w:tabs>
        <w:tab w:val="center" w:leader="none" w:pos="4320"/>
        <w:tab w:val="right" w:leader="none" w:pos="8640"/>
      </w:tabs>
      <w:spacing w:after="0" w:before="0" w:lineRule="auto"/>
      <w:ind w:right="360"/>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88" w:lineRule="auto"/>
      <w:ind w:left="0" w:right="0" w:firstLine="0"/>
      <w:jc w:val="left"/>
      <w:rPr>
        <w:rFonts w:ascii="Arial" w:cs="Arial" w:eastAsia="Arial" w:hAnsi="Arial"/>
        <w:b w:val="0"/>
        <w:i w:val="0"/>
        <w:smallCaps w:val="0"/>
        <w:strike w:val="0"/>
        <w:color w:val="45454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88" w:lineRule="auto"/>
      <w:ind w:left="0" w:right="0" w:firstLine="0"/>
      <w:jc w:val="right"/>
      <w:rPr>
        <w:rFonts w:ascii="Arial" w:cs="Arial" w:eastAsia="Arial" w:hAnsi="Arial"/>
        <w:b w:val="0"/>
        <w:i w:val="0"/>
        <w:smallCaps w:val="0"/>
        <w:strike w:val="0"/>
        <w:color w:val="454545"/>
        <w:sz w:val="22"/>
        <w:szCs w:val="22"/>
        <w:u w:val="none"/>
        <w:shd w:fill="auto" w:val="clear"/>
        <w:vertAlign w:val="baseline"/>
      </w:rPr>
    </w:pPr>
    <w:r w:rsidDel="00000000" w:rsidR="00000000" w:rsidRPr="00000000">
      <w:rPr>
        <w:rFonts w:ascii="Arial" w:cs="Arial" w:eastAsia="Arial" w:hAnsi="Arial"/>
        <w:b w:val="0"/>
        <w:i w:val="0"/>
        <w:smallCaps w:val="0"/>
        <w:strike w:val="0"/>
        <w:color w:val="454545"/>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bl>
    <w:tblPr>
      <w:tblStyle w:val="Table15"/>
      <w:tblW w:w="15871.0" w:type="dxa"/>
      <w:jc w:val="left"/>
      <w:tblInd w:w="-1944.0" w:type="dxa"/>
      <w:tblLayout w:type="fixed"/>
      <w:tblLook w:val="0600"/>
    </w:tblPr>
    <w:tblGrid>
      <w:gridCol w:w="12522"/>
      <w:gridCol w:w="3349"/>
      <w:tblGridChange w:id="0">
        <w:tblGrid>
          <w:gridCol w:w="12522"/>
          <w:gridCol w:w="3349"/>
        </w:tblGrid>
      </w:tblGridChange>
    </w:tblGrid>
    <w:tr>
      <w:trPr>
        <w:cantSplit w:val="0"/>
        <w:trHeight w:val="302" w:hRule="atLeast"/>
        <w:tblHeader w:val="0"/>
      </w:trPr>
      <w:tc>
        <w:tcPr>
          <w:tcBorders>
            <w:top w:color="000000" w:space="0" w:sz="0" w:val="nil"/>
            <w:left w:color="000000" w:space="0" w:sz="0" w:val="nil"/>
            <w:bottom w:color="000000" w:space="0" w:sz="0" w:val="nil"/>
            <w:right w:color="000000" w:space="0" w:sz="0" w:val="nil"/>
          </w:tcBorders>
          <w:shd w:fill="ccecfc" w:val="clear"/>
          <w:tcMar>
            <w:top w:w="86.0" w:type="dxa"/>
            <w:left w:w="86.0" w:type="dxa"/>
            <w:bottom w:w="86.0" w:type="dxa"/>
            <w:right w:w="86.0" w:type="dxa"/>
          </w:tcMar>
          <w:vAlign w:val="center"/>
        </w:tcPr>
        <w:p w:rsidR="00000000" w:rsidDel="00000000" w:rsidP="00000000" w:rsidRDefault="00000000" w:rsidRPr="00000000" w14:paraId="00000146">
          <w:pPr>
            <w:ind w:left="1354" w:right="360" w:firstLine="0"/>
            <w:rPr/>
          </w:pPr>
          <w:r w:rsidDel="00000000" w:rsidR="00000000" w:rsidRPr="00000000">
            <w:rPr>
              <w:rtl w:val="0"/>
            </w:rPr>
            <w:t xml:space="preserve">fedramp.gov</w:t>
          </w:r>
        </w:p>
      </w:tc>
      <w:tc>
        <w:tcPr>
          <w:tcBorders>
            <w:top w:color="000000" w:space="0" w:sz="0" w:val="nil"/>
            <w:left w:color="000000" w:space="0" w:sz="0" w:val="nil"/>
            <w:bottom w:color="000000" w:space="0" w:sz="0" w:val="nil"/>
            <w:right w:color="000000" w:space="0" w:sz="0" w:val="nil"/>
          </w:tcBorders>
          <w:shd w:fill="ccecfc" w:val="clear"/>
          <w:tcMar>
            <w:top w:w="86.0" w:type="dxa"/>
            <w:left w:w="86.0" w:type="dxa"/>
            <w:bottom w:w="86.0" w:type="dxa"/>
            <w:right w:w="86.0" w:type="dxa"/>
          </w:tcMar>
          <w:vAlign w:val="center"/>
        </w:tcPr>
        <w:p w:rsidR="00000000" w:rsidDel="00000000" w:rsidP="00000000" w:rsidRDefault="00000000" w:rsidRPr="00000000" w14:paraId="00000147">
          <w:pPr>
            <w:rPr/>
          </w:pPr>
          <w:r w:rsidDel="00000000" w:rsidR="00000000" w:rsidRPr="00000000">
            <w:rPr>
              <w:rtl w:val="0"/>
            </w:rPr>
          </w:r>
        </w:p>
      </w:tc>
    </w:tr>
  </w:tbl>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88" w:lineRule="auto"/>
      <w:ind w:left="0" w:right="0" w:firstLine="0"/>
      <w:jc w:val="left"/>
      <w:rPr>
        <w:rFonts w:ascii="Arial" w:cs="Arial" w:eastAsia="Arial" w:hAnsi="Arial"/>
        <w:b w:val="0"/>
        <w:i w:val="0"/>
        <w:smallCaps w:val="0"/>
        <w:strike w:val="0"/>
        <w:color w:val="454545"/>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center" w:leader="none" w:pos="4320"/>
        <w:tab w:val="right" w:leader="none" w:pos="8640"/>
        <w:tab w:val="center" w:leader="none" w:pos="4320"/>
        <w:tab w:val="right" w:leader="none" w:pos="8640"/>
      </w:tabs>
      <w:rPr>
        <w:b w:val="1"/>
        <w:color w:val="ccecfc"/>
        <w:sz w:val="36"/>
        <w:szCs w:val="36"/>
        <w:vertAlign w:val="subscrip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ccecfc"/>
        <w:sz w:val="36"/>
        <w:szCs w:val="36"/>
        <w:vertAlign w:val="subscript"/>
      </w:rPr>
    </w:pPr>
    <w:r w:rsidDel="00000000" w:rsidR="00000000" w:rsidRPr="00000000">
      <w:rPr>
        <w:rtl w:val="0"/>
      </w:rPr>
    </w:r>
  </w:p>
  <w:tbl>
    <w:tblPr>
      <w:tblStyle w:val="Table13"/>
      <w:tblW w:w="12316.0" w:type="dxa"/>
      <w:jc w:val="left"/>
      <w:tblInd w:w="-1530.0" w:type="dxa"/>
      <w:tblLayout w:type="fixed"/>
      <w:tblLook w:val="0600"/>
    </w:tblPr>
    <w:tblGrid>
      <w:gridCol w:w="3475"/>
      <w:gridCol w:w="8841"/>
      <w:tblGridChange w:id="0">
        <w:tblGrid>
          <w:gridCol w:w="3475"/>
          <w:gridCol w:w="8841"/>
        </w:tblGrid>
      </w:tblGridChange>
    </w:tblGrid>
    <w:tr>
      <w:trPr>
        <w:cantSplit w:val="0"/>
        <w:trHeight w:val="1132" w:hRule="atLeast"/>
        <w:tblHeader w:val="0"/>
      </w:trPr>
      <w:tc>
        <w:tcPr>
          <w:shd w:fill="1a4480" w:val="clear"/>
          <w:tcMar>
            <w:top w:w="90.0" w:type="dxa"/>
            <w:left w:w="90.0" w:type="dxa"/>
            <w:bottom w:w="90.0" w:type="dxa"/>
            <w:right w:w="90.0" w:type="dxa"/>
          </w:tcMar>
          <w:vAlign w:val="center"/>
        </w:tcPr>
        <w:p w:rsidR="00000000" w:rsidDel="00000000" w:rsidP="00000000" w:rsidRDefault="00000000" w:rsidRPr="00000000" w14:paraId="00000136">
          <w:pPr>
            <w:ind w:left="1340" w:firstLine="0"/>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927100</wp:posOffset>
                </wp:positionH>
                <wp:positionV relativeFrom="paragraph">
                  <wp:posOffset>-16509</wp:posOffset>
                </wp:positionV>
                <wp:extent cx="666750" cy="394970"/>
                <wp:effectExtent b="0" l="0" r="0" t="0"/>
                <wp:wrapNone/>
                <wp:docPr id="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66750" cy="394970"/>
                        </a:xfrm>
                        <a:prstGeom prst="rect"/>
                        <a:ln/>
                      </pic:spPr>
                    </pic:pic>
                  </a:graphicData>
                </a:graphic>
              </wp:anchor>
            </w:drawing>
          </w:r>
        </w:p>
      </w:tc>
      <w:tc>
        <w:tcPr>
          <w:shd w:fill="1a4480" w:val="clear"/>
          <w:tcMar>
            <w:top w:w="100.0" w:type="dxa"/>
            <w:left w:w="100.0" w:type="dxa"/>
            <w:bottom w:w="100.0" w:type="dxa"/>
            <w:right w:w="100.0" w:type="dxa"/>
          </w:tcMar>
          <w:vAlign w:val="center"/>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after="80" w:lineRule="auto"/>
            <w:ind w:left="830" w:right="1310" w:firstLine="0"/>
            <w:jc w:val="right"/>
            <w:rPr>
              <w:color w:val="ccecfc"/>
              <w:sz w:val="18"/>
              <w:szCs w:val="18"/>
            </w:rPr>
          </w:pPr>
          <w:r w:rsidDel="00000000" w:rsidR="00000000" w:rsidRPr="00000000">
            <w:rPr>
              <w:color w:val="ccecfc"/>
              <w:sz w:val="18"/>
              <w:szCs w:val="18"/>
              <w:rtl w:val="0"/>
            </w:rPr>
            <w:t xml:space="preserve">FedRAMP</w:t>
          </w:r>
          <w:r w:rsidDel="00000000" w:rsidR="00000000" w:rsidRPr="00000000">
            <w:rPr>
              <w:color w:val="ccecfc"/>
              <w:sz w:val="18"/>
              <w:szCs w:val="18"/>
              <w:vertAlign w:val="superscript"/>
              <w:rtl w:val="0"/>
            </w:rPr>
            <w:t xml:space="preserve">®</w:t>
          </w:r>
          <w:r w:rsidDel="00000000" w:rsidR="00000000" w:rsidRPr="00000000">
            <w:rPr>
              <w:color w:val="ccecfc"/>
              <w:sz w:val="18"/>
              <w:szCs w:val="18"/>
              <w:rtl w:val="0"/>
            </w:rPr>
            <w:t xml:space="preserve"> Review Initiation Checks (RIC)</w:t>
          </w:r>
        </w:p>
      </w:tc>
    </w:tr>
  </w:tbl>
  <w:p w:rsidR="00000000" w:rsidDel="00000000" w:rsidP="00000000" w:rsidRDefault="00000000" w:rsidRPr="00000000" w14:paraId="00000138">
    <w:pPr>
      <w:pBdr>
        <w:top w:space="0" w:sz="0" w:val="nil"/>
        <w:left w:space="0" w:sz="0" w:val="nil"/>
        <w:bottom w:space="0" w:sz="0" w:val="nil"/>
        <w:right w:space="0" w:sz="0" w:val="nil"/>
        <w:between w:space="0" w:sz="0" w:val="nil"/>
      </w:pBdr>
      <w:tabs>
        <w:tab w:val="center" w:leader="none" w:pos="4320"/>
        <w:tab w:val="right" w:leader="none"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color w:val="00000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72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bullet"/>
      <w:lvlText w:val="●"/>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bullet"/>
      <w:lvlText w:val="●"/>
      <w:lvlJc w:val="left"/>
      <w:pPr>
        <w:ind w:left="720" w:hanging="360"/>
      </w:pPr>
      <w:rPr>
        <w:rFonts w:ascii="Noto Sans Symbols" w:cs="Noto Sans Symbols" w:eastAsia="Noto Sans Symbols" w:hAnsi="Noto Sans Symbols"/>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454545"/>
        <w:sz w:val="22"/>
        <w:szCs w:val="22"/>
        <w:lang w:val="en-US"/>
      </w:rPr>
    </w:rPrDefault>
    <w:pPrDefault>
      <w:pPr>
        <w:spacing w:after="160"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Rule="auto"/>
    </w:pPr>
    <w:rPr>
      <w:b w:val="1"/>
      <w:smallCaps w:val="1"/>
      <w:color w:val="1a4480"/>
      <w:sz w:val="28"/>
      <w:szCs w:val="28"/>
    </w:rPr>
  </w:style>
  <w:style w:type="paragraph" w:styleId="Heading2">
    <w:name w:val="heading 2"/>
    <w:basedOn w:val="Normal"/>
    <w:next w:val="Normal"/>
    <w:pPr>
      <w:keepNext w:val="1"/>
      <w:keepLines w:val="1"/>
      <w:spacing w:after="240" w:before="480" w:lineRule="auto"/>
      <w:ind w:left="810" w:hanging="810"/>
    </w:pPr>
    <w:rPr>
      <w:b w:val="1"/>
      <w:color w:val="454545"/>
      <w:sz w:val="28"/>
      <w:szCs w:val="28"/>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240" w:before="360" w:lineRule="auto"/>
      <w:ind w:left="1080" w:hanging="1080"/>
    </w:pPr>
    <w:rPr>
      <w:color w:val="575757"/>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240" w:before="240" w:lineRule="auto"/>
      <w:ind w:left="1080" w:hanging="1080"/>
    </w:pPr>
    <w:rPr>
      <w:smallCaps w:val="1"/>
      <w:color w:val="575757"/>
    </w:rPr>
  </w:style>
  <w:style w:type="paragraph" w:styleId="Heading5">
    <w:name w:val="heading 5"/>
    <w:basedOn w:val="Normal"/>
    <w:next w:val="Normal"/>
    <w:pPr>
      <w:keepNext w:val="1"/>
      <w:keepLines w:val="1"/>
      <w:spacing w:before="200" w:lineRule="auto"/>
      <w:ind w:left="1008" w:hanging="1008"/>
    </w:pPr>
    <w:rPr>
      <w:color w:val="000000"/>
    </w:rPr>
  </w:style>
  <w:style w:type="paragraph" w:styleId="Heading6">
    <w:name w:val="heading 6"/>
    <w:basedOn w:val="Normal"/>
    <w:next w:val="Normal"/>
    <w:pPr>
      <w:keepNext w:val="1"/>
      <w:keepLines w:val="1"/>
      <w:spacing w:after="0" w:before="40" w:lineRule="auto"/>
      <w:ind w:left="1152" w:hanging="1152"/>
    </w:pPr>
    <w:rPr>
      <w:color w:val="000000"/>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pPr>
      <w:spacing w:after="0" w:before="0" w:lineRule="auto"/>
    </w:pPr>
    <w:rPr>
      <w:color w:val="1a214d"/>
      <w:sz w:val="20"/>
      <w:szCs w:val="20"/>
    </w:rPr>
    <w:tblPr>
      <w:tblStyleRowBandSize w:val="1"/>
      <w:tblStyleColBandSize w:val="1"/>
      <w:tblCellMar>
        <w:top w:w="0.0" w:type="dxa"/>
        <w:left w:w="115.0" w:type="dxa"/>
        <w:bottom w:w="0.0" w:type="dxa"/>
        <w:right w:w="115.0" w:type="dxa"/>
      </w:tblCellMar>
    </w:tblPr>
    <w:tcPr>
      <w:shd w:fill="cbebfa" w:val="clear"/>
    </w:tcPr>
  </w:style>
  <w:style w:type="table" w:styleId="Table14">
    <w:basedOn w:val="TableNormal"/>
    <w:pPr>
      <w:spacing w:after="0" w:before="0" w:lineRule="auto"/>
    </w:pPr>
    <w:rPr>
      <w:color w:val="1a214d"/>
      <w:sz w:val="20"/>
      <w:szCs w:val="20"/>
    </w:rPr>
    <w:tblPr>
      <w:tblStyleRowBandSize w:val="1"/>
      <w:tblStyleColBandSize w:val="1"/>
      <w:tblCellMar>
        <w:top w:w="0.0" w:type="dxa"/>
        <w:left w:w="115.0" w:type="dxa"/>
        <w:bottom w:w="0.0" w:type="dxa"/>
        <w:right w:w="115.0" w:type="dxa"/>
      </w:tblCellMar>
    </w:tblPr>
    <w:tcPr>
      <w:shd w:fill="cbebfa" w:val="clear"/>
    </w:tcPr>
  </w:style>
  <w:style w:type="table" w:styleId="Table15">
    <w:basedOn w:val="TableNormal"/>
    <w:pPr>
      <w:spacing w:after="0" w:before="0" w:lineRule="auto"/>
    </w:pPr>
    <w:rPr>
      <w:color w:val="1a214d"/>
      <w:sz w:val="20"/>
      <w:szCs w:val="20"/>
    </w:rPr>
    <w:tblPr>
      <w:tblStyleRowBandSize w:val="1"/>
      <w:tblStyleColBandSize w:val="1"/>
      <w:tblCellMar>
        <w:top w:w="0.0" w:type="dxa"/>
        <w:left w:w="115.0" w:type="dxa"/>
        <w:bottom w:w="0.0" w:type="dxa"/>
        <w:right w:w="115.0" w:type="dxa"/>
      </w:tblCellMar>
    </w:tblPr>
    <w:tcPr>
      <w:shd w:fill="cbebfa" w:val="clear"/>
    </w:tc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6.png"/><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fedramp.gov/assets/resources/documents/CSP_Penetration_Test_Guidance.pdf" TargetMode="External"/><Relationship Id="rId14" Type="http://schemas.openxmlformats.org/officeDocument/2006/relationships/footer" Target="footer1.xml"/><Relationship Id="rId17" Type="http://schemas.openxmlformats.org/officeDocument/2006/relationships/hyperlink" Target="https://www.fedramp.gov/assets/resources/documents/CSP_Authorization_Playbook.pdf" TargetMode="External"/><Relationship Id="rId16" Type="http://schemas.openxmlformats.org/officeDocument/2006/relationships/hyperlink" Target="https://www.fedramp.gov/assets/resources/documents/CSP_POAM_Template_Completion_Guide.pdf" TargetMode="External"/><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