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ДЕНИС ЖУРАВКОВ</w:t>
        <w:br/>
      </w:r>
      <w:r>
        <w:t>Руководитель внутренних коммуникаций | Internal Communications Manager | Community Lead</w:t>
      </w:r>
    </w:p>
    <w:p>
      <w:pPr>
        <w:pStyle w:val="Heading1"/>
      </w:pPr>
      <w:r>
        <w:t>Контакты</w:t>
      </w:r>
    </w:p>
    <w:p>
      <w:r>
        <w:t>Москва</w:t>
        <w:br/>
        <w:t>Телефон: +7 (905) 593-94-25</w:t>
        <w:br/>
        <w:t>E-mail: dns.zhuravkov@gmail.com</w:t>
        <w:br/>
        <w:t>Telegram: @yxaksid</w:t>
      </w:r>
    </w:p>
    <w:p>
      <w:pPr>
        <w:pStyle w:val="Heading1"/>
      </w:pPr>
      <w:r>
        <w:t>О себе</w:t>
      </w:r>
    </w:p>
    <w:p>
      <w:r>
        <w:t>Руководитель направления внутренних коммуникаций и управления сообществами с опытом более 15 лет в создании коммуникационных систем, развитии корпоративных знаний и сопровождении организационных изменений. Специализируюсь на построении прозрачных каналов взаимодействия между руководством, сотрудниками и профессиональными сообществами.</w:t>
      </w:r>
    </w:p>
    <w:p>
      <w:pPr>
        <w:pStyle w:val="Heading1"/>
      </w:pPr>
      <w:r>
        <w:t>Ключевые компетенции</w:t>
      </w:r>
    </w:p>
    <w:p>
      <w:r>
        <w:t>Internal Communications, Community Management, HR Communications, Employee Engagement, Knowledge Management, Change Management, Коммуникационные стратегии, Корпоративные Wiki и базы знаний, Проектное управление, Коммуникационная аналитика.</w:t>
      </w:r>
    </w:p>
    <w:p>
      <w:pPr>
        <w:pStyle w:val="Heading1"/>
      </w:pPr>
      <w:r>
        <w:t>Опыт работы</w:t>
      </w:r>
    </w:p>
    <w:p>
      <w:r>
        <w:t>ООО «Манеймания.ру»</w:t>
        <w:br/>
        <w:t>Руководитель направления корпоративных коммуникаций и работы с сообществом</w:t>
        <w:br/>
        <w:t>2018 — настоящее время</w:t>
        <w:br/>
        <w:br/>
        <w:t>• Разработал и внедрил систему коммуникаций для профессионального сообщества численностью более 7000 участников.</w:t>
        <w:br/>
        <w:t>• Создал корпоративную Wiki-платформу и систему управления знаниями.</w:t>
        <w:br/>
        <w:t>• Организовал службу поддержки и обратной связи с нуля.</w:t>
        <w:br/>
        <w:t>• Разработал многоуровневую модель информирования участников сообщества.</w:t>
        <w:br/>
        <w:t>• Развивал каналы взаимодействия между руководством и участниками сообщества.</w:t>
        <w:br/>
        <w:t>• Координировал создание информационного, образовательного и новостного контента.</w:t>
        <w:br/>
        <w:t>• Участвовал во внедрении цифровых сервисов и коммуникационных инструментов.</w:t>
        <w:br/>
        <w:t>• Анализировал показатели вовлеченности и эффективности коммуникаций.</w:t>
        <w:br/>
        <w:br/>
        <w:t>Клиенты и партнеры проектов:</w:t>
        <w:br/>
        <w:t>Procter &amp; Gamble, Heineken, Национальная премия «Бизнес-Успех», ДВФУ, КемГУ, УрФУ.</w:t>
        <w:br/>
        <w:br/>
        <w:t>ООО «Управляющая компания НРК-Энерго»</w:t>
        <w:br/>
        <w:t>Главный специалист / Ведущий специалист</w:t>
        <w:br/>
        <w:t>2006–2008</w:t>
        <w:br/>
        <w:br/>
        <w:t>ООО «Джемис»</w:t>
        <w:br/>
        <w:t>Специалист коммерческого отдела / Ведущий специалист</w:t>
        <w:br/>
        <w:t>2004–2006</w:t>
      </w:r>
    </w:p>
    <w:p>
      <w:pPr>
        <w:pStyle w:val="Heading1"/>
      </w:pPr>
      <w:r>
        <w:t>Образование</w:t>
      </w:r>
    </w:p>
    <w:p>
      <w:r>
        <w:t>МАДИ, экономист-менеджер, диплом с отличием.</w:t>
      </w:r>
    </w:p>
    <w:p>
      <w:pPr>
        <w:pStyle w:val="Heading1"/>
      </w:pPr>
      <w:r>
        <w:t>Языки</w:t>
      </w:r>
    </w:p>
    <w:p>
      <w:r>
        <w:t>Немецкий — C1</w:t>
        <w:br/>
        <w:t>Английский — A2</w:t>
      </w:r>
    </w:p>
    <w:p>
      <w:pPr>
        <w:pStyle w:val="Heading1"/>
      </w:pPr>
      <w:r>
        <w:t>Технические навыки</w:t>
      </w:r>
    </w:p>
    <w:p>
      <w:r>
        <w:t>MS Office, Excel, PowerPoint, Photoshop, WordPress, Tilda, Moodle, HTML/CSS, PostgreSQL, Битрикс24, Trello, Mantis, инструменты ИИ и нейросети.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