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62.png" ContentType="image/png"/>
  <Override PartName="/word/media/rId70.png" ContentType="image/png"/>
  <Override PartName="/word/media/rId66.png" ContentType="image/png"/>
  <Override PartName="/word/media/rId25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bookmarkStart w:id="24" w:name="fig:001"/>
      <w:r>
        <w:drawing>
          <wp:inline>
            <wp:extent cx="5334000" cy="1603828"/>
            <wp:effectExtent b="0" l="0" r="0" t="0"/>
            <wp:docPr descr="im1" title="" id="22" name="Picture"/>
            <a:graphic>
              <a:graphicData uri="http://schemas.openxmlformats.org/drawingml/2006/picture">
                <pic:pic>
                  <pic:nvPicPr>
                    <pic:cNvPr descr="image/im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Рис.1. Регистры используемые командами умножения в Nasm.</w:t>
      </w:r>
    </w:p>
    <w:p>
      <w:pPr>
        <w:numPr>
          <w:ilvl w:val="0"/>
          <w:numId w:val="1001"/>
        </w:numPr>
        <w:pStyle w:val="Compact"/>
      </w:pPr>
      <w:bookmarkStart w:id="28" w:name="fig:001"/>
      <w:r>
        <w:drawing>
          <wp:inline>
            <wp:extent cx="5334000" cy="1603828"/>
            <wp:effectExtent b="0" l="0" r="0" t="0"/>
            <wp:docPr descr="im2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Рис.2. Регистры используемые командами деления в Nasm.</w:t>
      </w:r>
    </w:p>
    <w:bookmarkEnd w:id="29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 файл lab7-1.asm.</w:t>
      </w:r>
      <w:r>
        <w:t xml:space="preserve"> </w:t>
      </w:r>
      <w:bookmarkStart w:id="33" w:name="fig:001"/>
      <w:r>
        <w:drawing>
          <wp:inline>
            <wp:extent cx="4089400" cy="4864100"/>
            <wp:effectExtent b="0" l="0" r="0" t="0"/>
            <wp:docPr descr="im3" title="" id="31" name="Picture"/>
            <a:graphic>
              <a:graphicData uri="http://schemas.openxmlformats.org/drawingml/2006/picture">
                <pic:pic>
                  <pic:nvPicPr>
                    <pic:cNvPr descr="image/im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Рис.1. файл lab7-1.asm.</w:t>
      </w:r>
    </w:p>
    <w:p>
      <w:pPr>
        <w:numPr>
          <w:ilvl w:val="0"/>
          <w:numId w:val="1002"/>
        </w:numPr>
      </w:pPr>
      <w:r>
        <w:t xml:space="preserve">Записал программу вывода значения регистра eax в файл.</w:t>
      </w:r>
      <w:r>
        <w:t xml:space="preserve"> </w:t>
      </w:r>
      <w:bookmarkStart w:id="37" w:name="fig:001"/>
      <w:r>
        <w:drawing>
          <wp:inline>
            <wp:extent cx="5334000" cy="3561445"/>
            <wp:effectExtent b="0" l="0" r="0" t="0"/>
            <wp:docPr descr="im4" title="" id="35" name="Picture"/>
            <a:graphic>
              <a:graphicData uri="http://schemas.openxmlformats.org/drawingml/2006/picture">
                <pic:pic>
                  <pic:nvPicPr>
                    <pic:cNvPr descr="image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Рис.2. код.</w:t>
      </w:r>
    </w:p>
    <w:p>
      <w:pPr>
        <w:numPr>
          <w:ilvl w:val="0"/>
          <w:numId w:val="1002"/>
        </w:numPr>
      </w:pPr>
      <w:r>
        <w:t xml:space="preserve">Создал исполнаяемый файл и запустил его.</w:t>
      </w:r>
      <w:r>
        <w:t xml:space="preserve"> </w:t>
      </w:r>
      <w:bookmarkStart w:id="41" w:name="fig:001"/>
      <w:r>
        <w:drawing>
          <wp:inline>
            <wp:extent cx="5334000" cy="953822"/>
            <wp:effectExtent b="0" l="0" r="0" t="0"/>
            <wp:docPr descr="im3" title="" id="39" name="Picture"/>
            <a:graphic>
              <a:graphicData uri="http://schemas.openxmlformats.org/drawingml/2006/picture">
                <pic:pic>
                  <pic:nvPicPr>
                    <pic:cNvPr descr="image/im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Рис.3. Вывод программы.</w:t>
      </w:r>
    </w:p>
    <w:p>
      <w:pPr>
        <w:numPr>
          <w:ilvl w:val="0"/>
          <w:numId w:val="1002"/>
        </w:numPr>
      </w:pPr>
      <w:r>
        <w:t xml:space="preserve">Изменил строки в коде.</w:t>
      </w:r>
      <w:r>
        <w:t xml:space="preserve"> </w:t>
      </w:r>
      <w:bookmarkStart w:id="45" w:name="fig:001"/>
      <w:r>
        <w:drawing>
          <wp:inline>
            <wp:extent cx="5334000" cy="3561445"/>
            <wp:effectExtent b="0" l="0" r="0" t="0"/>
            <wp:docPr descr="im4" title="" id="43" name="Picture"/>
            <a:graphic>
              <a:graphicData uri="http://schemas.openxmlformats.org/drawingml/2006/picture">
                <pic:pic>
                  <pic:nvPicPr>
                    <pic:cNvPr descr="image/im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Рис.4. Код программы.</w:t>
      </w:r>
    </w:p>
    <w:p>
      <w:pPr>
        <w:numPr>
          <w:ilvl w:val="0"/>
          <w:numId w:val="1002"/>
        </w:numPr>
      </w:pPr>
      <w:r>
        <w:t xml:space="preserve">Заново создал его и запустил.</w:t>
      </w:r>
      <w:r>
        <w:t xml:space="preserve"> </w:t>
      </w:r>
      <w:bookmarkStart w:id="49" w:name="fig:001"/>
      <w:r>
        <w:drawing>
          <wp:inline>
            <wp:extent cx="5334000" cy="904208"/>
            <wp:effectExtent b="0" l="0" r="0" t="0"/>
            <wp:docPr descr="im5" title="" id="47" name="Picture"/>
            <a:graphic>
              <a:graphicData uri="http://schemas.openxmlformats.org/drawingml/2006/picture">
                <pic:pic>
                  <pic:nvPicPr>
                    <pic:cNvPr descr="image/im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Рис.5. Вывод программы.</w:t>
      </w:r>
    </w:p>
    <w:p>
      <w:pPr>
        <w:numPr>
          <w:ilvl w:val="0"/>
          <w:numId w:val="1002"/>
        </w:numPr>
      </w:pPr>
      <w:r>
        <w:t xml:space="preserve">В созданном файле lab7-2.asm записал программу вывода значения регистра eax.</w:t>
      </w:r>
      <w:r>
        <w:t xml:space="preserve"> </w:t>
      </w:r>
      <w:bookmarkStart w:id="53" w:name="fig:001"/>
      <w:r>
        <w:drawing>
          <wp:inline>
            <wp:extent cx="5334000" cy="3580809"/>
            <wp:effectExtent b="0" l="0" r="0" t="0"/>
            <wp:docPr descr="im6" title="" id="51" name="Picture"/>
            <a:graphic>
              <a:graphicData uri="http://schemas.openxmlformats.org/drawingml/2006/picture">
                <pic:pic>
                  <pic:nvPicPr>
                    <pic:cNvPr descr="image/im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Рис.6. Код программы.</w:t>
      </w:r>
    </w:p>
    <w:p>
      <w:pPr>
        <w:numPr>
          <w:ilvl w:val="0"/>
          <w:numId w:val="1002"/>
        </w:numPr>
      </w:pPr>
      <w:r>
        <w:t xml:space="preserve">Запуск последующих 3 программ с изменениями.</w:t>
      </w:r>
      <w:r>
        <w:t xml:space="preserve"> </w:t>
      </w:r>
      <w:bookmarkStart w:id="57" w:name="fig:001"/>
      <w:r>
        <w:drawing>
          <wp:inline>
            <wp:extent cx="5334000" cy="2471256"/>
            <wp:effectExtent b="0" l="0" r="0" t="0"/>
            <wp:docPr descr="im7" title="" id="55" name="Picture"/>
            <a:graphic>
              <a:graphicData uri="http://schemas.openxmlformats.org/drawingml/2006/picture">
                <pic:pic>
                  <pic:nvPicPr>
                    <pic:cNvPr descr="image/im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Рис.7. Вывод программы.</w:t>
      </w:r>
    </w:p>
    <w:p>
      <w:pPr>
        <w:numPr>
          <w:ilvl w:val="0"/>
          <w:numId w:val="1002"/>
        </w:numPr>
      </w:pPr>
      <w:r>
        <w:t xml:space="preserve">Написал программу вычисления выражения и впоследствии запустил.</w:t>
      </w:r>
      <w:r>
        <w:t xml:space="preserve"> </w:t>
      </w:r>
      <w:bookmarkStart w:id="61" w:name="fig:001"/>
      <w:r>
        <w:drawing>
          <wp:inline>
            <wp:extent cx="5334000" cy="1996159"/>
            <wp:effectExtent b="0" l="0" r="0" t="0"/>
            <wp:docPr descr="im8" title="" id="59" name="Picture"/>
            <a:graphic>
              <a:graphicData uri="http://schemas.openxmlformats.org/drawingml/2006/picture">
                <pic:pic>
                  <pic:nvPicPr>
                    <pic:cNvPr descr="image/im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Рис.8. Вывод программы.</w:t>
      </w:r>
    </w:p>
    <w:p>
      <w:pPr>
        <w:numPr>
          <w:ilvl w:val="0"/>
          <w:numId w:val="1002"/>
        </w:numPr>
      </w:pPr>
      <w:r>
        <w:t xml:space="preserve">Написал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  <w:r>
        <w:t xml:space="preserve"> </w:t>
      </w:r>
      <w:bookmarkStart w:id="65" w:name="fig:001"/>
      <w:r>
        <w:drawing>
          <wp:inline>
            <wp:extent cx="5334000" cy="1548580"/>
            <wp:effectExtent b="0" l="0" r="0" t="0"/>
            <wp:docPr descr="im9" title="" id="63" name="Picture"/>
            <a:graphic>
              <a:graphicData uri="http://schemas.openxmlformats.org/drawingml/2006/picture">
                <pic:pic>
                  <pic:nvPicPr>
                    <pic:cNvPr descr="image/im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Рис.9. Вывод программы.</w:t>
      </w:r>
      <w:r>
        <w:t xml:space="preserve"> </w:t>
      </w:r>
      <w:r>
        <w:t xml:space="preserve">Ответы на вопросы:</w:t>
      </w:r>
    </w:p>
    <w:p>
      <w:pPr>
        <w:numPr>
          <w:ilvl w:val="0"/>
          <w:numId w:val="1002"/>
        </w:numPr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numPr>
          <w:ilvl w:val="0"/>
          <w:numId w:val="1002"/>
        </w:numPr>
      </w:pPr>
      <w:r>
        <w:t xml:space="preserve">для записи в переменные числовых значений.</w:t>
      </w:r>
    </w:p>
    <w:p>
      <w:pPr>
        <w:numPr>
          <w:ilvl w:val="0"/>
          <w:numId w:val="1002"/>
        </w:numPr>
      </w:pPr>
      <w:r>
        <w:t xml:space="preserve">для вызова подпрограммы преобразования ASCII кода в число.</w:t>
      </w:r>
    </w:p>
    <w:p>
      <w:pPr>
        <w:numPr>
          <w:ilvl w:val="0"/>
          <w:numId w:val="1002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</w:pPr>
      <w:r>
        <w:t xml:space="preserve">ebx</w:t>
      </w:r>
    </w:p>
    <w:p>
      <w:pPr>
        <w:numPr>
          <w:ilvl w:val="0"/>
          <w:numId w:val="1002"/>
        </w:numPr>
      </w:pPr>
      <w:r>
        <w:t xml:space="preserve">для записи целой части деления.</w:t>
      </w:r>
    </w:p>
    <w:p>
      <w:pPr>
        <w:numPr>
          <w:ilvl w:val="0"/>
          <w:numId w:val="1002"/>
        </w:numPr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2"/>
        </w:numPr>
      </w:pPr>
      <w:r>
        <w:t xml:space="preserve">Написал программу для вычисления значения функции.</w:t>
      </w:r>
      <w:r>
        <w:t xml:space="preserve"> </w:t>
      </w:r>
      <w:bookmarkStart w:id="69" w:name="fig:001"/>
      <w:r>
        <w:drawing>
          <wp:inline>
            <wp:extent cx="5334000" cy="3539688"/>
            <wp:effectExtent b="0" l="0" r="0" t="0"/>
            <wp:docPr descr="im10" title="" id="67" name="Picture"/>
            <a:graphic>
              <a:graphicData uri="http://schemas.openxmlformats.org/drawingml/2006/picture">
                <pic:pic>
                  <pic:nvPicPr>
                    <pic:cNvPr descr="image/im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Рис.10. Код программы.</w:t>
      </w:r>
    </w:p>
    <w:p>
      <w:pPr>
        <w:numPr>
          <w:ilvl w:val="0"/>
          <w:numId w:val="1002"/>
        </w:numPr>
      </w:pPr>
      <w:r>
        <w:t xml:space="preserve">Запустил программу.</w:t>
      </w:r>
      <w:r>
        <w:t xml:space="preserve"> </w:t>
      </w:r>
      <w:bookmarkStart w:id="73" w:name="fig:001"/>
      <w:r>
        <w:drawing>
          <wp:inline>
            <wp:extent cx="5334000" cy="2254493"/>
            <wp:effectExtent b="0" l="0" r="0" t="0"/>
            <wp:docPr descr="im11" title="" id="71" name="Picture"/>
            <a:graphic>
              <a:graphicData uri="http://schemas.openxmlformats.org/drawingml/2006/picture">
                <pic:pic>
                  <pic:nvPicPr>
                    <pic:cNvPr descr="image/im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Рис.11. Вывод программы.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получил навыки работы с арифметическими операциями языка NASM.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Городянский Фёдор Николаевич</dc:creator>
  <dc:language>ru-RU</dc:language>
  <cp:keywords/>
  <dcterms:created xsi:type="dcterms:W3CDTF">2022-11-25T18:55:43Z</dcterms:created>
  <dcterms:modified xsi:type="dcterms:W3CDTF">2022-11-25T18:55:43Z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