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#1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Городянский</w:t>
      </w:r>
      <w:r>
        <w:t xml:space="preserve"> </w:t>
      </w:r>
      <w:r>
        <w:t xml:space="preserve">Фёдор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SourceCode"/>
      </w:pPr>
      <w:r>
        <w:rPr>
          <w:rStyle w:val="VerbatimChar"/>
        </w:rPr>
        <w:t xml:space="preserve">Лабораторная работа подразумевает установку на виртуальную машину VirtualBox (https://www.virtualbox.org/) операционной системы Linux (дистрибутив Fedora).</w:t>
      </w:r>
      <w:r>
        <w:br/>
      </w:r>
      <w:r>
        <w:rPr>
          <w:rStyle w:val="VerbatimChar"/>
        </w:rPr>
        <w:t xml:space="preserve">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 техники:</w:t>
      </w:r>
      <w:r>
        <w:br/>
      </w:r>
      <w:r>
        <w:rPr>
          <w:rStyle w:val="VerbatimChar"/>
        </w:rPr>
        <w:t xml:space="preserve">    Intel Core i3-550 3.2 GHz, 4 GB оперативной памяти, 80 GB свободного места на жёстком диске;</w:t>
      </w:r>
      <w:r>
        <w:br/>
      </w:r>
      <w:r>
        <w:rPr>
          <w:rStyle w:val="VerbatimChar"/>
        </w:rPr>
        <w:t xml:space="preserve">    ОС Linux Gentoo (http://www.gentoo.ru/);</w:t>
      </w:r>
      <w:r>
        <w:br/>
      </w:r>
      <w:r>
        <w:rPr>
          <w:rStyle w:val="VerbatimChar"/>
        </w:rPr>
        <w:t xml:space="preserve">    VirtualBox версии 7.0 или новее.</w:t>
      </w:r>
      <w:r>
        <w:br/>
      </w:r>
      <w:r>
        <w:rPr>
          <w:rStyle w:val="VerbatimChar"/>
        </w:rPr>
        <w:t xml:space="preserve">Для установки в виртуальную машину используется дистрибутив Linux Fedora (https://getfedora.org), вариант с менеджером окон i3 (https://spins.fedoraproject.org/i3/).</w:t>
      </w:r>
      <w:r>
        <w:br/>
      </w:r>
      <w:r>
        <w:rPr>
          <w:rStyle w:val="VerbatimChar"/>
        </w:rPr>
        <w:t xml:space="preserve">При выполнении лабораторной работы на своей технике вам необходимо скачать необходимый образ операционной системы (https://spins.fedoraproject.org/i3/download/index.html).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виртуальной машине создали Fedora</w:t>
      </w:r>
      <w:r>
        <w:t xml:space="preserve"> </w:t>
      </w:r>
      <w:bookmarkStart w:id="23" w:name="fig:001"/>
      <w:r>
        <w:drawing>
          <wp:inline>
            <wp:extent cx="5334000" cy="2911420"/>
            <wp:effectExtent b="0" l="0" r="0" t="0"/>
            <wp:docPr descr="im1" title="" id="1" name="Picture"/>
            <a:graphic>
              <a:graphicData uri="http://schemas.openxmlformats.org/drawingml/2006/picture">
                <pic:pic>
                  <pic:nvPicPr>
                    <pic:cNvPr descr="image/im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1"/>
        </w:numPr>
        <w:pStyle w:val="Compact"/>
      </w:pPr>
      <w:r>
        <w:t xml:space="preserve">Настройки ОС.</w:t>
      </w:r>
      <w:r>
        <w:t xml:space="preserve"> </w:t>
      </w:r>
      <w:bookmarkStart w:id="25" w:name="fig:002"/>
      <w:r>
        <w:drawing>
          <wp:inline>
            <wp:extent cx="5334000" cy="3087026"/>
            <wp:effectExtent b="0" l="0" r="0" t="0"/>
            <wp:docPr descr="im2" title="" id="1" name="Picture"/>
            <a:graphic>
              <a:graphicData uri="http://schemas.openxmlformats.org/drawingml/2006/picture">
                <pic:pic>
                  <pic:nvPicPr>
                    <pic:cNvPr descr="image/im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1"/>
        </w:numPr>
        <w:pStyle w:val="Compact"/>
      </w:pPr>
      <w:r>
        <w:t xml:space="preserve">Подключение образа ОС.</w:t>
      </w:r>
      <w:r>
        <w:t xml:space="preserve"> </w:t>
      </w:r>
      <w:bookmarkStart w:id="27" w:name="fig:003"/>
      <w:r>
        <w:drawing>
          <wp:inline>
            <wp:extent cx="5334000" cy="3244110"/>
            <wp:effectExtent b="0" l="0" r="0" t="0"/>
            <wp:docPr descr="im3" title="" id="1" name="Picture"/>
            <a:graphic>
              <a:graphicData uri="http://schemas.openxmlformats.org/drawingml/2006/picture">
                <pic:pic>
                  <pic:nvPicPr>
                    <pic:cNvPr descr="image/im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1"/>
        </w:numPr>
        <w:pStyle w:val="Compact"/>
      </w:pPr>
      <w:r>
        <w:t xml:space="preserve">Запуск ОС.</w:t>
      </w:r>
      <w:r>
        <w:t xml:space="preserve"> </w:t>
      </w:r>
      <w:bookmarkStart w:id="29" w:name="fig:004"/>
      <w:r>
        <w:drawing>
          <wp:inline>
            <wp:extent cx="5334000" cy="4450887"/>
            <wp:effectExtent b="0" l="0" r="0" t="0"/>
            <wp:docPr descr="im4" title="" id="1" name="Picture"/>
            <a:graphic>
              <a:graphicData uri="http://schemas.openxmlformats.org/drawingml/2006/picture">
                <pic:pic>
                  <pic:nvPicPr>
                    <pic:cNvPr descr="image/im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1"/>
        </w:numPr>
        <w:pStyle w:val="Compact"/>
      </w:pPr>
      <w:r>
        <w:t xml:space="preserve">Настройка Fedora. Выбор языка.</w:t>
      </w:r>
      <w:r>
        <w:t xml:space="preserve"> </w:t>
      </w:r>
      <w:bookmarkStart w:id="31" w:name="fig:005"/>
      <w:r>
        <w:drawing>
          <wp:inline>
            <wp:extent cx="5334000" cy="3558921"/>
            <wp:effectExtent b="0" l="0" r="0" t="0"/>
            <wp:docPr descr="im5" title="" id="1" name="Picture"/>
            <a:graphic>
              <a:graphicData uri="http://schemas.openxmlformats.org/drawingml/2006/picture">
                <pic:pic>
                  <pic:nvPicPr>
                    <pic:cNvPr descr="image/im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1"/>
        </w:numPr>
        <w:pStyle w:val="Compact"/>
      </w:pPr>
      <w:r>
        <w:t xml:space="preserve">Загрузили систему.</w:t>
      </w:r>
      <w:r>
        <w:t xml:space="preserve"> </w:t>
      </w:r>
      <w:bookmarkStart w:id="33" w:name="fig:006"/>
      <w:r>
        <w:drawing>
          <wp:inline>
            <wp:extent cx="5334000" cy="1747492"/>
            <wp:effectExtent b="0" l="0" r="0" t="0"/>
            <wp:docPr descr="im6" title="" id="1" name="Picture"/>
            <a:graphic>
              <a:graphicData uri="http://schemas.openxmlformats.org/drawingml/2006/picture">
                <pic:pic>
                  <pic:nvPicPr>
                    <pic:cNvPr descr="image/im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7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1"/>
        </w:numPr>
        <w:pStyle w:val="Compact"/>
      </w:pPr>
      <w:r>
        <w:t xml:space="preserve">Удаление образа Fedora.</w:t>
      </w:r>
      <w:r>
        <w:t xml:space="preserve"> </w:t>
      </w:r>
      <w:bookmarkStart w:id="35" w:name="fig:007"/>
      <w:r>
        <w:drawing>
          <wp:inline>
            <wp:extent cx="5334000" cy="2837827"/>
            <wp:effectExtent b="0" l="0" r="0" t="0"/>
            <wp:docPr descr="im7" title="" id="1" name="Picture"/>
            <a:graphic>
              <a:graphicData uri="http://schemas.openxmlformats.org/drawingml/2006/picture">
                <pic:pic>
                  <pic:nvPicPr>
                    <pic:cNvPr descr="image/im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1"/>
        </w:numPr>
        <w:pStyle w:val="Compact"/>
      </w:pPr>
      <w:r>
        <w:t xml:space="preserve">Перезапуск системы. Начальный экран входа.</w:t>
      </w:r>
      <w:r>
        <w:t xml:space="preserve"> </w:t>
      </w:r>
      <w:bookmarkStart w:id="37" w:name="fig:008"/>
      <w:r>
        <w:drawing>
          <wp:inline>
            <wp:extent cx="5334000" cy="4393908"/>
            <wp:effectExtent b="0" l="0" r="0" t="0"/>
            <wp:docPr descr="im8" title="" id="1" name="Picture"/>
            <a:graphic>
              <a:graphicData uri="http://schemas.openxmlformats.org/drawingml/2006/picture">
                <pic:pic>
                  <pic:nvPicPr>
                    <pic:cNvPr descr="image/im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3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1"/>
        </w:numPr>
        <w:pStyle w:val="Compact"/>
      </w:pPr>
      <w:r>
        <w:t xml:space="preserve">Создание аккаунта.</w:t>
      </w:r>
      <w:r>
        <w:t xml:space="preserve"> </w:t>
      </w:r>
      <w:bookmarkStart w:id="39" w:name="fig:009"/>
      <w:r>
        <w:drawing>
          <wp:inline>
            <wp:extent cx="5334000" cy="4478421"/>
            <wp:effectExtent b="0" l="0" r="0" t="0"/>
            <wp:docPr descr="im9" title="" id="1" name="Picture"/>
            <a:graphic>
              <a:graphicData uri="http://schemas.openxmlformats.org/drawingml/2006/picture">
                <pic:pic>
                  <pic:nvPicPr>
                    <pic:cNvPr descr="image/im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1"/>
        </w:numPr>
        <w:pStyle w:val="Compact"/>
      </w:pPr>
      <w:r>
        <w:t xml:space="preserve">Настройка пароля аккаунта.</w:t>
      </w:r>
      <w:r>
        <w:t xml:space="preserve"> </w:t>
      </w:r>
      <w:bookmarkStart w:id="41" w:name="fig:010"/>
      <w:r>
        <w:drawing>
          <wp:inline>
            <wp:extent cx="5334000" cy="3106678"/>
            <wp:effectExtent b="0" l="0" r="0" t="0"/>
            <wp:docPr descr="im10" title="" id="1" name="Picture"/>
            <a:graphic>
              <a:graphicData uri="http://schemas.openxmlformats.org/drawingml/2006/picture">
                <pic:pic>
                  <pic:nvPicPr>
                    <pic:cNvPr descr="image/im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6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1"/>
        </w:numPr>
        <w:pStyle w:val="Compact"/>
      </w:pPr>
      <w:r>
        <w:t xml:space="preserve">Выполнение домашнего задания. Вывод версии ОС Линукс.</w:t>
      </w:r>
      <w:r>
        <w:t xml:space="preserve"> </w:t>
      </w:r>
      <w:bookmarkStart w:id="43" w:name="fig:011"/>
      <w:r>
        <w:drawing>
          <wp:inline>
            <wp:extent cx="4741048" cy="929768"/>
            <wp:effectExtent b="0" l="0" r="0" t="0"/>
            <wp:docPr descr="im11" title="" id="1" name="Picture"/>
            <a:graphic>
              <a:graphicData uri="http://schemas.openxmlformats.org/drawingml/2006/picture">
                <pic:pic>
                  <pic:nvPicPr>
                    <pic:cNvPr descr="image/im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92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1"/>
        </w:numPr>
        <w:pStyle w:val="Compact"/>
      </w:pPr>
      <w:r>
        <w:t xml:space="preserve">Вывод информации о процессоре.</w:t>
      </w:r>
      <w:r>
        <w:t xml:space="preserve"> </w:t>
      </w:r>
      <w:bookmarkStart w:id="45" w:name="fig:012"/>
      <w:r>
        <w:drawing>
          <wp:inline>
            <wp:extent cx="4656524" cy="1021976"/>
            <wp:effectExtent b="0" l="0" r="0" t="0"/>
            <wp:docPr descr="im12" title="" id="1" name="Picture"/>
            <a:graphic>
              <a:graphicData uri="http://schemas.openxmlformats.org/drawingml/2006/picture">
                <pic:pic>
                  <pic:nvPicPr>
                    <pic:cNvPr descr="image/im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24" cy="1021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1"/>
        </w:numPr>
        <w:pStyle w:val="Compact"/>
      </w:pPr>
      <w:r>
        <w:t xml:space="preserve">Вывод модели процессора.</w:t>
      </w:r>
      <w:r>
        <w:t xml:space="preserve"> </w:t>
      </w:r>
      <w:bookmarkStart w:id="47" w:name="fig:013"/>
      <w:r>
        <w:drawing>
          <wp:inline>
            <wp:extent cx="4710312" cy="737667"/>
            <wp:effectExtent b="0" l="0" r="0" t="0"/>
            <wp:docPr descr="im13" title="" id="1" name="Picture"/>
            <a:graphic>
              <a:graphicData uri="http://schemas.openxmlformats.org/drawingml/2006/picture">
                <pic:pic>
                  <pic:nvPicPr>
                    <pic:cNvPr descr="image/im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2" cy="7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1"/>
        </w:numPr>
        <w:pStyle w:val="Compact"/>
      </w:pPr>
      <w:r>
        <w:t xml:space="preserve">Вывод оперативной памяти.</w:t>
      </w:r>
      <w:r>
        <w:t xml:space="preserve"> </w:t>
      </w:r>
      <w:bookmarkStart w:id="49" w:name="fig:013"/>
      <w:r>
        <w:drawing>
          <wp:inline>
            <wp:extent cx="4733364" cy="3242662"/>
            <wp:effectExtent b="0" l="0" r="0" t="0"/>
            <wp:docPr descr="im14" title="" id="1" name="Picture"/>
            <a:graphic>
              <a:graphicData uri="http://schemas.openxmlformats.org/drawingml/2006/picture">
                <pic:pic>
                  <pic:nvPicPr>
                    <pic:cNvPr descr="image/im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4" cy="3242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1"/>
        </w:numPr>
        <w:pStyle w:val="Compact"/>
      </w:pPr>
      <w:r>
        <w:t xml:space="preserve">Вывод последовательности монтирования файловых систем.</w:t>
      </w:r>
      <w:r>
        <w:t xml:space="preserve"> </w:t>
      </w:r>
      <w:bookmarkStart w:id="51" w:name="fig:014"/>
      <w:r>
        <w:drawing>
          <wp:inline>
            <wp:extent cx="5334000" cy="1104440"/>
            <wp:effectExtent b="0" l="0" r="0" t="0"/>
            <wp:docPr descr="im15" title="" id="1" name="Picture"/>
            <a:graphic>
              <a:graphicData uri="http://schemas.openxmlformats.org/drawingml/2006/picture">
                <pic:pic>
                  <pic:nvPicPr>
                    <pic:cNvPr descr="image/im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были получены навыки работы с ОС Линукс.</w:t>
      </w:r>
    </w:p>
    <w:bookmarkEnd w:id="53"/>
    <w:bookmarkStart w:id="5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Dash P. Getting started with oracle vm virtualbox. Packt Publishing Ltd, 2013. 86 p.</w:t>
      </w:r>
    </w:p>
    <w:p>
      <w:pPr>
        <w:numPr>
          <w:ilvl w:val="0"/>
          <w:numId w:val="1002"/>
        </w:numPr>
        <w:pStyle w:val="Compact"/>
      </w:pPr>
      <w:r>
        <w:t xml:space="preserve">Colvin H. Virtualbox: An ultimate guide book on virtualization with virtualbox. CreateSpace Independent Publishing Platform, 2015. 70 p.</w:t>
      </w:r>
    </w:p>
    <w:p>
      <w:pPr>
        <w:numPr>
          <w:ilvl w:val="0"/>
          <w:numId w:val="1002"/>
        </w:numPr>
        <w:pStyle w:val="Compact"/>
      </w:pPr>
      <w:r>
        <w:t xml:space="preserve">van Vugt S. Red hat rhcsa/rhce 7 cert guide : Red hat enterprise linux 7 (ex200 and ex300). Pearson IT Certification, 2016. 1008 p.</w:t>
      </w:r>
    </w:p>
    <w:p>
      <w:pPr>
        <w:numPr>
          <w:ilvl w:val="0"/>
          <w:numId w:val="1002"/>
        </w:numPr>
        <w:pStyle w:val="Compact"/>
      </w:pPr>
      <w:r>
        <w:t xml:space="preserve">Робачевский А., Немнюгин С., Стесик О. Операционная система unix. 2-е изд. Санкт-Петербург: БХВ-Петербург, 2010. 656 p.</w:t>
      </w:r>
    </w:p>
    <w:p>
      <w:pPr>
        <w:numPr>
          <w:ilvl w:val="0"/>
          <w:numId w:val="1002"/>
        </w:numPr>
        <w:pStyle w:val="Compact"/>
      </w:pPr>
      <w:r>
        <w:t xml:space="preserve">Немет Э. et al. Unix и Linux: руководство системного администратора. 4-е изд. Вильямс, 2014. 1312 p.</w:t>
      </w:r>
    </w:p>
    <w:p>
      <w:pPr>
        <w:numPr>
          <w:ilvl w:val="0"/>
          <w:numId w:val="1002"/>
        </w:numPr>
        <w:pStyle w:val="Compact"/>
      </w:pPr>
      <w:r>
        <w:t xml:space="preserve">Колисниченко Д.Н. Самоучитель системного администратора Linux. СПб.: БХВ-Петербург, 2011. 544 p.</w:t>
      </w:r>
    </w:p>
    <w:p>
      <w:pPr>
        <w:numPr>
          <w:ilvl w:val="0"/>
          <w:numId w:val="1002"/>
        </w:numPr>
        <w:pStyle w:val="Compact"/>
      </w:pPr>
      <w:r>
        <w:t xml:space="preserve">Robbins A. Bash pocket reference. O’Reilly Media, 2016. 156 p.</w:t>
      </w:r>
    </w:p>
    <w:bookmarkStart w:id="54" w:name="refs"/>
    <w:bookmarkEnd w:id="54"/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#1</dc:title>
  <dc:creator>Городянский Фёдор Николаевич</dc:creator>
  <dc:language>ru-RU</dc:language>
  <cp:keywords/>
  <dcterms:created xsi:type="dcterms:W3CDTF">2023-02-20T15:21:45Z</dcterms:created>
  <dcterms:modified xsi:type="dcterms:W3CDTF">2023-02-20T15:21:45Z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ОС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