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), на втором — генератор заявок (рис.</w:t>
      </w:r>
      <w:r>
        <w:t xml:space="preserve"> </w:t>
      </w:r>
      <w:r>
        <w:t xml:space="preserve">[-@fig:002]</w:t>
      </w:r>
      <w:r>
        <w:t xml:space="preserve">), на третьем — сервер обработки</w:t>
      </w:r>
      <w:r>
        <w:t xml:space="preserve"> </w:t>
      </w:r>
      <w:r>
        <w:t xml:space="preserve">заявок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1803793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1619610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1613091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2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3173505" cy="2904564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numPr>
          <w:ilvl w:val="0"/>
          <w:numId w:val="1005"/>
        </w:numPr>
        <w:pStyle w:val="Compact"/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5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1691640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491655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генератора заявок системы</w:t>
      </w:r>
    </w:p>
    <w:p>
      <w:pPr>
        <w:pStyle w:val="BodyText"/>
      </w:pPr>
      <w:r>
        <w:t xml:space="preserve">На листе Server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numPr>
          <w:ilvl w:val="0"/>
          <w:numId w:val="1007"/>
        </w:numPr>
        <w:pStyle w:val="Compact"/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862161"/>
            <wp:effectExtent b="0" l="0" r="0" t="0"/>
            <wp:docPr descr="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r>
        <w:drawing>
          <wp:inline>
            <wp:extent cx="3733800" cy="1428269"/>
            <wp:effectExtent b="0" l="0" r="0" t="0"/>
            <wp:docPr descr="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r>
        <w:drawing>
          <wp:inline>
            <wp:extent cx="3733800" cy="1413579"/>
            <wp:effectExtent b="0" l="0" r="0" t="0"/>
            <wp:docPr descr="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</w:t>
      </w:r>
      <w:r>
        <w:t xml:space="preserve"> </w:t>
      </w:r>
      <w:r>
        <w:t xml:space="preserve">[-@fig:010]</w:t>
      </w:r>
      <w:r>
        <w:t xml:space="preserve">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3733800" cy="1810863"/>
            <wp:effectExtent b="0" l="0" r="0" t="0"/>
            <wp:docPr descr="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</w:t>
      </w:r>
      <w:r>
        <w:t xml:space="preserve"> </w:t>
      </w:r>
      <w:r>
        <w:t xml:space="preserve">[-@fig:011]</w:t>
      </w:r>
      <w:r>
        <w:t xml:space="preserve">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801815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CaptionedFigure"/>
      </w:pPr>
      <w:r>
        <w:drawing>
          <wp:inline>
            <wp:extent cx="3542339" cy="1390810"/>
            <wp:effectExtent b="0" l="0" r="0" t="0"/>
            <wp:docPr descr="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CaptionedFigure"/>
      </w:pPr>
      <w:r>
        <w:drawing>
          <wp:inline>
            <wp:extent cx="3733800" cy="3495173"/>
            <wp:effectExtent b="0" l="0" r="0" t="0"/>
            <wp:docPr descr="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CaptionedFigure"/>
      </w:pPr>
      <w:r>
        <w:drawing>
          <wp:inline>
            <wp:extent cx="3733800" cy="1157320"/>
            <wp:effectExtent b="0" l="0" r="0" t="0"/>
            <wp:docPr descr="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1790379" cy="591670"/>
            <wp:effectExtent b="0" l="0" r="0" t="0"/>
            <wp:docPr descr="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3798175"/>
            <wp:effectExtent b="0" l="0" r="0" t="0"/>
            <wp:docPr descr="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Long_Delay_Time.log</w:t>
      </w:r>
    </w:p>
    <w:p>
      <w:pPr>
        <w:pStyle w:val="BodyText"/>
      </w:pPr>
      <w:r>
        <w:t xml:space="preserve">С помощью gnuplot можно построить график (рис.</w:t>
      </w:r>
      <w:r>
        <w:t xml:space="preserve"> </w:t>
      </w:r>
      <w:r>
        <w:t xml:space="preserve">[-@fig:017]</w:t>
      </w:r>
      <w:r>
        <w:t xml:space="preserve">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809073"/>
            <wp:effectExtent b="0" l="0" r="0" t="0"/>
            <wp:docPr descr="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Городянский Фёдор Николаевич</dc:creator>
  <dc:language>ru-RU</dc:language>
  <cp:keywords/>
  <dcterms:created xsi:type="dcterms:W3CDTF">2025-04-18T08:22:26Z</dcterms:created>
  <dcterms:modified xsi:type="dcterms:W3CDTF">2025-04-18T08:22:26Z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системы массового обслуживания M|M|1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