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t xml:space="preserve">Постановка задачи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Промоделировать сеть Петри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numPr>
          <w:ilvl w:val="0"/>
          <w:numId w:val="1002"/>
        </w:numPr>
        <w:pStyle w:val="Compact"/>
      </w:pPr>
      <w:r>
        <w:t xml:space="preserve">B1 — занят, B2 — свободен;</w:t>
      </w:r>
    </w:p>
    <w:p>
      <w:pPr>
        <w:numPr>
          <w:ilvl w:val="0"/>
          <w:numId w:val="1002"/>
        </w:numPr>
        <w:pStyle w:val="Compact"/>
      </w:pPr>
      <w:r>
        <w:t xml:space="preserve">B2 — свободен, B1 — занят;</w:t>
      </w:r>
    </w:p>
    <w:p>
      <w:pPr>
        <w:numPr>
          <w:ilvl w:val="0"/>
          <w:numId w:val="1002"/>
        </w:numPr>
        <w:pStyle w:val="Compact"/>
      </w:pPr>
      <w:r>
        <w:t xml:space="preserve">B1 — занят, B2 — занят.</w:t>
      </w:r>
    </w:p>
    <w:bookmarkEnd w:id="21"/>
    <w:bookmarkStart w:id="25" w:name="описание-модели"/>
    <w:p>
      <w:pPr>
        <w:pStyle w:val="Heading2"/>
      </w:pP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</w:t>
      </w:r>
      <w:r>
        <w:t xml:space="preserve"> </w:t>
      </w:r>
      <w:r>
        <w:t xml:space="preserve">[-@fig:001]</w:t>
      </w:r>
      <w:r>
        <w:t xml:space="preserve">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numPr>
          <w:ilvl w:val="0"/>
          <w:numId w:val="1003"/>
        </w:numPr>
        <w:pStyle w:val="Compact"/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r>
        <w:drawing>
          <wp:inline>
            <wp:extent cx="3733800" cy="3888994"/>
            <wp:effectExtent b="0" l="0" r="0" t="0"/>
            <wp:docPr descr="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Сеть для выполнения домашнего задания</w:t>
      </w:r>
    </w:p>
    <w:bookmarkEnd w:id="25"/>
    <w:bookmarkStart w:id="29" w:name="анализ-сети-петри"/>
    <w:p>
      <w:pPr>
        <w:pStyle w:val="Heading2"/>
      </w:pP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517347"/>
            <wp:effectExtent b="0" l="0" r="0" t="0"/>
            <wp:docPr descr="Дерево достижимост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numPr>
          <w:ilvl w:val="0"/>
          <w:numId w:val="1004"/>
        </w:numPr>
        <w:pStyle w:val="Compact"/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numPr>
          <w:ilvl w:val="0"/>
          <w:numId w:val="1004"/>
        </w:numPr>
        <w:pStyle w:val="Compact"/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numPr>
          <w:ilvl w:val="0"/>
          <w:numId w:val="1004"/>
        </w:numPr>
        <w:pStyle w:val="Compact"/>
      </w:pPr>
      <w:r>
        <w:t xml:space="preserve">сеть не имеет тупиков;</w:t>
      </w:r>
    </w:p>
    <w:p>
      <w:pPr>
        <w:numPr>
          <w:ilvl w:val="0"/>
          <w:numId w:val="1004"/>
        </w:numPr>
        <w:pStyle w:val="Compact"/>
      </w:pPr>
      <w:r>
        <w:t xml:space="preserve">сеть не является сохраняющей, так как при переходах t5 и t6 количество фишек меняется.</w:t>
      </w:r>
    </w:p>
    <w:bookmarkEnd w:id="29"/>
    <w:bookmarkStart w:id="39" w:name="реализация-модели-в-cpn-tools"/>
    <w:p>
      <w:pPr>
        <w:pStyle w:val="Heading2"/>
      </w:pP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597426"/>
            <wp:effectExtent b="0" l="0" r="0" t="0"/>
            <wp:docPr descr="Модель задачи в CPN Tool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задачи в CPN Tools</w:t>
      </w:r>
    </w:p>
    <w:p>
      <w:pPr>
        <w:pStyle w:val="BodyText"/>
      </w:pPr>
      <w:r>
        <w:t xml:space="preserve">Также зададим нужные декларации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2005532" cy="1544490"/>
            <wp:effectExtent b="0" l="0" r="0" t="0"/>
            <wp:docPr descr="Задание деклараци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477012"/>
            <wp:effectExtent b="0" l="0" r="0" t="0"/>
            <wp:docPr descr="Запуск модел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модели</w:t>
      </w:r>
    </w:p>
    <w:bookmarkEnd w:id="39"/>
    <w:bookmarkStart w:id="43" w:name="пространство-состояний"/>
    <w:p>
      <w:pPr>
        <w:pStyle w:val="Heading2"/>
      </w:pP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362477"/>
            <wp:effectExtent b="0" l="0" r="0" t="0"/>
            <wp:docPr descr="Граф пространства состояний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numPr>
          <w:ilvl w:val="0"/>
          <w:numId w:val="1005"/>
        </w:numPr>
        <w:pStyle w:val="Compact"/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numPr>
          <w:ilvl w:val="0"/>
          <w:numId w:val="1005"/>
        </w:numPr>
        <w:pStyle w:val="Compact"/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numPr>
          <w:ilvl w:val="0"/>
          <w:numId w:val="1005"/>
        </w:numPr>
        <w:pStyle w:val="Compact"/>
      </w:pPr>
      <w:r>
        <w:t xml:space="preserve">Также указаны границы в виде мультимножеств.</w:t>
      </w:r>
    </w:p>
    <w:p>
      <w:pPr>
        <w:numPr>
          <w:ilvl w:val="0"/>
          <w:numId w:val="1005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5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5"/>
        </w:numPr>
        <w:pStyle w:val="Compact"/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Городянский Фёдор Николаевич</dc:creator>
  <dc:language>ru-RU</dc:language>
  <cp:keywords/>
  <dcterms:created xsi:type="dcterms:W3CDTF">2025-05-02T15:45:29Z</dcterms:created>
  <dcterms:modified xsi:type="dcterms:W3CDTF">2025-05-02T15:45:29Z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Задание для самостоятельного выполнения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