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color w:val="1c4587"/>
          <w:rtl w:val="0"/>
        </w:rPr>
        <w:t xml:space="preserve">Piano delle Attività – EvenToNight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Generato il 2026-05-13 19:03  |  Durata = ⌈Effort / 8⌉ giorni</w:t>
      </w:r>
      <w:r w:rsidDel="00000000" w:rsidR="00000000" w:rsidRPr="00000000">
        <w:rPr>
          <w:rtl w:val="0"/>
        </w:rPr>
      </w:r>
    </w:p>
    <w:tbl>
      <w:tblPr>
        <w:tblStyle w:val="Table1"/>
        <w:tblW w:w="14138.999999999998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  <w:tblGridChange w:id="0">
          <w:tblGrid>
            <w:gridCol w:w="1571"/>
            <w:gridCol w:w="1571"/>
            <w:gridCol w:w="1571"/>
            <w:gridCol w:w="1571"/>
            <w:gridCol w:w="1571"/>
            <w:gridCol w:w="1571"/>
            <w:gridCol w:w="1571"/>
            <w:gridCol w:w="1571"/>
            <w:gridCol w:w="1571"/>
          </w:tblGrid>
        </w:tblGridChange>
      </w:tblGrid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SUBSYSTEM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EFFORT</w:t>
              <w:br w:type="textWrapping"/>
              <w:t xml:space="preserve">(ore/u)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DURATA</w:t>
              <w:br w:type="textWrapping"/>
              <w:t xml:space="preserve">(gg)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PREDECESSORE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ASSEGNATO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DATA INIZIO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DATA FINE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1 Marketing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5, 6, 7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Onboarding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Gestione Contatto Organizzazioni già Registrate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29/05/2026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Individuazione Profilo medio utente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Analisi tipologia di Eventi più remunerativi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Analisi Provenienza geografica delle visualizzazioni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e selezione influencer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5, 6, 7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e accordi (influencer)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Briefing contenuti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06/04/2026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Monitoraggio pubblicazioni (influencer)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e selezione piattaforme 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Creazione contenuti (grafiche/video)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31/07/2026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Setup campagna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08/05/2026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Monitoraggio e ottimizzazione (ADS)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2 App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Home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Home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Home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Home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di ricerca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di ricerca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Esplora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Esplora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Esplora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Esplora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filtri eventi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filtri eventi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Pagina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Pagina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Recensioni (pagina evento)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Recensioni (pagina evento)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navigazione verso 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funzionalità di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funzionalità di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biglietti (checkout)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biglietti (checkout)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5">
            <w:pPr>
              <w:jc w:val="center"/>
              <w:rPr>
                <w:color w:val="595959"/>
                <w:sz w:val="16"/>
                <w:szCs w:val="16"/>
              </w:rPr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completamento acquisto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completamento acquisto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38, 137, 143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resoconto rating 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resoconto 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inserimento recensione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inserimento recensione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informazioni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informazioni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modifica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modifica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modifica impostazioni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modifica impostazioni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follow/unfollow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follow/unfollow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contatto profili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contatto profili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eventi con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eventi con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eventi a cui l'utente ha partecipato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eventi a cui l'utente ha partecipato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eventi creati da un'organizzazione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eventi creati da un'organizzazione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bozze eventi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bozze eventi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visualizzazione statistiche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visualizzazione statistiche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64, 137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recensioni (profilo organizzazione)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recensioni (profilo organizzazione)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funzionalità ricerca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ricerca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informazioni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informazioni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76, 105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funzionalità gestione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funzionalità gestione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registrazione/login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registrazione/login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80, 102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scansione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scansione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di navigazione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di navigazione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l'app sia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AA, FB, 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Studio Funzionamento Notifiche push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Notifiche push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87, 112, 115, 118, 121, 124, 127, 130, 133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Individuazione Principali Task per Usability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AA, FB, 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Utenti Target e Organizzazione Sessioni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Svolgimento Sessioni di Usability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Valutazione Risultati Dei Test Di Usabilità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AA, FB, 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Configurazione account Google 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Configurazione account App 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Preparazione asset (icone, screenshot, descrizioni)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Build e firma dell'app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FB, 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Submission e gestione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93, 94, 95, 96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AA, FB, 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3 Aggiornamento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Scelta provider OAuth2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configurazione servizio 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aggiornamenti nel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del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endpoint RBS 3.2.1 nel servizio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endpoint RBS 3.2.2 nel servizio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campo posizione in tutti i servizi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1O8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3.3.1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3.3.2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3.3.3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3.3.4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3.3.5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3.3.6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3.3.7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3.3.8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06/02/2026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servizio Subscription con il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09/02/2026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del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endpoint RBS 3.5.1 al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E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endpoint checkout (RBS 3.5.2)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checkout aggiornato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checkout aggiornato (RBS 3.5.2)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endpoint RBS 3.5.3 al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login/registrazione con OAuth2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API geolocalizzazione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105, 109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Supporto nuove notifiche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112, 115, 118, 121, 124, 127, 130, 133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Supporto codice sconto in checkout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piani di abbonamento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27/02/2026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piani di abbonamento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137, 152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abbonamento + statistiche organizzazioni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02/03/2026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04/03/2026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performance endpoint (&lt; 200ms nel 99% dei casi)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il frontend web sia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AA, FB, 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05/03/2026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