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proofErr w:type="gramStart"/>
      <w:r>
        <w:t>un analisi</w:t>
      </w:r>
      <w:proofErr w:type="gramEnd"/>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 xml:space="preserve">=1/T rappresenta la frequenza fondamentale, </w:t>
      </w:r>
      <w:proofErr w:type="gramStart"/>
      <w:r>
        <w:t>a</w:t>
      </w:r>
      <w:r>
        <w:rPr>
          <w:vertAlign w:val="subscript"/>
        </w:rPr>
        <w:t xml:space="preserve">n  </w:t>
      </w:r>
      <w:r>
        <w:t>b</w:t>
      </w:r>
      <w:r>
        <w:rPr>
          <w:vertAlign w:val="subscript"/>
        </w:rPr>
        <w:t>n</w:t>
      </w:r>
      <w:proofErr w:type="gramEnd"/>
      <w:r>
        <w:rPr>
          <w:vertAlign w:val="subscript"/>
        </w:rPr>
        <w:t xml:space="preserve">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proofErr w:type="spellStart"/>
      <w:r>
        <w:t>cosi</w:t>
      </w:r>
      <w:proofErr w:type="spellEnd"/>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proofErr w:type="spellStart"/>
      <w:r>
        <w:t>Bitrate</w:t>
      </w:r>
      <w:proofErr w:type="spellEnd"/>
      <w:r>
        <w:t xml:space="preserve"> e </w:t>
      </w:r>
      <w:proofErr w:type="spellStart"/>
      <w:r>
        <w:t>Baudrate</w:t>
      </w:r>
      <w:proofErr w:type="spellEnd"/>
      <w:r>
        <w:t>.</w:t>
      </w:r>
    </w:p>
    <w:p w:rsidR="003D201A" w:rsidRDefault="003D201A" w:rsidP="001D6883">
      <w:pPr>
        <w:pStyle w:val="Paragrafoelenco"/>
        <w:jc w:val="both"/>
      </w:pPr>
    </w:p>
    <w:p w:rsidR="006D3FB7" w:rsidRDefault="006D3FB7" w:rsidP="001D6883">
      <w:pPr>
        <w:pStyle w:val="Paragrafoelenco"/>
        <w:jc w:val="both"/>
      </w:pPr>
      <w:r>
        <w:t xml:space="preserve">Il </w:t>
      </w:r>
      <w:proofErr w:type="spellStart"/>
      <w:r>
        <w:rPr>
          <w:b/>
        </w:rPr>
        <w:t>Bitrate</w:t>
      </w:r>
      <w:proofErr w:type="spellEnd"/>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proofErr w:type="spellStart"/>
      <w:r>
        <w:rPr>
          <w:b/>
        </w:rPr>
        <w:t>Baudrate</w:t>
      </w:r>
      <w:proofErr w:type="spellEnd"/>
      <w:r>
        <w:t xml:space="preserve"> invece rappresenta il numero di </w:t>
      </w:r>
      <w:r>
        <w:rPr>
          <w:i/>
        </w:rPr>
        <w:t xml:space="preserve">simboli </w:t>
      </w:r>
      <w:r>
        <w:t xml:space="preserve">che viene trasmesso in un secondo. Non va confusa con il sopracitato </w:t>
      </w:r>
      <w:proofErr w:type="spellStart"/>
      <w:r>
        <w:rPr>
          <w:i/>
        </w:rPr>
        <w:t>bitrate</w:t>
      </w:r>
      <w:proofErr w:type="spellEnd"/>
      <w:r>
        <w:rPr>
          <w:i/>
        </w:rPr>
        <w:t xml:space="preserv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w:t>
      </w:r>
      <w:proofErr w:type="gramStart"/>
      <w:r>
        <w:t>sono :</w:t>
      </w:r>
      <w:proofErr w:type="gramEnd"/>
      <w:r>
        <w:t xml:space="preserve">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w:t>
      </w:r>
      <w:proofErr w:type="spellStart"/>
      <w:r w:rsidR="006061D8">
        <w:t>Unshielded</w:t>
      </w:r>
      <w:proofErr w:type="spellEnd"/>
      <w:r w:rsidR="006061D8">
        <w:t xml:space="preserve"> </w:t>
      </w:r>
      <w:proofErr w:type="spellStart"/>
      <w:r w:rsidR="006061D8">
        <w:t>Twisted</w:t>
      </w:r>
      <w:proofErr w:type="spellEnd"/>
      <w:r w:rsidR="006061D8">
        <w:t xml:space="preserve"> </w:t>
      </w:r>
      <w:proofErr w:type="spellStart"/>
      <w:r w:rsidR="006061D8">
        <w:t>Pair</w:t>
      </w:r>
      <w:proofErr w:type="spellEnd"/>
      <w:r w:rsidR="006061D8">
        <w:t xml:space="preserve">,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B504F9">
      <w:pPr>
        <w:ind w:firstLine="705"/>
        <w:jc w:val="center"/>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proofErr w:type="spellStart"/>
      <w:r>
        <w:rPr>
          <w:i/>
        </w:rPr>
        <w:t>monomodali</w:t>
      </w:r>
      <w:proofErr w:type="spellEnd"/>
      <w:r>
        <w:rPr>
          <w:i/>
        </w:rPr>
        <w:t>.</w:t>
      </w:r>
    </w:p>
    <w:p w:rsidR="00C922DC" w:rsidRDefault="00C922DC" w:rsidP="00ED252C">
      <w:pPr>
        <w:ind w:left="708"/>
      </w:pPr>
      <w:r>
        <w:t>Il nucleo è avvolto da un rivestimento di vetro (</w:t>
      </w:r>
      <w:proofErr w:type="spellStart"/>
      <w:r>
        <w:rPr>
          <w:i/>
        </w:rPr>
        <w:t>cladding</w:t>
      </w:r>
      <w:proofErr w:type="spellEnd"/>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 xml:space="preserve">Esistono due tipi di fibra, la </w:t>
      </w:r>
      <w:proofErr w:type="spellStart"/>
      <w:r>
        <w:t>monomodale</w:t>
      </w:r>
      <w:proofErr w:type="spellEnd"/>
      <w:r>
        <w:t xml:space="preserve"> e la multimodale. La </w:t>
      </w:r>
      <w:proofErr w:type="spellStart"/>
      <w:r>
        <w:t>monomodale</w:t>
      </w:r>
      <w:proofErr w:type="spellEnd"/>
      <w:r>
        <w:t xml:space="preserv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proofErr w:type="spellStart"/>
      <w:r w:rsidR="003A0C33" w:rsidRPr="003A0C33">
        <w:rPr>
          <w:i/>
        </w:rPr>
        <w:t>Geostationary</w:t>
      </w:r>
      <w:proofErr w:type="spellEnd"/>
      <w:r w:rsidR="003A0C33" w:rsidRPr="003A0C33">
        <w:rPr>
          <w:i/>
        </w:rPr>
        <w:t xml:space="preserve"> Earth </w:t>
      </w:r>
      <w:proofErr w:type="spellStart"/>
      <w:r w:rsidR="003A0C33" w:rsidRPr="003A0C33">
        <w:rPr>
          <w:i/>
        </w:rPr>
        <w:t>Orbit</w:t>
      </w:r>
      <w:proofErr w:type="spellEnd"/>
      <w:r w:rsidR="003A0C33">
        <w:rPr>
          <w:i/>
        </w:rPr>
        <w:t>)</w:t>
      </w:r>
      <w:r w:rsidR="003A0C33">
        <w:t>, s</w:t>
      </w:r>
      <w:r>
        <w:t xml:space="preserve">ono collocati nella fascia più alta, disposti con un intervallo di 2° nel piano equatoriale, </w:t>
      </w:r>
      <w:proofErr w:type="spellStart"/>
      <w:r>
        <w:t>cosi</w:t>
      </w:r>
      <w:proofErr w:type="spellEnd"/>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 xml:space="preserve">edium Earth </w:t>
      </w:r>
      <w:proofErr w:type="spellStart"/>
      <w:r w:rsidR="003A0C33" w:rsidRPr="003A0C33">
        <w:rPr>
          <w:i/>
        </w:rPr>
        <w:t>Orbit</w:t>
      </w:r>
      <w:proofErr w:type="spellEnd"/>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 xml:space="preserve">Low Earth </w:t>
      </w:r>
      <w:proofErr w:type="spellStart"/>
      <w:r w:rsidRPr="003A0C33">
        <w:rPr>
          <w:i/>
        </w:rPr>
        <w:t>Orbit</w:t>
      </w:r>
      <w:proofErr w:type="spellEnd"/>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 xml:space="preserve">Per aggirare questi problemi viene usata la trasmissione AC, un tono </w:t>
      </w:r>
      <w:proofErr w:type="gramStart"/>
      <w:r>
        <w:t>continuo</w:t>
      </w:r>
      <w:r w:rsidR="00720C4A">
        <w:t>(</w:t>
      </w:r>
      <w:proofErr w:type="gramEnd"/>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 xml:space="preserve">Cos’è la modulazione delta (delta </w:t>
      </w:r>
      <w:proofErr w:type="spellStart"/>
      <w:r>
        <w:t>modulation</w:t>
      </w:r>
      <w:proofErr w:type="spellEnd"/>
      <w:r>
        <w:t>)?</w:t>
      </w:r>
    </w:p>
    <w:p w:rsidR="00ED252C" w:rsidRDefault="00ED252C" w:rsidP="00ED252C">
      <w:pPr>
        <w:pStyle w:val="Paragrafoelenco"/>
        <w:jc w:val="both"/>
      </w:pPr>
    </w:p>
    <w:p w:rsidR="00ED252C" w:rsidRDefault="000C4F9F" w:rsidP="00720C4A">
      <w:pPr>
        <w:pStyle w:val="Paragrafoelenco"/>
        <w:jc w:val="both"/>
      </w:pPr>
      <w:r>
        <w:t xml:space="preserve">La delta </w:t>
      </w:r>
      <w:proofErr w:type="spellStart"/>
      <w:r>
        <w:t>modulation</w:t>
      </w:r>
      <w:proofErr w:type="spellEnd"/>
      <w:r>
        <w:t xml:space="preserve">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BA65CE" w:rsidRDefault="00BA65CE" w:rsidP="00BA65CE">
      <w:pPr>
        <w:pStyle w:val="Paragrafoelenco"/>
        <w:jc w:val="both"/>
      </w:pPr>
    </w:p>
    <w:p w:rsidR="00B504F9" w:rsidRDefault="00B504F9" w:rsidP="00B504F9">
      <w:pPr>
        <w:pStyle w:val="Paragrafoelenco"/>
        <w:jc w:val="both"/>
      </w:pPr>
      <w:r>
        <w:t xml:space="preserve">Esistono tre generazioni distinte di </w:t>
      </w:r>
      <w:r>
        <w:rPr>
          <w:i/>
        </w:rPr>
        <w:t>telefoni cellulari</w:t>
      </w:r>
      <w:r>
        <w:t xml:space="preserve"> ognuna caratterizzata da una diversa tecnologia:</w:t>
      </w:r>
    </w:p>
    <w:p w:rsidR="00B504F9" w:rsidRDefault="00B504F9" w:rsidP="00B504F9">
      <w:pPr>
        <w:pStyle w:val="Paragrafoelenco"/>
        <w:numPr>
          <w:ilvl w:val="0"/>
          <w:numId w:val="6"/>
        </w:numPr>
        <w:jc w:val="both"/>
      </w:pPr>
      <w:r>
        <w:t>Voce analogica</w:t>
      </w:r>
    </w:p>
    <w:p w:rsidR="00B504F9" w:rsidRDefault="00B504F9" w:rsidP="00B504F9">
      <w:pPr>
        <w:pStyle w:val="Paragrafoelenco"/>
        <w:numPr>
          <w:ilvl w:val="0"/>
          <w:numId w:val="6"/>
        </w:numPr>
        <w:jc w:val="both"/>
      </w:pPr>
      <w:r>
        <w:t>Voce digitale</w:t>
      </w:r>
    </w:p>
    <w:p w:rsidR="00B504F9" w:rsidRDefault="00B504F9" w:rsidP="00B504F9">
      <w:pPr>
        <w:pStyle w:val="Paragrafoelenco"/>
        <w:numPr>
          <w:ilvl w:val="0"/>
          <w:numId w:val="6"/>
        </w:numPr>
        <w:jc w:val="both"/>
      </w:pPr>
      <w:r>
        <w:t xml:space="preserve">Voce e dati digitali (Internet, posta elettronica </w:t>
      </w:r>
      <w:proofErr w:type="spellStart"/>
      <w:r>
        <w:t>ecc</w:t>
      </w:r>
      <w:proofErr w:type="spellEnd"/>
      <w:r>
        <w:t>…)</w:t>
      </w:r>
    </w:p>
    <w:p w:rsidR="00B504F9" w:rsidRDefault="00B504F9" w:rsidP="00B504F9">
      <w:pPr>
        <w:ind w:left="708"/>
        <w:jc w:val="both"/>
      </w:pPr>
      <w:r>
        <w:t>Il GSM tratta dei telefoni della seconda generazione: voce digitale.</w:t>
      </w:r>
    </w:p>
    <w:p w:rsidR="00F10CC9" w:rsidRDefault="00FD770D" w:rsidP="00B504F9">
      <w:pPr>
        <w:ind w:left="708"/>
        <w:jc w:val="both"/>
      </w:pPr>
      <w:r>
        <w:t xml:space="preserve">La sua struttura è formata da 4 tipi di celle: macro, micro, pico e </w:t>
      </w:r>
      <w:proofErr w:type="spellStart"/>
      <w:r>
        <w:t>umbrella</w:t>
      </w:r>
      <w:proofErr w:type="spellEnd"/>
      <w:r>
        <w:t xml:space="preserve">. </w:t>
      </w:r>
    </w:p>
    <w:p w:rsidR="00FD770D" w:rsidRDefault="00FD770D" w:rsidP="00F10CC9">
      <w:pPr>
        <w:ind w:left="708"/>
        <w:jc w:val="both"/>
      </w:pPr>
      <w:r w:rsidRPr="00FD770D">
        <w:t xml:space="preserve">Le prime sono le più grandi, sono sopraelevate rispetto gli edifici e hanno un raggio massimo si 35 km. Le </w:t>
      </w:r>
      <w:proofErr w:type="gramStart"/>
      <w:r w:rsidRPr="00FD770D">
        <w:t>micro sono</w:t>
      </w:r>
      <w:proofErr w:type="gramEnd"/>
      <w:r w:rsidRPr="00FD770D">
        <w:t xml:space="preserve"> più piccole, coprono un'altezza pari agli edifici. </w:t>
      </w:r>
      <w:proofErr w:type="gramStart"/>
      <w:r w:rsidRPr="00FD770D">
        <w:t>Le pico</w:t>
      </w:r>
      <w:proofErr w:type="gramEnd"/>
      <w:r w:rsidRPr="00FD770D">
        <w:t xml:space="preserve"> sono molto piccole, usate in aree molto dense, tipicamente indoor. </w:t>
      </w:r>
      <w:proofErr w:type="spellStart"/>
      <w:r w:rsidRPr="00FD770D">
        <w:t>Umbrella</w:t>
      </w:r>
      <w:proofErr w:type="spellEnd"/>
      <w:r w:rsidRPr="00FD770D">
        <w:t xml:space="preserve"> è una piccola estensione, usata per coprire i buchi tra le varie celle sopracitate.</w:t>
      </w:r>
    </w:p>
    <w:p w:rsidR="00B504F9" w:rsidRDefault="00B504F9" w:rsidP="00B504F9">
      <w:pPr>
        <w:ind w:left="708"/>
        <w:jc w:val="both"/>
      </w:pPr>
      <w:r>
        <w:t>Sfrutta il multiplexing a divisione di frequenza, con ogni apparecchio che trasmette su una frequenza e riceve su una frequenza più alta. Una singola coppia di frequenza è divisa in slot temporali e condivisa tra più utenti attraverso un meccanismo di multiplexing a divisione di tempo.</w:t>
      </w:r>
    </w:p>
    <w:p w:rsidR="00B504F9" w:rsidRDefault="00B504F9" w:rsidP="00B504F9">
      <w:pPr>
        <w:ind w:left="708"/>
        <w:jc w:val="both"/>
      </w:pPr>
      <w:r>
        <w:t xml:space="preserve">Questi fattori lo rendono molto simile al D-AMPS, tecnologia molto utilizzata in America, che condivide la stessa generazione di telefoni. </w:t>
      </w:r>
      <w:proofErr w:type="gramStart"/>
      <w:r>
        <w:t>Tuttavia</w:t>
      </w:r>
      <w:proofErr w:type="gramEnd"/>
      <w:r>
        <w:t xml:space="preserve"> GSM sono molto più ampi di quelli AMPS e contengo un numero poco più alto di utenti, perciò la velocità dati per utente di GSM è superiore a quella di D-AMPS</w:t>
      </w:r>
      <w:r w:rsidR="00BA65CE">
        <w:t>.</w:t>
      </w:r>
    </w:p>
    <w:p w:rsidR="00BA65CE" w:rsidRDefault="00BA65CE" w:rsidP="00B504F9">
      <w:pPr>
        <w:ind w:left="708"/>
        <w:jc w:val="both"/>
      </w:pPr>
      <w:r>
        <w:t>Un sistema GSM ha 124 coppie di canali simplex e supporta otto connessioni separate mediante multiplexing a divisione di tempo.</w:t>
      </w:r>
    </w:p>
    <w:p w:rsidR="00BA65CE" w:rsidRDefault="00BA65CE" w:rsidP="00B504F9">
      <w:pPr>
        <w:ind w:left="708"/>
        <w:jc w:val="both"/>
      </w:pPr>
      <w:r>
        <w:t>A ogni stazione attiva è assegnato uno slot temporale su una coppia di canali.</w:t>
      </w:r>
    </w:p>
    <w:p w:rsidR="00BA65CE" w:rsidRDefault="00BA65CE" w:rsidP="00B504F9">
      <w:pPr>
        <w:ind w:left="708"/>
        <w:jc w:val="both"/>
      </w:pPr>
      <w:r>
        <w:t>Trasmissione e ricezione non avvengono nello stesso intervallo temporale perché GSM non è in grado di trasmettere e ricevere contemporaneamente.</w:t>
      </w:r>
    </w:p>
    <w:p w:rsidR="00BA65CE" w:rsidRPr="00BA65CE" w:rsidRDefault="00BA65CE" w:rsidP="00B504F9">
      <w:pPr>
        <w:ind w:left="708"/>
        <w:jc w:val="both"/>
      </w:pPr>
      <w:r>
        <w:t xml:space="preserve">Il GSM introduce anche l’utilizzo della </w:t>
      </w:r>
      <w:r>
        <w:rPr>
          <w:i/>
        </w:rPr>
        <w:t xml:space="preserve">SIM card, </w:t>
      </w:r>
      <w:r>
        <w:t>in cui vengono memorizzati i dati descrittivi dell’abbonato e ha la funzione principale di fornire autenticazione ed autorizzazione all’utilizzo della rete.</w:t>
      </w:r>
    </w:p>
    <w:p w:rsidR="00ED252C" w:rsidRDefault="00C86930" w:rsidP="00C86930">
      <w:pPr>
        <w:pStyle w:val="Paragrafoelenco"/>
        <w:numPr>
          <w:ilvl w:val="0"/>
          <w:numId w:val="1"/>
        </w:numPr>
        <w:jc w:val="both"/>
      </w:pPr>
      <w:r w:rsidRPr="00C86930">
        <w:t xml:space="preserve">Si descriva la tecnica </w:t>
      </w:r>
      <w:proofErr w:type="gramStart"/>
      <w:r w:rsidRPr="00C86930">
        <w:t>CDMA(</w:t>
      </w:r>
      <w:proofErr w:type="gramEnd"/>
      <w:r w:rsidRPr="00C86930">
        <w:t xml:space="preserve">Code </w:t>
      </w:r>
      <w:proofErr w:type="spellStart"/>
      <w:r w:rsidRPr="00C86930">
        <w:t>Division</w:t>
      </w:r>
      <w:proofErr w:type="spellEnd"/>
      <w:r w:rsidRPr="00C86930">
        <w:t xml:space="preserve"> Multiple Access), possibilmente con </w:t>
      </w:r>
      <w:proofErr w:type="spellStart"/>
      <w:r w:rsidRPr="00C86930">
        <w:t>esempio</w:t>
      </w:r>
      <w:proofErr w:type="spellEnd"/>
      <w:r>
        <w:t>.</w:t>
      </w:r>
    </w:p>
    <w:p w:rsidR="00C86930" w:rsidRDefault="00C86930" w:rsidP="00C86930">
      <w:pPr>
        <w:pStyle w:val="Paragrafoelenco"/>
        <w:jc w:val="both"/>
      </w:pPr>
    </w:p>
    <w:p w:rsidR="00C86930" w:rsidRDefault="00C86930" w:rsidP="00C86930">
      <w:pPr>
        <w:pStyle w:val="Paragrafoelenco"/>
        <w:jc w:val="both"/>
      </w:pPr>
      <w:r>
        <w:t xml:space="preserve">Esistono tre generazioni distinte di </w:t>
      </w:r>
      <w:r>
        <w:rPr>
          <w:i/>
        </w:rPr>
        <w:t>telefoni cellulari</w:t>
      </w:r>
      <w:r>
        <w:t xml:space="preserve"> ognuna caratterizzata da una diversa tecnologia:</w:t>
      </w:r>
    </w:p>
    <w:p w:rsidR="00C86930" w:rsidRDefault="00C86930" w:rsidP="00C86930">
      <w:pPr>
        <w:pStyle w:val="Paragrafoelenco"/>
        <w:numPr>
          <w:ilvl w:val="0"/>
          <w:numId w:val="6"/>
        </w:numPr>
        <w:jc w:val="both"/>
      </w:pPr>
      <w:r>
        <w:t>Voce analogica</w:t>
      </w:r>
    </w:p>
    <w:p w:rsidR="00C86930" w:rsidRDefault="00C86930" w:rsidP="00C86930">
      <w:pPr>
        <w:pStyle w:val="Paragrafoelenco"/>
        <w:numPr>
          <w:ilvl w:val="0"/>
          <w:numId w:val="6"/>
        </w:numPr>
        <w:jc w:val="both"/>
      </w:pPr>
      <w:r>
        <w:t>Voce digitale</w:t>
      </w:r>
    </w:p>
    <w:p w:rsidR="00C86930" w:rsidRDefault="00C86930" w:rsidP="00C86930">
      <w:pPr>
        <w:pStyle w:val="Paragrafoelenco"/>
        <w:numPr>
          <w:ilvl w:val="0"/>
          <w:numId w:val="6"/>
        </w:numPr>
        <w:jc w:val="both"/>
      </w:pPr>
      <w:r>
        <w:lastRenderedPageBreak/>
        <w:t xml:space="preserve">Voce e dati digitali (Internet, posta elettronica </w:t>
      </w:r>
      <w:proofErr w:type="spellStart"/>
      <w:r>
        <w:t>ecc</w:t>
      </w:r>
      <w:proofErr w:type="spellEnd"/>
      <w:r>
        <w:t>…)</w:t>
      </w:r>
    </w:p>
    <w:p w:rsidR="00C86930" w:rsidRDefault="00C86930" w:rsidP="00C86930">
      <w:pPr>
        <w:ind w:left="708"/>
        <w:jc w:val="both"/>
      </w:pPr>
      <w:r>
        <w:t>Il CDMA tratta dei telefoni della seconda generazione: voce digitale.</w:t>
      </w:r>
    </w:p>
    <w:p w:rsidR="00C86930" w:rsidRDefault="00C86930" w:rsidP="00C86930">
      <w:pPr>
        <w:pStyle w:val="Paragrafoelenco"/>
        <w:jc w:val="both"/>
      </w:pPr>
      <w:r w:rsidRPr="00C86930">
        <w:t>D-AMPS e GSM sono s</w:t>
      </w:r>
      <w:r>
        <w:t>istemi che utilizzano FDM e TDM per dividere lo spettro in canali e i canali in slot temporali. CDMA invece di dividere l’intero intervallo di frequenze assegnate in poche centinaia di canali a banda stretta, permette ad ogni stazione di trasmettere per tutto il tempo attraverso l’intero spettro di frequenza. Trasmissioni multiple simultanee sono separate usando la teoria della codifica. La capacita del CDMA è di riuscire a estrarre il segnale desiderato scartando tutto il resto.</w:t>
      </w:r>
    </w:p>
    <w:p w:rsidR="00C86930" w:rsidRDefault="00C86930" w:rsidP="00C86930">
      <w:pPr>
        <w:pStyle w:val="Paragrafoelenco"/>
        <w:jc w:val="both"/>
      </w:pPr>
      <w:r>
        <w:t xml:space="preserve">In CDMA, ogni tempo bit è suddiviso in </w:t>
      </w:r>
      <w:proofErr w:type="gramStart"/>
      <w:r>
        <w:rPr>
          <w:i/>
        </w:rPr>
        <w:t>m</w:t>
      </w:r>
      <w:r>
        <w:t xml:space="preserve"> intervalli</w:t>
      </w:r>
      <w:proofErr w:type="gramEnd"/>
      <w:r>
        <w:t xml:space="preserve"> chiamati </w:t>
      </w:r>
      <w:r>
        <w:rPr>
          <w:b/>
        </w:rPr>
        <w:t>chip</w:t>
      </w:r>
      <w:r>
        <w:t xml:space="preserve">. In genere ci sono 64 o 128 chip per ogni bit. Ad ogni stazione è assegnato un codice di </w:t>
      </w:r>
      <w:r>
        <w:rPr>
          <w:i/>
        </w:rPr>
        <w:t>m</w:t>
      </w:r>
      <w:r>
        <w:t xml:space="preserve">-bit univoco chiamato </w:t>
      </w:r>
      <w:r>
        <w:rPr>
          <w:b/>
        </w:rPr>
        <w:t>sequenza di chip.</w:t>
      </w:r>
    </w:p>
    <w:p w:rsidR="00C86930" w:rsidRDefault="00C86930" w:rsidP="00C86930">
      <w:pPr>
        <w:pStyle w:val="Paragrafoelenco"/>
        <w:jc w:val="both"/>
      </w:pPr>
      <w:r>
        <w:t>Per trasmettere un bit 1, una stazione invia la sua sequenza di chip; per trasmettere un bit 0 la stazione invia il complemento a uno della propria sequenza di chip.</w:t>
      </w:r>
    </w:p>
    <w:p w:rsidR="00166E7F" w:rsidRDefault="00166E7F" w:rsidP="00C86930">
      <w:pPr>
        <w:pStyle w:val="Paragrafoelenco"/>
        <w:jc w:val="both"/>
      </w:pPr>
      <w:r>
        <w:t>Ogni stazione adotta una sequenza di chip univoca.</w:t>
      </w:r>
    </w:p>
    <w:p w:rsidR="00166E7F" w:rsidRPr="00C86930" w:rsidRDefault="00166E7F" w:rsidP="00C86930">
      <w:pPr>
        <w:pStyle w:val="Paragrafoelenco"/>
        <w:jc w:val="both"/>
      </w:pPr>
      <w:r>
        <w:t>CDMA rispetto a GSM e D-AMPS opera in una banda di 1,25MHz, permettendo agli utenti di avere un’ampiezza di banda considerevole.</w:t>
      </w:r>
    </w:p>
    <w:p w:rsidR="00ED252C" w:rsidRDefault="00742965" w:rsidP="00ED252C">
      <w:pPr>
        <w:pStyle w:val="Paragrafoelenco"/>
        <w:jc w:val="both"/>
        <w:rPr>
          <w:b/>
        </w:rPr>
      </w:pPr>
      <w:r>
        <w:t xml:space="preserve">Una sequenza di chip e il suo contrario sono a due a due ortogonali (il prodotto interno normalizzato è 0). Per generare queste sequenze di frammento ortogonali si utilizza un metodo noto come </w:t>
      </w:r>
      <w:r>
        <w:rPr>
          <w:b/>
        </w:rPr>
        <w:t xml:space="preserve">codici Walsh. </w:t>
      </w:r>
    </w:p>
    <w:p w:rsidR="00742965" w:rsidRDefault="00742965" w:rsidP="00ED252C">
      <w:pPr>
        <w:pStyle w:val="Paragrafoelenco"/>
        <w:jc w:val="both"/>
      </w:pPr>
      <w:r>
        <w:t xml:space="preserve">Se la sequenza di chip ricevuta è </w:t>
      </w:r>
      <w:r>
        <w:rPr>
          <w:b/>
          <w:u w:val="single"/>
        </w:rPr>
        <w:t>S</w:t>
      </w:r>
      <w:r>
        <w:t xml:space="preserve"> e il ricevitore sta cercando di ascoltare una stazione la cui sequenza di chip è </w:t>
      </w:r>
      <w:r>
        <w:rPr>
          <w:b/>
          <w:u w:val="single"/>
        </w:rPr>
        <w:t>C</w:t>
      </w:r>
      <w:r>
        <w:t xml:space="preserve">, il prodotto interno normalizzato da calcolare è </w:t>
      </w:r>
      <w:r>
        <w:rPr>
          <w:b/>
          <w:u w:val="single"/>
        </w:rPr>
        <w:t>S*</w:t>
      </w:r>
      <w:proofErr w:type="gramStart"/>
      <w:r>
        <w:rPr>
          <w:b/>
          <w:u w:val="single"/>
        </w:rPr>
        <w:t>C</w:t>
      </w:r>
      <w:r>
        <w:rPr>
          <w:u w:val="single"/>
        </w:rPr>
        <w:t xml:space="preserve"> </w:t>
      </w:r>
      <w:r>
        <w:t>,</w:t>
      </w:r>
      <w:proofErr w:type="gramEnd"/>
      <w:r>
        <w:t xml:space="preserve"> facendo i calcoli si possono eliminare i termini superflui grazie all’ortogonalità dei valori, estraendo correttamente il valore trasmesso da </w:t>
      </w:r>
      <w:r>
        <w:rPr>
          <w:b/>
          <w:u w:val="single"/>
        </w:rPr>
        <w:t>C.</w:t>
      </w:r>
      <w:r>
        <w:t xml:space="preserve"> </w:t>
      </w:r>
    </w:p>
    <w:p w:rsidR="00742965" w:rsidRDefault="00742965" w:rsidP="00ED252C">
      <w:pPr>
        <w:pStyle w:val="Paragrafoelenco"/>
        <w:jc w:val="both"/>
      </w:pPr>
      <w:r>
        <w:t xml:space="preserve">Ad esempio, </w:t>
      </w:r>
      <w:proofErr w:type="gramStart"/>
      <w:r>
        <w:t>A,B</w:t>
      </w:r>
      <w:proofErr w:type="gramEnd"/>
      <w:r>
        <w:t>,C trasmettono, A e C 1, B 0. Il ricevitore vede la somma S=A</w:t>
      </w:r>
      <w:proofErr w:type="gramStart"/>
      <w:r>
        <w:t>+!B</w:t>
      </w:r>
      <w:proofErr w:type="gramEnd"/>
      <w:r>
        <w:t>+C e calcola:</w:t>
      </w:r>
    </w:p>
    <w:p w:rsidR="00742965" w:rsidRDefault="00742965" w:rsidP="00742965">
      <w:pPr>
        <w:pStyle w:val="Paragrafoelenco"/>
        <w:jc w:val="center"/>
        <w:rPr>
          <w:lang w:val="en-US"/>
        </w:rPr>
      </w:pPr>
      <w:r w:rsidRPr="00742965">
        <w:rPr>
          <w:lang w:val="en-US"/>
        </w:rPr>
        <w:t>S*C=(A</w:t>
      </w:r>
      <w:proofErr w:type="gramStart"/>
      <w:r w:rsidRPr="00742965">
        <w:rPr>
          <w:lang w:val="en-US"/>
        </w:rPr>
        <w:t>+!B</w:t>
      </w:r>
      <w:proofErr w:type="gramEnd"/>
      <w:r w:rsidRPr="00742965">
        <w:rPr>
          <w:lang w:val="en-US"/>
        </w:rPr>
        <w:t>+C)*C=A*C+B*C</w:t>
      </w:r>
      <w:r>
        <w:rPr>
          <w:lang w:val="en-US"/>
        </w:rPr>
        <w:t>+C*C=0+0+1=1</w:t>
      </w:r>
    </w:p>
    <w:p w:rsidR="00742965" w:rsidRDefault="00742965" w:rsidP="00742965">
      <w:pPr>
        <w:pStyle w:val="Paragrafoelenco"/>
      </w:pPr>
      <w:r w:rsidRPr="00742965">
        <w:t xml:space="preserve">I primi due termini spariscono </w:t>
      </w:r>
      <w:r>
        <w:t>perché le sequenze di chip sono state scelte per essere ortogonali.</w:t>
      </w:r>
    </w:p>
    <w:p w:rsidR="00742965" w:rsidRDefault="00742965" w:rsidP="00742965">
      <w:pPr>
        <w:pStyle w:val="Paragrafoelenco"/>
      </w:pPr>
    </w:p>
    <w:p w:rsidR="00FD770D" w:rsidRDefault="00742965" w:rsidP="00FD770D">
      <w:pPr>
        <w:pStyle w:val="Paragrafoelenco"/>
        <w:numPr>
          <w:ilvl w:val="0"/>
          <w:numId w:val="1"/>
        </w:numPr>
      </w:pPr>
      <w:r>
        <w:t>Il GPRS: Cos’è? Pregi e difetti.</w:t>
      </w:r>
    </w:p>
    <w:p w:rsidR="00FD770D" w:rsidRDefault="00FD770D" w:rsidP="00FD770D">
      <w:pPr>
        <w:pStyle w:val="Paragrafoelenco"/>
      </w:pPr>
    </w:p>
    <w:p w:rsidR="00FD770D" w:rsidRDefault="00FD770D" w:rsidP="00FD770D">
      <w:pPr>
        <w:pStyle w:val="Paragrafoelenco"/>
        <w:jc w:val="both"/>
      </w:pPr>
      <w:r>
        <w:t xml:space="preserve">Esistono tre generazioni distinte di </w:t>
      </w:r>
      <w:r>
        <w:rPr>
          <w:i/>
        </w:rPr>
        <w:t>telefoni cellulari</w:t>
      </w:r>
      <w:r>
        <w:t xml:space="preserve"> ognuna caratterizzata da una diversa tecnologia:</w:t>
      </w:r>
    </w:p>
    <w:p w:rsidR="00FD770D" w:rsidRDefault="00FD770D" w:rsidP="00FD770D">
      <w:pPr>
        <w:pStyle w:val="Paragrafoelenco"/>
        <w:numPr>
          <w:ilvl w:val="0"/>
          <w:numId w:val="6"/>
        </w:numPr>
        <w:jc w:val="both"/>
      </w:pPr>
      <w:r>
        <w:t>Voce analogica</w:t>
      </w:r>
    </w:p>
    <w:p w:rsidR="00FD770D" w:rsidRDefault="00FD770D" w:rsidP="00FD770D">
      <w:pPr>
        <w:pStyle w:val="Paragrafoelenco"/>
        <w:numPr>
          <w:ilvl w:val="0"/>
          <w:numId w:val="6"/>
        </w:numPr>
        <w:jc w:val="both"/>
      </w:pPr>
      <w:r>
        <w:t>Voce digitale</w:t>
      </w:r>
    </w:p>
    <w:p w:rsidR="00FD770D" w:rsidRDefault="00FD770D" w:rsidP="00FD770D">
      <w:pPr>
        <w:pStyle w:val="Paragrafoelenco"/>
        <w:numPr>
          <w:ilvl w:val="0"/>
          <w:numId w:val="6"/>
        </w:numPr>
        <w:jc w:val="both"/>
      </w:pPr>
      <w:r>
        <w:t xml:space="preserve">Voce e dati digitali (Internet, posta elettronica </w:t>
      </w:r>
      <w:proofErr w:type="spellStart"/>
      <w:r>
        <w:t>ecc</w:t>
      </w:r>
      <w:proofErr w:type="spellEnd"/>
      <w:r>
        <w:t>…)</w:t>
      </w:r>
    </w:p>
    <w:p w:rsidR="00FD770D" w:rsidRDefault="00FD770D" w:rsidP="00FD770D">
      <w:pPr>
        <w:ind w:left="708"/>
        <w:jc w:val="both"/>
      </w:pPr>
      <w:r>
        <w:t>GPRS è un’evoluzione tra la seconda e la terza generazione di telefoni cellulari. È una rete a pacchetti costruita sopra D-AMPS e GSM. Questa permette alle stazioni mobili di inviare e ricevere pacchetti IP in una cella basata su un sistema vocale. Quando GPRS è operativo vengono riservate alcuni slot temporali posti su alcune frequenze, per il traffico di pacchetti.</w:t>
      </w:r>
    </w:p>
    <w:p w:rsidR="00FD770D" w:rsidRDefault="00FD770D" w:rsidP="00FD770D">
      <w:pPr>
        <w:ind w:left="708"/>
        <w:jc w:val="both"/>
      </w:pPr>
      <w:r>
        <w:t>Gli slot disponibili sono divisi in canali logici, la stazione base determina l’associazione tra i canali logici e time slot. Un canale logico è usato per scaricare i pacchetti dalla stazione base nella stazione mobile e ogni pacchetto indica il destinatario.</w:t>
      </w:r>
    </w:p>
    <w:p w:rsidR="00FD770D" w:rsidRDefault="00FD770D" w:rsidP="00FD770D">
      <w:pPr>
        <w:ind w:left="708"/>
        <w:jc w:val="both"/>
      </w:pPr>
      <w:r>
        <w:t>Per inviare un pacchetto IP, una stazione mobile chiede uno o più slot inviando una richiesta alla stazione base. Se la richiesta arriva senza problemi, la stazione comunica all’apparecchio mobile la frequenza e gli slot che dovrà utilizzare per trasmettere il pacchetto. Una volta arrivato alla stazione base, il pacchetto è trasferito su Internet attraverso una connessione via cavo.</w:t>
      </w:r>
    </w:p>
    <w:p w:rsidR="00F10CC9" w:rsidRDefault="00F10CC9" w:rsidP="00466F21">
      <w:pPr>
        <w:ind w:left="708"/>
        <w:jc w:val="both"/>
      </w:pPr>
      <w:r>
        <w:t>I vantaggi rispetto ai suoi predecessori stanno nel fatto che lo spreco di banda inesistente e viene utilizzata una tariffa a traffico e non a tempo. GPRS aggiunge il supporto a PPP e IP.</w:t>
      </w:r>
    </w:p>
    <w:p w:rsidR="00466F21" w:rsidRDefault="00466F21" w:rsidP="00466F21">
      <w:pPr>
        <w:ind w:left="708"/>
        <w:jc w:val="both"/>
      </w:pPr>
    </w:p>
    <w:p w:rsidR="00466F21" w:rsidRDefault="00466F21" w:rsidP="00466F21">
      <w:pPr>
        <w:pStyle w:val="Paragrafoelenco"/>
        <w:numPr>
          <w:ilvl w:val="0"/>
          <w:numId w:val="1"/>
        </w:numPr>
        <w:jc w:val="both"/>
      </w:pPr>
      <w:proofErr w:type="spellStart"/>
      <w:r>
        <w:lastRenderedPageBreak/>
        <w:t>Handoff</w:t>
      </w:r>
      <w:proofErr w:type="spellEnd"/>
      <w:r>
        <w:t xml:space="preserve"> cos’è e vari tipi.</w:t>
      </w:r>
    </w:p>
    <w:p w:rsidR="00466F21" w:rsidRDefault="00466F21" w:rsidP="00466F21">
      <w:pPr>
        <w:pStyle w:val="Paragrafoelenco"/>
        <w:jc w:val="both"/>
      </w:pPr>
    </w:p>
    <w:p w:rsidR="00466F21" w:rsidRDefault="00466F21" w:rsidP="00466F21">
      <w:pPr>
        <w:pStyle w:val="Paragrafoelenco"/>
        <w:jc w:val="both"/>
      </w:pPr>
      <w:r>
        <w:t>Nell’ambito della telefonia mobile, con “</w:t>
      </w:r>
      <w:proofErr w:type="spellStart"/>
      <w:r>
        <w:t>Handoff</w:t>
      </w:r>
      <w:proofErr w:type="spellEnd"/>
      <w:r>
        <w:t>” si intende la procedura per la quale un terminale cambia il canale (frequenza e slot di tempo) che sta utilizzando durante una comunicazione.</w:t>
      </w:r>
    </w:p>
    <w:p w:rsidR="00466F21" w:rsidRDefault="00466F21" w:rsidP="00466F21">
      <w:pPr>
        <w:pStyle w:val="Paragrafoelenco"/>
        <w:jc w:val="both"/>
      </w:pPr>
      <w:r>
        <w:t xml:space="preserve">Un’area geografica è divisa in </w:t>
      </w:r>
      <w:r>
        <w:rPr>
          <w:b/>
        </w:rPr>
        <w:t>celle</w:t>
      </w:r>
      <w:r>
        <w:t>, al centro di ogni cella si trova una stazione base che comunica con tutti i telefoni che si trovano nella cella</w:t>
      </w:r>
      <w:r w:rsidR="00A52490">
        <w:t>.</w:t>
      </w:r>
    </w:p>
    <w:p w:rsidR="00466F21" w:rsidRDefault="00466F21" w:rsidP="00466F21">
      <w:pPr>
        <w:pStyle w:val="Paragrafoelenco"/>
        <w:jc w:val="both"/>
      </w:pPr>
      <w:r>
        <w:t>Quando un telefono mobile abbandona fisicamente una cella perché si accorge che il segnale si sta affievolendo, la stazione base di quella cella verifica il livello di potenza del segnale ricevuto dalle stazioni nelle celle adiacenti. A questo punto la stazione trasferisce la gestione dell’apparecchio alla cella che riceve il segnale più forte, ossia alla cella in cui ora si trova il telefono.</w:t>
      </w:r>
    </w:p>
    <w:p w:rsidR="00466F21" w:rsidRDefault="00466F21" w:rsidP="00466F21">
      <w:pPr>
        <w:pStyle w:val="Paragrafoelenco"/>
        <w:jc w:val="both"/>
      </w:pPr>
      <w:r>
        <w:t>Il telefono viene informato della nuova centrale di controllo e viene forzato al cambiamento, questo è l’</w:t>
      </w:r>
      <w:proofErr w:type="spellStart"/>
      <w:r>
        <w:t>handoff</w:t>
      </w:r>
      <w:proofErr w:type="spellEnd"/>
      <w:r>
        <w:t>.</w:t>
      </w:r>
    </w:p>
    <w:p w:rsidR="00466F21" w:rsidRDefault="00466F21" w:rsidP="00466F21">
      <w:pPr>
        <w:pStyle w:val="Paragrafoelenco"/>
        <w:jc w:val="both"/>
      </w:pPr>
      <w:r>
        <w:t xml:space="preserve">Esistono due tipi di </w:t>
      </w:r>
      <w:proofErr w:type="spellStart"/>
      <w:r w:rsidR="00A52490">
        <w:t>h</w:t>
      </w:r>
      <w:r>
        <w:t>andoff</w:t>
      </w:r>
      <w:proofErr w:type="spellEnd"/>
      <w:r w:rsidR="00A52490">
        <w:t>:</w:t>
      </w:r>
      <w:r>
        <w:t xml:space="preserve"> il soft e l’hard </w:t>
      </w:r>
      <w:proofErr w:type="spellStart"/>
      <w:r>
        <w:t>handoff</w:t>
      </w:r>
      <w:proofErr w:type="spellEnd"/>
      <w:r>
        <w:t xml:space="preserve">. Nel </w:t>
      </w:r>
      <w:r w:rsidRPr="00A52490">
        <w:rPr>
          <w:b/>
        </w:rPr>
        <w:t xml:space="preserve">soft </w:t>
      </w:r>
      <w:proofErr w:type="spellStart"/>
      <w:r w:rsidRPr="00A52490">
        <w:rPr>
          <w:b/>
        </w:rPr>
        <w:t>handoff</w:t>
      </w:r>
      <w:proofErr w:type="spellEnd"/>
      <w:r>
        <w:t xml:space="preserve"> il telefono è acquisito </w:t>
      </w:r>
      <w:r w:rsidR="00A52490">
        <w:t>dalla nuova stazione di base prima di interrompere il segnale precedente, il vantaggio sta nel fatto che non vi è nessuna perdita di continuità, tuttavia il telefono deve riuscire a gestire più frequenze nello stesso momento (né i telefoni di prima generazione ne seconda sono in grado).</w:t>
      </w:r>
    </w:p>
    <w:p w:rsidR="00A52490" w:rsidRPr="00A52490" w:rsidRDefault="00A52490" w:rsidP="00466F21">
      <w:pPr>
        <w:pStyle w:val="Paragrafoelenco"/>
        <w:jc w:val="both"/>
      </w:pPr>
      <w:r>
        <w:t xml:space="preserve">Nel caso di </w:t>
      </w:r>
      <w:r>
        <w:rPr>
          <w:b/>
        </w:rPr>
        <w:t xml:space="preserve">hard </w:t>
      </w:r>
      <w:proofErr w:type="spellStart"/>
      <w:r>
        <w:rPr>
          <w:b/>
        </w:rPr>
        <w:t>handoff</w:t>
      </w:r>
      <w:proofErr w:type="spellEnd"/>
      <w:r>
        <w:t xml:space="preserve"> la vecchia stazione di base rilascia il telefono prima che la nuova lo acquisisca. Se la nuova non è in grado di prendere il controllo del dispositivo (ad esempio se non è disponibile nessuna frequenza) il segnale viene interrotto bruscamente, con il risultato di terminazione brusca di una possibile chiamata.</w:t>
      </w:r>
    </w:p>
    <w:p w:rsidR="00466F21" w:rsidRDefault="00466F21" w:rsidP="00466F21">
      <w:pPr>
        <w:pStyle w:val="Paragrafoelenco"/>
        <w:jc w:val="both"/>
      </w:pPr>
    </w:p>
    <w:p w:rsidR="00A52490" w:rsidRDefault="00A52490" w:rsidP="00A52490">
      <w:pPr>
        <w:pStyle w:val="Paragrafoelenco"/>
        <w:numPr>
          <w:ilvl w:val="0"/>
          <w:numId w:val="1"/>
        </w:numPr>
        <w:jc w:val="both"/>
      </w:pPr>
      <w:r>
        <w:t>FDM, TDM, CDM: Algoritmi per la selezione della banda.</w:t>
      </w:r>
    </w:p>
    <w:p w:rsidR="00A52490" w:rsidRDefault="00A52490" w:rsidP="00A52490">
      <w:pPr>
        <w:pStyle w:val="Paragrafoelenco"/>
        <w:jc w:val="both"/>
      </w:pPr>
      <w:r w:rsidRPr="00991BA9">
        <w:rPr>
          <w:b/>
        </w:rPr>
        <w:t>FDM</w:t>
      </w:r>
      <w:r w:rsidRPr="00A52490">
        <w:t xml:space="preserve"> (</w:t>
      </w:r>
      <w:proofErr w:type="spellStart"/>
      <w:r w:rsidRPr="00A52490">
        <w:rPr>
          <w:i/>
        </w:rPr>
        <w:t>Frequency</w:t>
      </w:r>
      <w:proofErr w:type="spellEnd"/>
      <w:r w:rsidRPr="00A52490">
        <w:rPr>
          <w:i/>
        </w:rPr>
        <w:t xml:space="preserve"> </w:t>
      </w:r>
      <w:proofErr w:type="spellStart"/>
      <w:r w:rsidRPr="00A52490">
        <w:rPr>
          <w:i/>
        </w:rPr>
        <w:t>Division</w:t>
      </w:r>
      <w:proofErr w:type="spellEnd"/>
      <w:r w:rsidRPr="00A52490">
        <w:rPr>
          <w:i/>
        </w:rPr>
        <w:t xml:space="preserve"> Multiplexing) </w:t>
      </w:r>
      <w:r w:rsidRPr="00A52490">
        <w:t>è una tecnica di</w:t>
      </w:r>
      <w:r>
        <w:t xml:space="preserve"> condivisione delle risorse trasmissive di un canale di comunicazione. L’intero canale trasmissivo disponibile è diviso in </w:t>
      </w:r>
      <w:proofErr w:type="spellStart"/>
      <w:r>
        <w:t>sottocanali</w:t>
      </w:r>
      <w:proofErr w:type="spellEnd"/>
      <w:r>
        <w:t>, ognuno costituito da una banda di frequenza e separato da un altro grazie ad un piccolo intervallo di guardia.</w:t>
      </w:r>
    </w:p>
    <w:p w:rsidR="00A52490" w:rsidRDefault="00A52490" w:rsidP="00A52490">
      <w:pPr>
        <w:pStyle w:val="Paragrafoelenco"/>
        <w:jc w:val="both"/>
      </w:pPr>
      <w:r>
        <w:t>Questo permette la condivisione dello stesso canale da parte di dispositivi che utilizzano diverse regioni di frequenze e utenti che possono cosi comunicare contemporaneamente senza interferirsi tra loro.</w:t>
      </w:r>
    </w:p>
    <w:p w:rsidR="00991BA9" w:rsidRDefault="00991BA9" w:rsidP="00A52490">
      <w:pPr>
        <w:pStyle w:val="Paragrafoelenco"/>
        <w:jc w:val="both"/>
      </w:pPr>
      <w:r>
        <w:t>Questa tecnica è comunemente utilizzata nelle trasmissioni televisive, radiofoniche</w:t>
      </w:r>
      <w:r w:rsidR="00BA096E">
        <w:t>,</w:t>
      </w:r>
      <w:r>
        <w:t xml:space="preserve"> telefoniche o di dati. Anche le reti cellulari utilizzano in parte questo tipo di multiplazione per suddividere e assegnare l’intera capacità trasmissiva o banda radio disponibile alle varie celle di copertura servite da stazioni radio base.</w:t>
      </w:r>
    </w:p>
    <w:p w:rsidR="00A52490" w:rsidRDefault="00A52490" w:rsidP="00A52490">
      <w:pPr>
        <w:pStyle w:val="Paragrafoelenco"/>
        <w:jc w:val="center"/>
      </w:pPr>
      <w:r>
        <w:rPr>
          <w:noProof/>
        </w:rPr>
        <w:drawing>
          <wp:inline distT="0" distB="0" distL="0" distR="0">
            <wp:extent cx="2758077" cy="1666875"/>
            <wp:effectExtent l="0" t="0" r="4445" b="0"/>
            <wp:docPr id="6" name="Immagine 6" descr="C:\Users\zanel_000\Desktop\frequency-division-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l_000\Desktop\frequency-division-multiplex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9765" cy="1679982"/>
                    </a:xfrm>
                    <a:prstGeom prst="rect">
                      <a:avLst/>
                    </a:prstGeom>
                    <a:noFill/>
                    <a:ln>
                      <a:noFill/>
                    </a:ln>
                  </pic:spPr>
                </pic:pic>
              </a:graphicData>
            </a:graphic>
          </wp:inline>
        </w:drawing>
      </w:r>
    </w:p>
    <w:p w:rsidR="00A52490" w:rsidRDefault="00991BA9" w:rsidP="00A52490">
      <w:pPr>
        <w:pStyle w:val="Paragrafoelenco"/>
        <w:jc w:val="both"/>
      </w:pPr>
      <w:r w:rsidRPr="00991BA9">
        <w:rPr>
          <w:b/>
        </w:rPr>
        <w:t xml:space="preserve">TDM </w:t>
      </w:r>
      <w:r>
        <w:t>(</w:t>
      </w:r>
      <w:r>
        <w:rPr>
          <w:i/>
        </w:rPr>
        <w:t xml:space="preserve">Time </w:t>
      </w:r>
      <w:proofErr w:type="spellStart"/>
      <w:r>
        <w:rPr>
          <w:i/>
        </w:rPr>
        <w:t>Division</w:t>
      </w:r>
      <w:proofErr w:type="spellEnd"/>
      <w:r>
        <w:rPr>
          <w:i/>
        </w:rPr>
        <w:t xml:space="preserve"> Multiplexing) </w:t>
      </w:r>
      <w:r>
        <w:t>è una tecnica di condivisione di un canale di comunicazione secondo la quale ogni dispositivo ricetrasmittente ottiene a turno l’uso esclusivo dello stesso per un breve lasso di tempo. Il tempo di utilizzo del canale è diviso in frame tutti della stessa durata, questi frame sono ulteriormente divisi in slot.</w:t>
      </w:r>
    </w:p>
    <w:p w:rsidR="00991BA9" w:rsidRDefault="00991BA9" w:rsidP="00A52490">
      <w:pPr>
        <w:pStyle w:val="Paragrafoelenco"/>
        <w:jc w:val="both"/>
      </w:pPr>
      <w:r>
        <w:t>Confrontato all’FDM il TDM risulta essere più efficiente in quanto elimina la necessità degli intervalli di guardia o separazione tra le varie bande di frequenza. Necessita tuttavia di un circuito di sincronizzazione temporale in ricezione per l’estrazione del time-slot di competenza.</w:t>
      </w:r>
    </w:p>
    <w:p w:rsidR="00991BA9" w:rsidRPr="00991BA9" w:rsidRDefault="00991BA9" w:rsidP="00991BA9">
      <w:pPr>
        <w:pStyle w:val="Paragrafoelenco"/>
        <w:jc w:val="center"/>
      </w:pPr>
      <w:r>
        <w:rPr>
          <w:noProof/>
        </w:rPr>
        <w:lastRenderedPageBreak/>
        <w:drawing>
          <wp:inline distT="0" distB="0" distL="0" distR="0">
            <wp:extent cx="3733800" cy="15702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80" cy="1581006"/>
                    </a:xfrm>
                    <a:prstGeom prst="rect">
                      <a:avLst/>
                    </a:prstGeom>
                    <a:noFill/>
                    <a:ln>
                      <a:noFill/>
                    </a:ln>
                  </pic:spPr>
                </pic:pic>
              </a:graphicData>
            </a:graphic>
          </wp:inline>
        </w:drawing>
      </w:r>
    </w:p>
    <w:p w:rsidR="00991BA9" w:rsidRDefault="00991BA9" w:rsidP="00991BA9">
      <w:pPr>
        <w:pStyle w:val="Paragrafoelenco"/>
        <w:jc w:val="both"/>
        <w:rPr>
          <w:b/>
        </w:rPr>
      </w:pPr>
    </w:p>
    <w:p w:rsidR="00742965" w:rsidRDefault="00991BA9" w:rsidP="00991BA9">
      <w:pPr>
        <w:pStyle w:val="Paragrafoelenco"/>
        <w:jc w:val="both"/>
      </w:pPr>
      <w:r w:rsidRPr="00991BA9">
        <w:rPr>
          <w:b/>
        </w:rPr>
        <w:t xml:space="preserve">CDM </w:t>
      </w:r>
      <w:r w:rsidRPr="00991BA9">
        <w:rPr>
          <w:i/>
        </w:rPr>
        <w:t xml:space="preserve">(Code </w:t>
      </w:r>
      <w:proofErr w:type="spellStart"/>
      <w:r w:rsidRPr="00991BA9">
        <w:rPr>
          <w:i/>
        </w:rPr>
        <w:t>Division</w:t>
      </w:r>
      <w:proofErr w:type="spellEnd"/>
      <w:r w:rsidRPr="00991BA9">
        <w:rPr>
          <w:i/>
        </w:rPr>
        <w:t xml:space="preserve"> Multiplexing) </w:t>
      </w:r>
      <w:r w:rsidRPr="00991BA9">
        <w:t>o con</w:t>
      </w:r>
      <w:r>
        <w:t xml:space="preserve">osciuta anche come CDMA è il protocollo di accesso multiplo a canale condiviso. </w:t>
      </w:r>
      <w:r w:rsidR="00BA096E">
        <w:t>Offre una maggiore velocità di trasmissione di dati rispetto a TDM e FDM.</w:t>
      </w:r>
    </w:p>
    <w:p w:rsidR="00BA096E" w:rsidRDefault="00BA096E" w:rsidP="00991BA9">
      <w:pPr>
        <w:pStyle w:val="Paragrafoelenco"/>
        <w:jc w:val="both"/>
      </w:pPr>
      <w:r>
        <w:t xml:space="preserve">Questa tecnica è realizzata moltiplicando in trasmissione l’informazione generata per un’opportuna parola detta </w:t>
      </w:r>
      <w:r>
        <w:rPr>
          <w:i/>
        </w:rPr>
        <w:t>chip</w:t>
      </w:r>
      <w:r>
        <w:t>; la sequenza in uscita dal moltiplicatore sarà successivamente modulata e infine trasmessa sul canale.</w:t>
      </w:r>
    </w:p>
    <w:p w:rsidR="00BA096E" w:rsidRDefault="00BA096E" w:rsidP="00991BA9">
      <w:pPr>
        <w:pStyle w:val="Paragrafoelenco"/>
        <w:jc w:val="both"/>
      </w:pPr>
      <w:r>
        <w:t>In ricezione il segnale ricevuto sarà costituito dalla somma vettoriale di tutti i segnali trasmessi dalle singole stazioni. Grazie all’ortogonalità dei chip delle sorgenti, l’estrazione dell’informazione associata a ciascuna sorgente potrà essere fatta moltiplicando il segnale ricevuto con il particolare codice associato alla determinata sorgente che si vuole estrarre.</w:t>
      </w:r>
    </w:p>
    <w:p w:rsidR="00BA096E" w:rsidRDefault="00BA096E" w:rsidP="00991BA9">
      <w:pPr>
        <w:pStyle w:val="Paragrafoelenco"/>
        <w:jc w:val="both"/>
      </w:pPr>
      <w:r>
        <w:t>La miglior efficienza rispetto alle precedenti forme di multiplazione è dovuta al fatto che ciascun canale utilizza l’intera banda di frequenza assegnata al servizio per tutto il tempo che desidera, e la non-interferenza è assicurata grazie all’uso di codici ortogonali.</w:t>
      </w:r>
    </w:p>
    <w:p w:rsidR="00BA096E" w:rsidRDefault="00BA096E" w:rsidP="00991BA9">
      <w:pPr>
        <w:pStyle w:val="Paragrafoelenco"/>
        <w:jc w:val="both"/>
      </w:pPr>
    </w:p>
    <w:p w:rsidR="00BA096E" w:rsidRDefault="00BA096E" w:rsidP="00BA096E">
      <w:pPr>
        <w:pStyle w:val="Paragrafoelenco"/>
        <w:jc w:val="center"/>
      </w:pPr>
      <w:r>
        <w:rPr>
          <w:noProof/>
        </w:rPr>
        <w:drawing>
          <wp:inline distT="0" distB="0" distL="0" distR="0">
            <wp:extent cx="3890056" cy="2514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699" cy="2531176"/>
                    </a:xfrm>
                    <a:prstGeom prst="rect">
                      <a:avLst/>
                    </a:prstGeom>
                    <a:noFill/>
                    <a:ln>
                      <a:noFill/>
                    </a:ln>
                  </pic:spPr>
                </pic:pic>
              </a:graphicData>
            </a:graphic>
          </wp:inline>
        </w:drawing>
      </w:r>
      <w:r>
        <w:br/>
      </w:r>
    </w:p>
    <w:p w:rsidR="00BA096E" w:rsidRDefault="00A6393B" w:rsidP="00A6393B">
      <w:pPr>
        <w:pStyle w:val="Paragrafoelenco"/>
        <w:numPr>
          <w:ilvl w:val="0"/>
          <w:numId w:val="1"/>
        </w:numPr>
      </w:pPr>
      <w:r>
        <w:t>QAM e QAM16</w:t>
      </w:r>
    </w:p>
    <w:p w:rsidR="003A32B8" w:rsidRDefault="003A32B8" w:rsidP="003A32B8">
      <w:pPr>
        <w:pStyle w:val="Paragrafoelenco"/>
      </w:pPr>
    </w:p>
    <w:p w:rsidR="00A6393B" w:rsidRDefault="00A6393B" w:rsidP="00A6393B">
      <w:pPr>
        <w:pStyle w:val="Paragrafoelenco"/>
      </w:pPr>
      <w:r>
        <w:t xml:space="preserve">QAM è un sistema di modulazione numerica di ampiezza in quadratura, sia digitale che analogica. </w:t>
      </w:r>
    </w:p>
    <w:p w:rsidR="00A6393B" w:rsidRDefault="00A6393B" w:rsidP="00A6393B">
      <w:pPr>
        <w:pStyle w:val="Paragrafoelenco"/>
      </w:pPr>
      <w:r>
        <w:t xml:space="preserve">Le portanti sono sinusoidi. Il termine </w:t>
      </w:r>
      <w:r>
        <w:rPr>
          <w:i/>
        </w:rPr>
        <w:t>quadratura</w:t>
      </w:r>
      <w:r>
        <w:t xml:space="preserve"> indica che differiscono di 90°.</w:t>
      </w:r>
    </w:p>
    <w:p w:rsidR="00A6393B" w:rsidRDefault="00A6393B" w:rsidP="00A6393B">
      <w:pPr>
        <w:pStyle w:val="Paragrafoelenco"/>
      </w:pPr>
      <w:r>
        <w:t>Il segnale in ingresso viene suddiviso e modulato per l’ampiezza. Nel caso di segnali digitali si sommano i segnali modulati e si ottiene una forma d’onda che risulta una combinazione della modulazione di fase e quella d’ampiezza.</w:t>
      </w:r>
    </w:p>
    <w:p w:rsidR="00A6393B" w:rsidRDefault="00A6393B" w:rsidP="00A6393B">
      <w:pPr>
        <w:pStyle w:val="Paragrafoelenco"/>
      </w:pPr>
      <w:r>
        <w:t>Ciascun tipo di modulazione QAM è caratterizzato da un diagramma (costellazione) su cui sono rappresentati tutti gli stati della portante.</w:t>
      </w:r>
    </w:p>
    <w:p w:rsidR="00A6393B" w:rsidRDefault="00A6393B" w:rsidP="00A6393B">
      <w:pPr>
        <w:pStyle w:val="Paragrafoelenco"/>
      </w:pPr>
      <w:r>
        <w:t>La QAM, rispetto alla PSK (</w:t>
      </w:r>
      <w:proofErr w:type="spellStart"/>
      <w:r>
        <w:t>Phase</w:t>
      </w:r>
      <w:proofErr w:type="spellEnd"/>
      <w:r>
        <w:t xml:space="preserve"> shift </w:t>
      </w:r>
      <w:proofErr w:type="spellStart"/>
      <w:r>
        <w:t>keying</w:t>
      </w:r>
      <w:proofErr w:type="spellEnd"/>
      <w:r>
        <w:t>), migliora l’immunità al rumore.</w:t>
      </w:r>
    </w:p>
    <w:p w:rsidR="00A6393B" w:rsidRDefault="00E404A2" w:rsidP="00A6393B">
      <w:pPr>
        <w:pStyle w:val="Paragrafoelenco"/>
      </w:pPr>
      <w:r>
        <w:t xml:space="preserve">QAM16 non è altro che un tipo di costellazione del QAM, utilizzando quattro ampiezze e quattro fasi, per un totale di 16 diverse combinazioni. Ogni modem ad alta velocità ha un suo schema di </w:t>
      </w:r>
      <w:r>
        <w:lastRenderedPageBreak/>
        <w:t>costellazione e può comunicare solo con altri modem che adottano lo stesso schema (anche se generalmente un modem riesce a emulare anche quelli più lenti).</w:t>
      </w:r>
    </w:p>
    <w:p w:rsidR="003A32B8" w:rsidRDefault="003A32B8" w:rsidP="00A6393B">
      <w:pPr>
        <w:pStyle w:val="Paragrafoelenco"/>
      </w:pPr>
    </w:p>
    <w:p w:rsidR="00E404A2" w:rsidRDefault="00E404A2" w:rsidP="00E404A2">
      <w:pPr>
        <w:pStyle w:val="Paragrafoelenco"/>
        <w:jc w:val="center"/>
      </w:pPr>
      <w:r>
        <w:rPr>
          <w:noProof/>
        </w:rPr>
        <w:drawing>
          <wp:inline distT="0" distB="0" distL="0" distR="0">
            <wp:extent cx="1295400" cy="1295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E404A2" w:rsidRDefault="00E404A2"/>
    <w:p w:rsidR="00A6393B" w:rsidRDefault="008E4CB2" w:rsidP="008E4CB2">
      <w:pPr>
        <w:pStyle w:val="Paragrafoelenco"/>
        <w:numPr>
          <w:ilvl w:val="0"/>
          <w:numId w:val="1"/>
        </w:numPr>
      </w:pPr>
      <w:r>
        <w:t xml:space="preserve">Cos’è il byte </w:t>
      </w:r>
      <w:proofErr w:type="spellStart"/>
      <w:r>
        <w:t>stuffing</w:t>
      </w:r>
      <w:proofErr w:type="spellEnd"/>
      <w:r>
        <w:t>?</w:t>
      </w:r>
    </w:p>
    <w:p w:rsidR="008E4CB2" w:rsidRDefault="008E4CB2" w:rsidP="008E4CB2">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8E4CB2" w:rsidRDefault="008E4CB2" w:rsidP="008E4CB2">
      <w:pPr>
        <w:pStyle w:val="Paragrafoelenco"/>
      </w:pPr>
      <w:r>
        <w:t>Non esiste nessuna garanzia per la correttezza dei dati, i bit potrebbero essere maggiori, minori, modificati ecc. Uno dei compiti dello strato data link è quello di rilevare ed eventualmente correggere questi errori.</w:t>
      </w:r>
    </w:p>
    <w:p w:rsidR="008E4CB2" w:rsidRDefault="008E4CB2" w:rsidP="008E4CB2">
      <w:pPr>
        <w:pStyle w:val="Paragrafoelenco"/>
      </w:pPr>
      <w:r>
        <w:t xml:space="preserve">Il modo per rinvenire questi errori è quello di suddividere il flusso dei bit in frame, per poi controllarli, uno dei metodi di </w:t>
      </w:r>
      <w:proofErr w:type="spellStart"/>
      <w:r>
        <w:t>framing</w:t>
      </w:r>
      <w:proofErr w:type="spellEnd"/>
      <w:r>
        <w:t xml:space="preserve"> </w:t>
      </w:r>
      <w:r w:rsidR="00671C8E">
        <w:t xml:space="preserve">è quello di utilizzare un flag byte con il </w:t>
      </w:r>
      <w:r w:rsidR="00B9646A">
        <w:rPr>
          <w:b/>
          <w:i/>
        </w:rPr>
        <w:t xml:space="preserve">byte </w:t>
      </w:r>
      <w:proofErr w:type="spellStart"/>
      <w:r w:rsidR="00B9646A">
        <w:rPr>
          <w:b/>
          <w:i/>
        </w:rPr>
        <w:t>stuffing</w:t>
      </w:r>
      <w:proofErr w:type="spellEnd"/>
      <w:r w:rsidR="00B9646A">
        <w:t>.</w:t>
      </w:r>
    </w:p>
    <w:p w:rsidR="00B9646A" w:rsidRDefault="00B9646A" w:rsidP="008E4CB2">
      <w:pPr>
        <w:pStyle w:val="Paragrafoelenco"/>
      </w:pPr>
      <w:r>
        <w:t xml:space="preserve">Il byte </w:t>
      </w:r>
      <w:proofErr w:type="spellStart"/>
      <w:r>
        <w:t>stuffing</w:t>
      </w:r>
      <w:proofErr w:type="spellEnd"/>
      <w:r>
        <w:t xml:space="preserve"> prevede l’uso di un flag per delimitare l’inizio e la fine dei frame. In questo modo quando il destinatario perde la sincronizzazione può cercare il flag byte per trovare la fine del frame corrente. Due flag byte consecutivi indicano la fine di un frame e l’inizio del successivo.</w:t>
      </w:r>
    </w:p>
    <w:p w:rsidR="00B9646A" w:rsidRDefault="00B9646A" w:rsidP="008E4CB2">
      <w:pPr>
        <w:pStyle w:val="Paragrafoelenco"/>
      </w:pPr>
      <w:r>
        <w:t xml:space="preserve">Per far si che un flag byte sia contenuto internamente ai dati, bisogna utilizzare un byte di </w:t>
      </w:r>
      <w:proofErr w:type="spellStart"/>
      <w:r>
        <w:t>escape</w:t>
      </w:r>
      <w:proofErr w:type="spellEnd"/>
      <w:r>
        <w:t xml:space="preserve"> (ESC) prima di ogni occorrenza “accidentale” del byte flag nei dati. Successivamente lo strato data link della destinazione provvederà a rimuovere i byte di </w:t>
      </w:r>
      <w:proofErr w:type="spellStart"/>
      <w:r>
        <w:t>escape</w:t>
      </w:r>
      <w:proofErr w:type="spellEnd"/>
      <w:r>
        <w:t xml:space="preserve"> prima di passare i dati allo strato network, se anche un carattere ESC si trova dentro i dati, va preceduto da un ulteriore carattere ESC.</w:t>
      </w:r>
    </w:p>
    <w:p w:rsidR="00B9646A" w:rsidRDefault="00B9646A" w:rsidP="008E4CB2">
      <w:pPr>
        <w:pStyle w:val="Paragrafoelenco"/>
      </w:pPr>
      <w:r>
        <w:t xml:space="preserve">Questo metodo di </w:t>
      </w:r>
      <w:proofErr w:type="spellStart"/>
      <w:r>
        <w:t>framing</w:t>
      </w:r>
      <w:proofErr w:type="spellEnd"/>
      <w:r>
        <w:t xml:space="preserve"> presenta notevoli svantaggi, in primis quello di essere legato all’uso di caratteri da 8 bit, non tutte le codifiche dei caratteri li usano. Un altro problema deriva dalla quantità di caratteri superflui da inserire per effettuare lo </w:t>
      </w:r>
      <w:proofErr w:type="spellStart"/>
      <w:r>
        <w:t>stuffing</w:t>
      </w:r>
      <w:proofErr w:type="spellEnd"/>
      <w:r>
        <w:t xml:space="preserve">, per questo si è sentita la necessità di sviluppare una nuova tecnica di </w:t>
      </w:r>
      <w:proofErr w:type="spellStart"/>
      <w:r>
        <w:t>framing</w:t>
      </w:r>
      <w:proofErr w:type="spellEnd"/>
      <w:r w:rsidR="00B71E90">
        <w:t xml:space="preserve"> che consente di gestire caratteri di lunghezza arbitraria (bit </w:t>
      </w:r>
      <w:proofErr w:type="spellStart"/>
      <w:r w:rsidR="00B71E90">
        <w:t>stuffing</w:t>
      </w:r>
      <w:proofErr w:type="spellEnd"/>
      <w:r w:rsidR="00B71E90">
        <w:t>).</w:t>
      </w:r>
    </w:p>
    <w:p w:rsidR="00B71E90" w:rsidRDefault="00B71E90" w:rsidP="008E4CB2">
      <w:pPr>
        <w:pStyle w:val="Paragrafoelenco"/>
      </w:pPr>
      <w:r w:rsidRPr="00B71E90">
        <w:t xml:space="preserve">Il byte </w:t>
      </w:r>
      <w:proofErr w:type="spellStart"/>
      <w:r w:rsidRPr="00B71E90">
        <w:t>stuffing</w:t>
      </w:r>
      <w:proofErr w:type="spellEnd"/>
      <w:r w:rsidRPr="00B71E90">
        <w:t xml:space="preserve"> è usato in PPP (Point-to-Point </w:t>
      </w:r>
      <w:proofErr w:type="spellStart"/>
      <w:r w:rsidRPr="00B71E90">
        <w:t>Protocol</w:t>
      </w:r>
      <w:proofErr w:type="spellEnd"/>
      <w:r w:rsidRPr="00B71E90">
        <w:t>)</w:t>
      </w:r>
      <w:r>
        <w:t>.</w:t>
      </w:r>
    </w:p>
    <w:p w:rsidR="00B71E90" w:rsidRDefault="00B71E90" w:rsidP="00B71E90">
      <w:pPr>
        <w:pStyle w:val="Paragrafoelenco"/>
        <w:jc w:val="center"/>
      </w:pPr>
      <w:r>
        <w:rPr>
          <w:noProof/>
        </w:rPr>
        <w:drawing>
          <wp:inline distT="0" distB="0" distL="0" distR="0">
            <wp:extent cx="2683456" cy="1590675"/>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4328" cy="1597120"/>
                    </a:xfrm>
                    <a:prstGeom prst="rect">
                      <a:avLst/>
                    </a:prstGeom>
                    <a:noFill/>
                    <a:ln>
                      <a:noFill/>
                    </a:ln>
                  </pic:spPr>
                </pic:pic>
              </a:graphicData>
            </a:graphic>
          </wp:inline>
        </w:drawing>
      </w: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numPr>
          <w:ilvl w:val="0"/>
          <w:numId w:val="1"/>
        </w:numPr>
        <w:jc w:val="both"/>
      </w:pPr>
      <w:r>
        <w:t xml:space="preserve">Cos’è il bit </w:t>
      </w:r>
      <w:proofErr w:type="spellStart"/>
      <w:r>
        <w:t>stuffing</w:t>
      </w:r>
      <w:proofErr w:type="spellEnd"/>
      <w:r>
        <w:t>?</w:t>
      </w:r>
    </w:p>
    <w:p w:rsidR="00B71E90" w:rsidRDefault="00B71E90" w:rsidP="00B71E90">
      <w:pPr>
        <w:pStyle w:val="Paragrafoelenco"/>
        <w:jc w:val="both"/>
      </w:pPr>
    </w:p>
    <w:p w:rsidR="00B71E90" w:rsidRDefault="00B71E90" w:rsidP="00B71E90">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B71E90" w:rsidRDefault="00B71E90" w:rsidP="00B71E90">
      <w:pPr>
        <w:pStyle w:val="Paragrafoelenco"/>
      </w:pPr>
      <w:r>
        <w:t>Non esiste nessuna garanzia per la correttezza dei dati, i bit potrebbero essere maggiori, minori, modificati ecc. Uno dei compiti dello strato data link è quello di rilevare ed eventualmente correggere questi errori.</w:t>
      </w:r>
    </w:p>
    <w:p w:rsidR="00B71E90" w:rsidRDefault="00B71E90" w:rsidP="00B71E90">
      <w:pPr>
        <w:pStyle w:val="Paragrafoelenco"/>
        <w:jc w:val="both"/>
      </w:pPr>
      <w:r>
        <w:t xml:space="preserve">Per risolvere i problemi e le limitazioni provocate dal byte </w:t>
      </w:r>
      <w:proofErr w:type="spellStart"/>
      <w:r>
        <w:t>stuffing</w:t>
      </w:r>
      <w:proofErr w:type="spellEnd"/>
      <w:r>
        <w:t xml:space="preserve">, viene sviluppata una nuova tecnica di </w:t>
      </w:r>
      <w:proofErr w:type="spellStart"/>
      <w:proofErr w:type="gramStart"/>
      <w:r>
        <w:t>framing</w:t>
      </w:r>
      <w:proofErr w:type="spellEnd"/>
      <w:r>
        <w:t xml:space="preserve"> ,</w:t>
      </w:r>
      <w:proofErr w:type="gramEnd"/>
      <w:r>
        <w:t xml:space="preserve"> che prende il nome di </w:t>
      </w:r>
      <w:r>
        <w:rPr>
          <w:b/>
        </w:rPr>
        <w:t xml:space="preserve">bit </w:t>
      </w:r>
      <w:proofErr w:type="spellStart"/>
      <w:r>
        <w:rPr>
          <w:b/>
        </w:rPr>
        <w:t>stuffing</w:t>
      </w:r>
      <w:proofErr w:type="spellEnd"/>
      <w:r>
        <w:rPr>
          <w:b/>
        </w:rPr>
        <w:t xml:space="preserve">, </w:t>
      </w:r>
      <w:r>
        <w:t>questa nuova tecnica permette di creare data frame che contengono sia un numero arbitrario di frame, sia codifiche di carattere con un numero arbitrario di bit.</w:t>
      </w:r>
    </w:p>
    <w:p w:rsidR="00B71E90" w:rsidRDefault="00B71E90" w:rsidP="00B71E90">
      <w:pPr>
        <w:pStyle w:val="Paragrafoelenco"/>
        <w:jc w:val="both"/>
      </w:pPr>
      <w:r>
        <w:t>Ogni frame comincia e finisce con un gruppo speciale di bit “0111110” (flag byte). Ogni volta che lo strato data link della sorgente incontra cinque “1” consecutivi nei dati inserisce automaticamente un bit con valore 0 nel flusso in uscita. La destinazione quindi quando riceve cinque bit consecutivi con valore 1 seguiti da uno 0, automaticamente elimina lo 0.</w:t>
      </w:r>
    </w:p>
    <w:p w:rsidR="00B71E90" w:rsidRDefault="00962B28" w:rsidP="00B71E90">
      <w:pPr>
        <w:pStyle w:val="Paragrafoelenco"/>
        <w:jc w:val="both"/>
      </w:pPr>
      <w:r>
        <w:t xml:space="preserve">Con il bit </w:t>
      </w:r>
      <w:proofErr w:type="spellStart"/>
      <w:r>
        <w:t>stuffing</w:t>
      </w:r>
      <w:proofErr w:type="spellEnd"/>
      <w:r>
        <w:t xml:space="preserve"> il confine fra i due frame viene riconosciuto in modo inequivocabile tramite l’uso della sequenza flag.</w:t>
      </w:r>
    </w:p>
    <w:p w:rsidR="00962B28" w:rsidRDefault="00962B28" w:rsidP="00962B28">
      <w:pPr>
        <w:pStyle w:val="Paragrafoelenco"/>
        <w:jc w:val="center"/>
      </w:pPr>
      <w:r>
        <w:rPr>
          <w:noProof/>
        </w:rPr>
        <w:drawing>
          <wp:inline distT="0" distB="0" distL="0" distR="0">
            <wp:extent cx="2886075" cy="1272211"/>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7570" cy="1277278"/>
                    </a:xfrm>
                    <a:prstGeom prst="rect">
                      <a:avLst/>
                    </a:prstGeom>
                    <a:noFill/>
                    <a:ln>
                      <a:noFill/>
                    </a:ln>
                  </pic:spPr>
                </pic:pic>
              </a:graphicData>
            </a:graphic>
          </wp:inline>
        </w:drawing>
      </w:r>
    </w:p>
    <w:p w:rsidR="00962B28" w:rsidRPr="00B71E90" w:rsidRDefault="00962B28" w:rsidP="00962B28">
      <w:pPr>
        <w:pStyle w:val="Paragrafoelenco"/>
        <w:numPr>
          <w:ilvl w:val="0"/>
          <w:numId w:val="1"/>
        </w:numPr>
        <w:jc w:val="both"/>
      </w:pPr>
      <w:r w:rsidRPr="00962B28">
        <w:t>Numero di bit necessari per riconoscimento(correzione) degli errori di trasmissione</w:t>
      </w:r>
      <w:r>
        <w:t>?</w:t>
      </w:r>
      <w:bookmarkStart w:id="0" w:name="_GoBack"/>
      <w:bookmarkEnd w:id="0"/>
    </w:p>
    <w:sectPr w:rsidR="00962B28" w:rsidRPr="00B71E90">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350" w:rsidRDefault="00EA6350" w:rsidP="0096336F">
      <w:pPr>
        <w:spacing w:after="0" w:line="240" w:lineRule="auto"/>
      </w:pPr>
      <w:r>
        <w:separator/>
      </w:r>
    </w:p>
  </w:endnote>
  <w:endnote w:type="continuationSeparator" w:id="0">
    <w:p w:rsidR="00EA6350" w:rsidRDefault="00EA6350"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350" w:rsidRDefault="00EA6350" w:rsidP="0096336F">
      <w:pPr>
        <w:spacing w:after="0" w:line="240" w:lineRule="auto"/>
      </w:pPr>
      <w:r>
        <w:separator/>
      </w:r>
    </w:p>
  </w:footnote>
  <w:footnote w:type="continuationSeparator" w:id="0">
    <w:p w:rsidR="00EA6350" w:rsidRDefault="00EA6350"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7AA45D9"/>
    <w:multiLevelType w:val="hybridMultilevel"/>
    <w:tmpl w:val="B1FC9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76C418FB"/>
    <w:multiLevelType w:val="hybridMultilevel"/>
    <w:tmpl w:val="FE2EDD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C4F9F"/>
    <w:rsid w:val="000D6574"/>
    <w:rsid w:val="00166E7F"/>
    <w:rsid w:val="00180F37"/>
    <w:rsid w:val="001D6883"/>
    <w:rsid w:val="00237638"/>
    <w:rsid w:val="002B1688"/>
    <w:rsid w:val="00322400"/>
    <w:rsid w:val="003400D7"/>
    <w:rsid w:val="00382100"/>
    <w:rsid w:val="003A0C33"/>
    <w:rsid w:val="003A32B8"/>
    <w:rsid w:val="003D201A"/>
    <w:rsid w:val="003D52A3"/>
    <w:rsid w:val="00466F21"/>
    <w:rsid w:val="0053625F"/>
    <w:rsid w:val="00600F30"/>
    <w:rsid w:val="006061D8"/>
    <w:rsid w:val="00627BFD"/>
    <w:rsid w:val="00671C8E"/>
    <w:rsid w:val="006A6F95"/>
    <w:rsid w:val="006D3FB7"/>
    <w:rsid w:val="00720C4A"/>
    <w:rsid w:val="00742965"/>
    <w:rsid w:val="008249B4"/>
    <w:rsid w:val="008E4CB2"/>
    <w:rsid w:val="00962B28"/>
    <w:rsid w:val="0096336F"/>
    <w:rsid w:val="00991BA9"/>
    <w:rsid w:val="00A01F10"/>
    <w:rsid w:val="00A52490"/>
    <w:rsid w:val="00A6393B"/>
    <w:rsid w:val="00B504F9"/>
    <w:rsid w:val="00B50FC8"/>
    <w:rsid w:val="00B71E90"/>
    <w:rsid w:val="00B9646A"/>
    <w:rsid w:val="00BA096E"/>
    <w:rsid w:val="00BA65CE"/>
    <w:rsid w:val="00C86930"/>
    <w:rsid w:val="00C922DC"/>
    <w:rsid w:val="00D7779B"/>
    <w:rsid w:val="00DC05F8"/>
    <w:rsid w:val="00DC313B"/>
    <w:rsid w:val="00E404A2"/>
    <w:rsid w:val="00E77C87"/>
    <w:rsid w:val="00EA1D41"/>
    <w:rsid w:val="00EA6350"/>
    <w:rsid w:val="00ED252C"/>
    <w:rsid w:val="00F10CC9"/>
    <w:rsid w:val="00FD7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87E8"/>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3886</Words>
  <Characters>22156</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10</cp:revision>
  <dcterms:created xsi:type="dcterms:W3CDTF">2018-02-02T17:09:00Z</dcterms:created>
  <dcterms:modified xsi:type="dcterms:W3CDTF">2018-02-03T20:37:00Z</dcterms:modified>
</cp:coreProperties>
</file>