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E8391E"/>
          <w:sz w:val="52"/>
          <w:szCs w:val="52"/>
        </w:rPr>
        <w:t xml:space="preserve">GUÍA PROFESIONAL</w:t>
      </w:r>
    </w:p>
    <w:p>
      <w:pPr>
        <w:spacing w:before="0" w:after="200"/>
        <w:jc w:val="center"/>
      </w:pPr>
      <w:r>
        <w:rPr>
          <w:rFonts w:ascii="Arial" w:cs="Arial" w:eastAsia="Arial" w:hAnsi="Arial"/>
          <w:b/>
          <w:bCs/>
          <w:color w:val="333333"/>
          <w:sz w:val="36"/>
          <w:szCs w:val="36"/>
        </w:rPr>
        <w:t xml:space="preserve">Proceso de venta — Contigo Familia</w:t>
      </w:r>
    </w:p>
    <w:p>
      <w:pPr>
        <w:spacing w:before="0" w:after="600"/>
        <w:jc w:val="center"/>
      </w:pPr>
      <w:r>
        <w:rPr>
          <w:rFonts w:ascii="Arial" w:cs="Arial" w:eastAsia="Arial" w:hAnsi="Arial"/>
          <w:i/>
          <w:iCs/>
          <w:color w:val="666666"/>
          <w:sz w:val="24"/>
          <w:szCs w:val="24"/>
        </w:rPr>
        <w:t xml:space="preserve">Cómo guiar al cliente durante todo el proceso ADN de forma profesional y natural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E8391E" w:val="clear"/>
            <w:tcMar>
              <w:top w:type="dxa" w:w="200"/>
              <w:left w:type="dxa" w:w="400"/>
              <w:bottom w:type="dxa" w:w="200"/>
              <w:right w:type="dxa" w:w="400"/>
            </w:tcMar>
          </w:tcPr>
          <w:p>
            <w:pPr>
              <w:jc w:val="center"/>
            </w:pPr>
            <w:r>
              <w:rPr>
                <w:rFonts w:ascii="Arial" w:cs="Arial" w:eastAsia="Arial" w:hAnsi="Arial"/>
                <w:b/>
                <w:bCs/>
                <w:color w:val="FFFFFF"/>
                <w:sz w:val="24"/>
                <w:szCs w:val="24"/>
              </w:rPr>
              <w:t xml:space="preserve">Nationale-Nederlanden  |  Punto Naranja Xàtiva  |  La Costera</w:t>
            </w:r>
          </w:p>
          <w:p>
            <w:pPr>
              <w:spacing w:before="80"/>
              <w:jc w:val="center"/>
            </w:pPr>
            <w:r>
              <w:rPr>
                <w:rFonts w:ascii="Arial" w:cs="Arial" w:eastAsia="Arial" w:hAnsi="Arial"/>
                <w:color w:val="FFD0C0"/>
                <w:sz w:val="22"/>
                <w:szCs w:val="22"/>
              </w:rPr>
              <w:t xml:space="preserve">Fede — Agente Dinamizador</w:t>
            </w:r>
          </w:p>
        </w:tc>
      </w:tr>
    </w:tbl>
    <w:p>
      <w:pPr>
        <w:spacing w:before="400" w:after="0"/>
      </w:pPr>
      <w:r>
        <w:t xml:space="preserve"/>
      </w:r>
    </w:p>
    <w:p>
      <w:pPr>
        <w:pStyle w:val="Heading1"/>
        <w:spacing w:before="400" w:after="200"/>
      </w:pPr>
      <w:r>
        <w:rPr>
          <w:rFonts w:ascii="Arial" w:cs="Arial" w:eastAsia="Arial" w:hAnsi="Arial"/>
          <w:b/>
          <w:bCs/>
          <w:color w:val="E8391E"/>
          <w:sz w:val="32"/>
          <w:szCs w:val="32"/>
        </w:rPr>
        <w:t xml:space="preserve">ÍNDICE</w:t>
      </w:r>
    </w:p>
    <w:p>
      <w:pPr>
        <w:spacing w:before="80" w:after="80"/>
      </w:pPr>
      <w:r>
        <w:rPr>
          <w:rFonts w:ascii="Arial" w:cs="Arial" w:eastAsia="Arial" w:hAnsi="Arial"/>
          <w:color w:val="333333"/>
          <w:sz w:val="22"/>
          <w:szCs w:val="22"/>
        </w:rPr>
        <w:t xml:space="preserve">1.  Antes de la reunión — Preparación y perfil del cliente</w:t>
      </w:r>
    </w:p>
    <w:p>
      <w:pPr>
        <w:spacing w:before="80" w:after="80"/>
      </w:pPr>
      <w:r>
        <w:rPr>
          <w:rFonts w:ascii="Arial" w:cs="Arial" w:eastAsia="Arial" w:hAnsi="Arial"/>
          <w:color w:val="333333"/>
          <w:sz w:val="22"/>
          <w:szCs w:val="22"/>
        </w:rPr>
        <w:t xml:space="preserve">2.  Fase 1 — Crear Expediente</w:t>
      </w:r>
    </w:p>
    <w:p>
      <w:pPr>
        <w:spacing w:before="80" w:after="80"/>
      </w:pPr>
      <w:r>
        <w:rPr>
          <w:rFonts w:ascii="Arial" w:cs="Arial" w:eastAsia="Arial" w:hAnsi="Arial"/>
          <w:color w:val="333333"/>
          <w:sz w:val="22"/>
          <w:szCs w:val="22"/>
        </w:rPr>
        <w:t xml:space="preserve">3.  Fase 2 — ADN del cliente</w:t>
      </w:r>
    </w:p>
    <w:p>
      <w:pPr>
        <w:spacing w:before="80" w:after="80"/>
      </w:pPr>
      <w:r>
        <w:rPr>
          <w:rFonts w:ascii="Arial" w:cs="Arial" w:eastAsia="Arial" w:hAnsi="Arial"/>
          <w:color w:val="333333"/>
          <w:sz w:val="22"/>
          <w:szCs w:val="22"/>
        </w:rPr>
        <w:t xml:space="preserve">4.  Fase 3 — Necesidades y capitales</w:t>
      </w:r>
    </w:p>
    <w:p>
      <w:pPr>
        <w:spacing w:before="80" w:after="80"/>
      </w:pPr>
      <w:r>
        <w:rPr>
          <w:rFonts w:ascii="Arial" w:cs="Arial" w:eastAsia="Arial" w:hAnsi="Arial"/>
          <w:color w:val="333333"/>
          <w:sz w:val="22"/>
          <w:szCs w:val="22"/>
        </w:rPr>
        <w:t xml:space="preserve">5.  Fase 3B — Necesidad de invalidez o enfermedad</w:t>
      </w:r>
    </w:p>
    <w:p>
      <w:pPr>
        <w:spacing w:before="80" w:after="80"/>
      </w:pPr>
      <w:r>
        <w:rPr>
          <w:rFonts w:ascii="Arial" w:cs="Arial" w:eastAsia="Arial" w:hAnsi="Arial"/>
          <w:color w:val="333333"/>
          <w:sz w:val="22"/>
          <w:szCs w:val="22"/>
        </w:rPr>
        <w:t xml:space="preserve">6.  Fase 4 — Cotización y precio</w:t>
      </w:r>
    </w:p>
    <w:p>
      <w:pPr>
        <w:spacing w:before="80" w:after="80"/>
      </w:pPr>
      <w:r>
        <w:rPr>
          <w:rFonts w:ascii="Arial" w:cs="Arial" w:eastAsia="Arial" w:hAnsi="Arial"/>
          <w:color w:val="333333"/>
          <w:sz w:val="22"/>
          <w:szCs w:val="22"/>
        </w:rPr>
        <w:t xml:space="preserve">7.  Fase 5 — Declaración de salud</w:t>
      </w:r>
    </w:p>
    <w:p>
      <w:pPr>
        <w:spacing w:before="80" w:after="80"/>
      </w:pPr>
      <w:r>
        <w:rPr>
          <w:rFonts w:ascii="Arial" w:cs="Arial" w:eastAsia="Arial" w:hAnsi="Arial"/>
          <w:color w:val="333333"/>
          <w:sz w:val="22"/>
          <w:szCs w:val="22"/>
        </w:rPr>
        <w:t xml:space="preserve">8.  Fase 6 — Cierre y firma</w:t>
      </w:r>
    </w:p>
    <w:p>
      <w:pPr>
        <w:spacing w:before="80" w:after="80"/>
      </w:pPr>
      <w:r>
        <w:rPr>
          <w:rFonts w:ascii="Arial" w:cs="Arial" w:eastAsia="Arial" w:hAnsi="Arial"/>
          <w:color w:val="333333"/>
          <w:sz w:val="22"/>
          <w:szCs w:val="22"/>
        </w:rPr>
        <w:t xml:space="preserve">9.  Argumentario de objeciones</w:t>
      </w:r>
    </w:p>
    <w:p>
      <w:pPr>
        <w:spacing w:before="80" w:after="80"/>
      </w:pPr>
      <w:r>
        <w:rPr>
          <w:rFonts w:ascii="Arial" w:cs="Arial" w:eastAsia="Arial" w:hAnsi="Arial"/>
          <w:color w:val="333333"/>
          <w:sz w:val="22"/>
          <w:szCs w:val="22"/>
        </w:rPr>
        <w:t xml:space="preserve">10. Caso de referencia — Fernando Sola Manero</w:t>
      </w:r>
    </w:p>
    <w:p>
      <w:pPr>
        <w:spacing w:before="200" w:after="0"/>
      </w:pPr>
      <w:r>
        <w:t xml:space="preserve"/>
      </w:r>
    </w:p>
    <w:p>
      <w:pPr>
        <w:pStyle w:val="Heading1"/>
        <w:spacing w:before="400" w:after="200"/>
      </w:pPr>
      <w:r>
        <w:rPr>
          <w:rFonts w:ascii="Arial" w:cs="Arial" w:eastAsia="Arial" w:hAnsi="Arial"/>
          <w:b/>
          <w:bCs/>
          <w:color w:val="E8391E"/>
          <w:sz w:val="32"/>
          <w:szCs w:val="32"/>
        </w:rPr>
        <w:t xml:space="preserve">1. ANTES DE LA REUNIÓN</w:t>
      </w:r>
    </w:p>
    <w:p>
      <w:pPr>
        <w:pStyle w:val="Heading2"/>
        <w:spacing w:before="300" w:after="160"/>
      </w:pPr>
      <w:r>
        <w:rPr>
          <w:rFonts w:ascii="Arial" w:cs="Arial" w:eastAsia="Arial" w:hAnsi="Arial"/>
          <w:b/>
          <w:bCs/>
          <w:color w:val="333333"/>
          <w:sz w:val="26"/>
          <w:szCs w:val="26"/>
        </w:rPr>
        <w:t xml:space="preserve">Preparación previa</w:t>
      </w:r>
    </w:p>
    <w:p>
      <w:pPr>
        <w:spacing w:before="80" w:after="80"/>
      </w:pPr>
      <w:r>
        <w:rPr>
          <w:rFonts w:ascii="Arial" w:cs="Arial" w:eastAsia="Arial" w:hAnsi="Arial"/>
          <w:color w:val="333333"/>
          <w:sz w:val="22"/>
          <w:szCs w:val="22"/>
        </w:rPr>
        <w:t xml:space="preserve">Antes de sentarte con el cliente, necesitas tener claro tres cosas: quién es, qué riesgo tiene su vida, y qué necesidad emocional viene a cubrir. Contigo Familia no es un producto de precio — es un producto de miedo gestionado. El miedo a dejar desprotegida a la familia.</w:t>
      </w:r>
    </w:p>
    <w:p>
      <w:pPr>
        <w:spacing w:before="100" w:after="0"/>
      </w:pPr>
      <w:r>
        <w:t xml:space="preserve"/>
      </w:r>
    </w:p>
    <w:p>
      <w:pPr>
        <w:spacing w:before="80" w:after="80"/>
      </w:pPr>
      <w:r>
        <w:rPr>
          <w:rFonts w:ascii="Arial" w:cs="Arial" w:eastAsia="Arial" w:hAnsi="Arial"/>
          <w:b/>
          <w:bCs/>
          <w:color w:val="333333"/>
          <w:sz w:val="22"/>
          <w:szCs w:val="22"/>
        </w:rPr>
        <w:t xml:space="preserve">Preguntas que debes hacerte antes de la reunión:</w:t>
      </w:r>
    </w:p>
    <w:p>
      <w:pPr>
        <w:pStyle w:val="ListParagraph"/>
        <w:numPr>
          <w:ilvl w:val="0"/>
          <w:numId w:val="2"/>
        </w:numPr>
        <w:spacing w:before="60" w:after="60"/>
      </w:pPr>
      <w:r>
        <w:rPr>
          <w:rFonts w:ascii="Arial" w:cs="Arial" w:eastAsia="Arial" w:hAnsi="Arial"/>
          <w:color w:val="333333"/>
          <w:sz w:val="22"/>
          <w:szCs w:val="22"/>
        </w:rPr>
        <w:t xml:space="preserve">¿Cuál es su trabajo? ¿Tiene riesgo en altura, tráfico u otro riesgo especial?</w:t>
      </w:r>
    </w:p>
    <w:p>
      <w:pPr>
        <w:pStyle w:val="ListParagraph"/>
        <w:numPr>
          <w:ilvl w:val="0"/>
          <w:numId w:val="2"/>
        </w:numPr>
        <w:spacing w:before="60" w:after="60"/>
      </w:pPr>
      <w:r>
        <w:rPr>
          <w:rFonts w:ascii="Arial" w:cs="Arial" w:eastAsia="Arial" w:hAnsi="Arial"/>
          <w:color w:val="333333"/>
          <w:sz w:val="22"/>
          <w:szCs w:val="22"/>
        </w:rPr>
        <w:t xml:space="preserve">¿Tiene pareja o familia a cargo?</w:t>
      </w:r>
    </w:p>
    <w:p>
      <w:pPr>
        <w:pStyle w:val="ListParagraph"/>
        <w:numPr>
          <w:ilvl w:val="0"/>
          <w:numId w:val="2"/>
        </w:numPr>
        <w:spacing w:before="60" w:after="60"/>
      </w:pPr>
      <w:r>
        <w:rPr>
          <w:rFonts w:ascii="Arial" w:cs="Arial" w:eastAsia="Arial" w:hAnsi="Arial"/>
          <w:color w:val="333333"/>
          <w:sz w:val="22"/>
          <w:szCs w:val="22"/>
        </w:rPr>
        <w:t xml:space="preserve">¿Cuánto gana aproximadamente? ¿Cuánto ingresa la unidad familiar?</w:t>
      </w:r>
    </w:p>
    <w:p>
      <w:pPr>
        <w:pStyle w:val="ListParagraph"/>
        <w:numPr>
          <w:ilvl w:val="0"/>
          <w:numId w:val="2"/>
        </w:numPr>
        <w:spacing w:before="60" w:after="60"/>
      </w:pPr>
      <w:r>
        <w:rPr>
          <w:rFonts w:ascii="Arial" w:cs="Arial" w:eastAsia="Arial" w:hAnsi="Arial"/>
          <w:color w:val="333333"/>
          <w:sz w:val="22"/>
          <w:szCs w:val="22"/>
        </w:rPr>
        <w:t xml:space="preserve">¿Tiene hipoteca u otras cargas financieras?</w:t>
      </w:r>
    </w:p>
    <w:p>
      <w:pPr>
        <w:pStyle w:val="ListParagraph"/>
        <w:numPr>
          <w:ilvl w:val="0"/>
          <w:numId w:val="2"/>
        </w:numPr>
        <w:spacing w:before="60" w:after="60"/>
      </w:pPr>
      <w:r>
        <w:rPr>
          <w:rFonts w:ascii="Arial" w:cs="Arial" w:eastAsia="Arial" w:hAnsi="Arial"/>
          <w:color w:val="333333"/>
          <w:sz w:val="22"/>
          <w:szCs w:val="22"/>
        </w:rPr>
        <w:t xml:space="preserve">¿Ha tenido problemas de salud relevantes?</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8F4FD" w:val="clear"/>
            <w:tcMar>
              <w:top w:type="dxa" w:w="120"/>
              <w:left w:type="dxa" w:w="200"/>
              <w:bottom w:type="dxa" w:w="120"/>
              <w:right w:type="dxa" w:w="200"/>
            </w:tcMar>
          </w:tcPr>
          <w:p>
            <w:r>
              <w:rPr>
                <w:rFonts w:ascii="Arial" w:cs="Arial" w:eastAsia="Arial" w:hAnsi="Arial"/>
                <w:b/>
                <w:bCs/>
                <w:color w:val="0C5460"/>
                <w:sz w:val="22"/>
                <w:szCs w:val="22"/>
              </w:rPr>
              <w:t xml:space="preserve">💡  Clave de apertura</w:t>
            </w:r>
          </w:p>
          <w:p>
            <w:pPr>
              <w:spacing w:before="60"/>
            </w:pPr>
            <w:r>
              <w:rPr>
                <w:rFonts w:ascii="Arial" w:cs="Arial" w:eastAsia="Arial" w:hAnsi="Arial"/>
                <w:color w:val="0C5460"/>
                <w:sz w:val="21"/>
                <w:szCs w:val="21"/>
              </w:rPr>
              <w:t xml:space="preserve">El cliente no viene a comprar un seguro de vida. Viene a proteger a las personas que quiere. Habla siempre en términos de personas, no de productos.</w:t>
            </w:r>
          </w:p>
        </w:tc>
      </w:tr>
    </w:tbl>
    <w:p>
      <w:pPr>
        <w:spacing w:before="200" w:after="0"/>
      </w:pPr>
      <w:r>
        <w:t xml:space="preserve"/>
      </w:r>
    </w:p>
    <w:p>
      <w:pPr>
        <w:pStyle w:val="Heading1"/>
        <w:spacing w:before="400" w:after="200"/>
      </w:pPr>
      <w:r>
        <w:rPr>
          <w:rFonts w:ascii="Arial" w:cs="Arial" w:eastAsia="Arial" w:hAnsi="Arial"/>
          <w:b/>
          <w:bCs/>
          <w:color w:val="E8391E"/>
          <w:sz w:val="32"/>
          <w:szCs w:val="32"/>
        </w:rPr>
        <w:t xml:space="preserve">2. FASE 1 — CREAR EXPEDIENTE</w:t>
      </w:r>
    </w:p>
    <w:p>
      <w:pPr>
        <w:pStyle w:val="Heading2"/>
        <w:spacing w:before="300" w:after="160"/>
      </w:pPr>
      <w:r>
        <w:rPr>
          <w:rFonts w:ascii="Arial" w:cs="Arial" w:eastAsia="Arial" w:hAnsi="Arial"/>
          <w:b/>
          <w:bCs/>
          <w:color w:val="333333"/>
          <w:sz w:val="26"/>
          <w:szCs w:val="26"/>
        </w:rPr>
        <w:t xml:space="preserve">Pantalla: Crear Expediente</w:t>
      </w:r>
    </w:p>
    <w:p>
      <w:pPr>
        <w:spacing w:before="80" w:after="80"/>
      </w:pPr>
      <w:r>
        <w:rPr>
          <w:rFonts w:ascii="Arial" w:cs="Arial" w:eastAsia="Arial" w:hAnsi="Arial"/>
          <w:color w:val="333333"/>
          <w:sz w:val="22"/>
          <w:szCs w:val="22"/>
        </w:rPr>
        <w:t xml:space="preserve">Es la primera pantalla del proceso. Recoge datos básicos del cliente: nombre, apellidos, fecha de nacimiento, email y teléfono.</w:t>
      </w:r>
    </w:p>
    <w:p>
      <w:pPr>
        <w:spacing w:before="80" w:after="0"/>
      </w:pPr>
      <w:r>
        <w:t xml:space="preserve"/>
      </w:r>
    </w:p>
    <w:p>
      <w:pPr>
        <w:spacing w:before="80" w:after="80"/>
      </w:pPr>
      <w:r>
        <w:rPr>
          <w:rFonts w:ascii="Arial" w:cs="Arial" w:eastAsia="Arial" w:hAnsi="Arial"/>
          <w:b/>
          <w:bCs/>
          <w:color w:val="333333"/>
          <w:sz w:val="22"/>
          <w:szCs w:val="22"/>
        </w:rPr>
        <w:t xml:space="preserve">Datos que necesitas tener preparados:</w:t>
      </w:r>
    </w:p>
    <w:p>
      <w:pPr>
        <w:pStyle w:val="ListParagraph"/>
        <w:numPr>
          <w:ilvl w:val="0"/>
          <w:numId w:val="2"/>
        </w:numPr>
        <w:spacing w:before="60" w:after="60"/>
      </w:pPr>
      <w:r>
        <w:rPr>
          <w:rFonts w:ascii="Arial" w:cs="Arial" w:eastAsia="Arial" w:hAnsi="Arial"/>
          <w:color w:val="333333"/>
          <w:sz w:val="22"/>
          <w:szCs w:val="22"/>
        </w:rPr>
        <w:t xml:space="preserve">Nombre completo del asegurado</w:t>
      </w:r>
    </w:p>
    <w:p>
      <w:pPr>
        <w:pStyle w:val="ListParagraph"/>
        <w:numPr>
          <w:ilvl w:val="0"/>
          <w:numId w:val="2"/>
        </w:numPr>
        <w:spacing w:before="60" w:after="60"/>
      </w:pPr>
      <w:r>
        <w:rPr>
          <w:rFonts w:ascii="Arial" w:cs="Arial" w:eastAsia="Arial" w:hAnsi="Arial"/>
          <w:color w:val="333333"/>
          <w:sz w:val="22"/>
          <w:szCs w:val="22"/>
        </w:rPr>
        <w:t xml:space="preserve">Fecha de nacimiento exacta (verifica — es fácil equivocarse)</w:t>
      </w:r>
    </w:p>
    <w:p>
      <w:pPr>
        <w:pStyle w:val="ListParagraph"/>
        <w:numPr>
          <w:ilvl w:val="0"/>
          <w:numId w:val="2"/>
        </w:numPr>
        <w:spacing w:before="60" w:after="60"/>
      </w:pPr>
      <w:r>
        <w:rPr>
          <w:rFonts w:ascii="Arial" w:cs="Arial" w:eastAsia="Arial" w:hAnsi="Arial"/>
          <w:color w:val="333333"/>
          <w:sz w:val="22"/>
          <w:szCs w:val="22"/>
        </w:rPr>
        <w:t xml:space="preserve">Email activo donde recibirá la propuesta</w:t>
      </w:r>
    </w:p>
    <w:p>
      <w:pPr>
        <w:pStyle w:val="ListParagraph"/>
        <w:numPr>
          <w:ilvl w:val="0"/>
          <w:numId w:val="2"/>
        </w:numPr>
        <w:spacing w:before="60" w:after="60"/>
      </w:pPr>
      <w:r>
        <w:rPr>
          <w:rFonts w:ascii="Arial" w:cs="Arial" w:eastAsia="Arial" w:hAnsi="Arial"/>
          <w:color w:val="333333"/>
          <w:sz w:val="22"/>
          <w:szCs w:val="22"/>
        </w:rPr>
        <w:t xml:space="preserve">Teléfono móvil</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r>
              <w:rPr>
                <w:rFonts w:ascii="Arial" w:cs="Arial" w:eastAsia="Arial" w:hAnsi="Arial"/>
                <w:b/>
                <w:bCs/>
                <w:color w:val="856404"/>
                <w:sz w:val="22"/>
                <w:szCs w:val="22"/>
              </w:rPr>
              <w:t xml:space="preserve">⚠️  Error frecuente</w:t>
            </w:r>
          </w:p>
          <w:p>
            <w:pPr>
              <w:spacing w:before="60"/>
            </w:pPr>
            <w:r>
              <w:rPr>
                <w:rFonts w:ascii="Arial" w:cs="Arial" w:eastAsia="Arial" w:hAnsi="Arial"/>
                <w:color w:val="856404"/>
                <w:sz w:val="21"/>
                <w:szCs w:val="21"/>
              </w:rPr>
              <w:t xml:space="preserve">Revisar siempre la fecha de nacimiento antes de continuar. Un error aquí puede invalidar toda la cotización posterior.</w:t>
            </w:r>
          </w:p>
        </w:tc>
      </w:tr>
    </w:tbl>
    <w:p>
      <w:pPr>
        <w:spacing w:before="100" w:after="0"/>
      </w:pPr>
      <w:r>
        <w:t xml:space="preserve"/>
      </w:r>
    </w:p>
    <w:p>
      <w:pPr>
        <w:spacing w:before="80" w:after="80"/>
      </w:pPr>
      <w:r>
        <w:rPr>
          <w:rFonts w:ascii="Arial" w:cs="Arial" w:eastAsia="Arial" w:hAnsi="Arial"/>
          <w:b/>
          <w:bCs/>
          <w:color w:val="333333"/>
          <w:sz w:val="22"/>
          <w:szCs w:val="22"/>
        </w:rPr>
        <w:t xml:space="preserve">Frase natural para este momento:</w:t>
      </w:r>
    </w:p>
    <w:p>
      <w:pPr>
        <w:pBdr>
          <w:left w:val="single" w:color="E8391E" w:sz="6" w:space="10"/>
        </w:pBdr>
        <w:spacing w:before="120" w:after="120"/>
        <w:ind w:left="600"/>
      </w:pPr>
      <w:r>
        <w:rPr>
          <w:rFonts w:ascii="Arial" w:cs="Arial" w:eastAsia="Arial" w:hAnsi="Arial"/>
          <w:i/>
          <w:iCs/>
          <w:color w:val="666666"/>
          <w:sz w:val="22"/>
          <w:szCs w:val="22"/>
        </w:rPr>
        <w:t xml:space="preserve">"Antes de empezar necesito tus datos básicos para crear tu expediente. Así queda guardado todo y podemos retomarlo cuando quieras."</w:t>
      </w:r>
    </w:p>
    <w:p>
      <w:pPr>
        <w:spacing w:before="200" w:after="0"/>
      </w:pPr>
      <w:r>
        <w:t xml:space="preserve"/>
      </w:r>
    </w:p>
    <w:p>
      <w:pPr>
        <w:pStyle w:val="Heading1"/>
        <w:spacing w:before="400" w:after="200"/>
      </w:pPr>
      <w:r>
        <w:rPr>
          <w:rFonts w:ascii="Arial" w:cs="Arial" w:eastAsia="Arial" w:hAnsi="Arial"/>
          <w:b/>
          <w:bCs/>
          <w:color w:val="E8391E"/>
          <w:sz w:val="32"/>
          <w:szCs w:val="32"/>
        </w:rPr>
        <w:t xml:space="preserve">3. FASE 2 — ADN DEL CLIENTE</w:t>
      </w:r>
    </w:p>
    <w:p>
      <w:pPr>
        <w:pStyle w:val="Heading2"/>
        <w:spacing w:before="300" w:after="160"/>
      </w:pPr>
      <w:r>
        <w:rPr>
          <w:rFonts w:ascii="Arial" w:cs="Arial" w:eastAsia="Arial" w:hAnsi="Arial"/>
          <w:b/>
          <w:bCs/>
          <w:color w:val="333333"/>
          <w:sz w:val="26"/>
          <w:szCs w:val="26"/>
        </w:rPr>
        <w:t xml:space="preserve">Pantalla: Cuéntenos su historia</w:t>
      </w:r>
    </w:p>
    <w:p>
      <w:pPr>
        <w:spacing w:before="80" w:after="80"/>
      </w:pPr>
      <w:r>
        <w:rPr>
          <w:rFonts w:ascii="Arial" w:cs="Arial" w:eastAsia="Arial" w:hAnsi="Arial"/>
          <w:color w:val="333333"/>
          <w:sz w:val="22"/>
          <w:szCs w:val="22"/>
        </w:rPr>
        <w:t xml:space="preserve">Aquí el sistema construye el perfil completo del asegurado. Es la parte más conversacional del proceso. El cliente debe sentir que le estás conociendo, no que le estás interrogando.</w:t>
      </w:r>
    </w:p>
    <w:p>
      <w:pPr>
        <w:spacing w:before="100" w:after="0"/>
      </w:pPr>
      <w:r>
        <w:t xml:space="preserve"/>
      </w:r>
    </w:p>
    <w:p>
      <w:pPr>
        <w:spacing w:before="80" w:after="80"/>
      </w:pPr>
      <w:r>
        <w:rPr>
          <w:rFonts w:ascii="Arial" w:cs="Arial" w:eastAsia="Arial" w:hAnsi="Arial"/>
          <w:b/>
          <w:bCs/>
          <w:color w:val="333333"/>
          <w:sz w:val="22"/>
          <w:szCs w:val="22"/>
        </w:rPr>
        <w:t xml:space="preserve">Campos clave y cómo abordarlos:</w:t>
      </w:r>
    </w:p>
    <w:p>
      <w:pPr>
        <w:spacing w:before="60" w:after="0"/>
      </w:pPr>
      <w:r>
        <w:t xml:space="preserve"/>
      </w:r>
    </w:p>
    <w:p>
      <w:pPr>
        <w:spacing w:before="240" w:after="120"/>
      </w:pPr>
      <w:r>
        <w:rPr>
          <w:rFonts w:ascii="Arial" w:cs="Arial" w:eastAsia="Arial" w:hAnsi="Arial"/>
          <w:b/>
          <w:bCs/>
          <w:color w:val="E8391E"/>
          <w:sz w:val="24"/>
          <w:szCs w:val="24"/>
        </w:rPr>
        <w:t xml:space="preserve">Análisis individual o familiar</w:t>
      </w:r>
    </w:p>
    <w:p>
      <w:pPr>
        <w:spacing w:before="80" w:after="80"/>
      </w:pPr>
      <w:r>
        <w:rPr>
          <w:rFonts w:ascii="Arial" w:cs="Arial" w:eastAsia="Arial" w:hAnsi="Arial"/>
          <w:color w:val="333333"/>
          <w:sz w:val="22"/>
          <w:szCs w:val="22"/>
        </w:rPr>
        <w:t xml:space="preserve">Si tiene pareja, siempre análisis familiar. Permite calcular la necesidad real de protección de ambos y añade peso emocional a la conversación.</w:t>
      </w:r>
    </w:p>
    <w:p>
      <w:pPr>
        <w:pBdr>
          <w:left w:val="single" w:color="E8391E" w:sz="6" w:space="10"/>
        </w:pBdr>
        <w:spacing w:before="120" w:after="120"/>
        <w:ind w:left="600"/>
      </w:pPr>
      <w:r>
        <w:rPr>
          <w:rFonts w:ascii="Arial" w:cs="Arial" w:eastAsia="Arial" w:hAnsi="Arial"/>
          <w:i/>
          <w:iCs/>
          <w:color w:val="666666"/>
          <w:sz w:val="22"/>
          <w:szCs w:val="22"/>
        </w:rPr>
        <w:t xml:space="preserve">"¿Está tu pareja trabajando también? Perfecto, así vemos la foto completa de los dos."</w:t>
      </w:r>
    </w:p>
    <w:p>
      <w:pPr>
        <w:spacing w:before="80" w:after="0"/>
      </w:pPr>
      <w:r>
        <w:t xml:space="preserve"/>
      </w:r>
    </w:p>
    <w:p>
      <w:pPr>
        <w:spacing w:before="240" w:after="120"/>
      </w:pPr>
      <w:r>
        <w:rPr>
          <w:rFonts w:ascii="Arial" w:cs="Arial" w:eastAsia="Arial" w:hAnsi="Arial"/>
          <w:b/>
          <w:bCs/>
          <w:color w:val="E8391E"/>
          <w:sz w:val="24"/>
          <w:szCs w:val="24"/>
        </w:rPr>
        <w:t xml:space="preserve">Ocupación laboral</w:t>
      </w:r>
    </w:p>
    <w:p>
      <w:pPr>
        <w:spacing w:before="80" w:after="80"/>
      </w:pPr>
      <w:r>
        <w:rPr>
          <w:rFonts w:ascii="Arial" w:cs="Arial" w:eastAsia="Arial" w:hAnsi="Arial"/>
          <w:color w:val="333333"/>
          <w:sz w:val="22"/>
          <w:szCs w:val="22"/>
        </w:rPr>
        <w:t xml:space="preserve">Campo crítico. Determina el recargo por riesgo. Si el trabajo del cliente no está en el catálogo, busca el equivalente más cercano que sea aceptable para la aseguradora. Los trabajos de altura se clasifican habitualmente como instaladores o trabajadores en altura.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r>
              <w:rPr>
                <w:rFonts w:ascii="Arial" w:cs="Arial" w:eastAsia="Arial" w:hAnsi="Arial"/>
                <w:b/>
                <w:bCs/>
                <w:color w:val="856404"/>
                <w:sz w:val="22"/>
                <w:szCs w:val="22"/>
              </w:rPr>
              <w:t xml:space="preserve">⚠️  Profesiones de riesgo</w:t>
            </w:r>
          </w:p>
          <w:p>
            <w:pPr>
              <w:spacing w:before="60"/>
            </w:pPr>
            <w:r>
              <w:rPr>
                <w:rFonts w:ascii="Arial" w:cs="Arial" w:eastAsia="Arial" w:hAnsi="Arial"/>
                <w:color w:val="856404"/>
                <w:sz w:val="21"/>
                <w:szCs w:val="21"/>
              </w:rPr>
              <w:t xml:space="preserve">Verticaleros, instaladores en altura, electricistas en altura, operadores de grúa y trabajos similares siempre generan recargo de prima. Es inevitable y honesto — explícaselo al cliente antes de que vea el precio final para que no sea una sorpresa.</w:t>
            </w:r>
          </w:p>
        </w:tc>
      </w:tr>
    </w:tbl>
    <w:p>
      <w:pPr>
        <w:spacing w:before="80" w:after="0"/>
      </w:pPr>
      <w:r>
        <w:t xml:space="preserve"/>
      </w:r>
    </w:p>
    <w:p>
      <w:pPr>
        <w:spacing w:before="240" w:after="120"/>
      </w:pPr>
      <w:r>
        <w:rPr>
          <w:rFonts w:ascii="Arial" w:cs="Arial" w:eastAsia="Arial" w:hAnsi="Arial"/>
          <w:b/>
          <w:bCs/>
          <w:color w:val="E8391E"/>
          <w:sz w:val="24"/>
          <w:szCs w:val="24"/>
        </w:rPr>
        <w:t xml:space="preserve">Datos físicos y hábitos</w:t>
      </w:r>
    </w:p>
    <w:p>
      <w:pPr>
        <w:spacing w:before="80" w:after="80"/>
      </w:pPr>
      <w:r>
        <w:rPr>
          <w:rFonts w:ascii="Arial" w:cs="Arial" w:eastAsia="Arial" w:hAnsi="Arial"/>
          <w:color w:val="333333"/>
          <w:sz w:val="22"/>
          <w:szCs w:val="22"/>
        </w:rPr>
        <w:t xml:space="preserve">Peso, altura, tabaco y deporte. Quien no fuma y hace ejercicio accede al descuento preferente por hábitos saludables del 10%.</w:t>
      </w:r>
    </w:p>
    <w:p>
      <w:pPr>
        <w:pBdr>
          <w:left w:val="single" w:color="E8391E" w:sz="6" w:space="10"/>
        </w:pBdr>
        <w:spacing w:before="120" w:after="120"/>
        <w:ind w:left="600"/>
      </w:pPr>
      <w:r>
        <w:rPr>
          <w:rFonts w:ascii="Arial" w:cs="Arial" w:eastAsia="Arial" w:hAnsi="Arial"/>
          <w:i/>
          <w:iCs/>
          <w:color w:val="666666"/>
          <w:sz w:val="22"/>
          <w:szCs w:val="22"/>
        </w:rPr>
        <w:t xml:space="preserve">"¿Fumas? No, perfecto. ¿Haces algo de deporte? Eso te va a dar un descuento en la prima."</w:t>
      </w:r>
    </w:p>
    <w:p>
      <w:pPr>
        <w:spacing w:before="80" w:after="0"/>
      </w:pPr>
      <w:r>
        <w:t xml:space="preserve"/>
      </w:r>
    </w:p>
    <w:p>
      <w:pPr>
        <w:spacing w:before="240" w:after="120"/>
      </w:pPr>
      <w:r>
        <w:rPr>
          <w:rFonts w:ascii="Arial" w:cs="Arial" w:eastAsia="Arial" w:hAnsi="Arial"/>
          <w:b/>
          <w:bCs/>
          <w:color w:val="E8391E"/>
          <w:sz w:val="24"/>
          <w:szCs w:val="24"/>
        </w:rPr>
        <w:t xml:space="preserve">Datos de Seguridad Social</w:t>
      </w:r>
    </w:p>
    <w:p>
      <w:pPr>
        <w:spacing w:before="80" w:after="80"/>
      </w:pPr>
      <w:r>
        <w:rPr>
          <w:rFonts w:ascii="Arial" w:cs="Arial" w:eastAsia="Arial" w:hAnsi="Arial"/>
          <w:color w:val="333333"/>
          <w:sz w:val="22"/>
          <w:szCs w:val="22"/>
        </w:rPr>
        <w:t xml:space="preserve">Estado civil, años cotizados, régimen y grupo de cotización. Estos datos determinan qué prestaciones públicas tendría el cliente en caso de fallecimiento o incapacidad, y por tanto cuánto hueco real tiene que cubrir el seguro privado.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8F4FD" w:val="clear"/>
            <w:tcMar>
              <w:top w:type="dxa" w:w="120"/>
              <w:left w:type="dxa" w:w="200"/>
              <w:bottom w:type="dxa" w:w="120"/>
              <w:right w:type="dxa" w:w="200"/>
            </w:tcMar>
          </w:tcPr>
          <w:p>
            <w:r>
              <w:rPr>
                <w:rFonts w:ascii="Arial" w:cs="Arial" w:eastAsia="Arial" w:hAnsi="Arial"/>
                <w:b/>
                <w:bCs/>
                <w:color w:val="0C5460"/>
                <w:sz w:val="22"/>
                <w:szCs w:val="22"/>
              </w:rPr>
              <w:t xml:space="preserve">💡  Para qué sirven estos datos</w:t>
            </w:r>
          </w:p>
          <w:p>
            <w:pPr>
              <w:spacing w:before="60"/>
            </w:pPr>
            <w:r>
              <w:rPr>
                <w:rFonts w:ascii="Arial" w:cs="Arial" w:eastAsia="Arial" w:hAnsi="Arial"/>
                <w:color w:val="0C5460"/>
                <w:sz w:val="21"/>
                <w:szCs w:val="21"/>
              </w:rPr>
              <w:t xml:space="preserve">El sistema calcula automáticamente la pensión de viudedad y la prestación por incapacidad que recibiría la familia de la Seguridad Social. El seguro cubre el hueco entre esa prestación y lo que el cliente quiere mantener.</w:t>
            </w:r>
          </w:p>
        </w:tc>
      </w:tr>
    </w:tbl>
    <w:p>
      <w:pPr>
        <w:spacing w:before="200" w:after="0"/>
      </w:pPr>
      <w:r>
        <w:t xml:space="preserve"/>
      </w:r>
    </w:p>
    <w:p>
      <w:pPr>
        <w:pStyle w:val="Heading1"/>
        <w:spacing w:before="400" w:after="200"/>
      </w:pPr>
      <w:r>
        <w:rPr>
          <w:rFonts w:ascii="Arial" w:cs="Arial" w:eastAsia="Arial" w:hAnsi="Arial"/>
          <w:b/>
          <w:bCs/>
          <w:color w:val="E8391E"/>
          <w:sz w:val="32"/>
          <w:szCs w:val="32"/>
        </w:rPr>
        <w:t xml:space="preserve">4. FASE 3 — NECESIDADES Y CAPITALES</w:t>
      </w:r>
    </w:p>
    <w:p>
      <w:pPr>
        <w:pStyle w:val="Heading2"/>
        <w:spacing w:before="300" w:after="160"/>
      </w:pPr>
      <w:r>
        <w:rPr>
          <w:rFonts w:ascii="Arial" w:cs="Arial" w:eastAsia="Arial" w:hAnsi="Arial"/>
          <w:b/>
          <w:bCs/>
          <w:color w:val="333333"/>
          <w:sz w:val="26"/>
          <w:szCs w:val="26"/>
        </w:rPr>
        <w:t xml:space="preserve">Pantalla: ¿Qué necesidad quiere cubrir?</w:t>
      </w:r>
    </w:p>
    <w:p>
      <w:pPr>
        <w:spacing w:before="80" w:after="80"/>
      </w:pPr>
      <w:r>
        <w:rPr>
          <w:rFonts w:ascii="Arial" w:cs="Arial" w:eastAsia="Arial" w:hAnsi="Arial"/>
          <w:color w:val="333333"/>
          <w:sz w:val="22"/>
          <w:szCs w:val="22"/>
        </w:rPr>
        <w:t xml:space="preserve">El sistema ofrece cuatro opciones: Jubilación, Protección, Ahorro e inversión, Hogar y autos. Para Contigo Familia siempre selecciona Protección.</w:t>
      </w:r>
    </w:p>
    <w:p>
      <w:pPr>
        <w:pBdr>
          <w:left w:val="single" w:color="E8391E" w:sz="6" w:space="10"/>
        </w:pBdr>
        <w:spacing w:before="120" w:after="120"/>
        <w:ind w:left="600"/>
      </w:pPr>
      <w:r>
        <w:rPr>
          <w:rFonts w:ascii="Arial" w:cs="Arial" w:eastAsia="Arial" w:hAnsi="Arial"/>
          <w:i/>
          <w:iCs/>
          <w:color w:val="666666"/>
          <w:sz w:val="22"/>
          <w:szCs w:val="22"/>
        </w:rPr>
        <w:t xml:space="preserve">"Hoy venimos a cubrir lo más importante: que si te pasa algo, tu familia no tenga problemas económicos. Protección, directamente."</w:t>
      </w:r>
    </w:p>
    <w:p>
      <w:pPr>
        <w:spacing w:before="100" w:after="0"/>
      </w:pPr>
      <w:r>
        <w:t xml:space="preserve"/>
      </w:r>
    </w:p>
    <w:p>
      <w:pPr>
        <w:pStyle w:val="Heading2"/>
        <w:spacing w:before="300" w:after="160"/>
      </w:pPr>
      <w:r>
        <w:rPr>
          <w:rFonts w:ascii="Arial" w:cs="Arial" w:eastAsia="Arial" w:hAnsi="Arial"/>
          <w:b/>
          <w:bCs/>
          <w:color w:val="333333"/>
          <w:sz w:val="26"/>
          <w:szCs w:val="26"/>
        </w:rPr>
        <w:t xml:space="preserve">Pantalla: Proteger a mi familia — necesidad mensual</w:t>
      </w:r>
    </w:p>
    <w:p>
      <w:pPr>
        <w:spacing w:before="80" w:after="80"/>
      </w:pPr>
      <w:r>
        <w:rPr>
          <w:rFonts w:ascii="Arial" w:cs="Arial" w:eastAsia="Arial" w:hAnsi="Arial"/>
          <w:color w:val="333333"/>
          <w:sz w:val="22"/>
          <w:szCs w:val="22"/>
        </w:rPr>
        <w:t xml:space="preserve">El sistema pregunta cuánto necesita la familia al mes para mantener su nivel de vida, y durante cuántos años. Este es el momento más importante de la conversación. No pongas tú el número — pregúntale a él.</w:t>
      </w:r>
    </w:p>
    <w:p>
      <w:pPr>
        <w:spacing w:before="80" w:after="0"/>
      </w:pPr>
      <w:r>
        <w:t xml:space="preserve"/>
      </w:r>
    </w:p>
    <w:p>
      <w:pPr>
        <w:spacing w:before="80" w:after="80"/>
      </w:pPr>
      <w:r>
        <w:rPr>
          <w:rFonts w:ascii="Arial" w:cs="Arial" w:eastAsia="Arial" w:hAnsi="Arial"/>
          <w:b/>
          <w:bCs/>
          <w:color w:val="333333"/>
          <w:sz w:val="22"/>
          <w:szCs w:val="22"/>
        </w:rPr>
        <w:t xml:space="preserve">Cómo guiar esta conversación:</w:t>
      </w:r>
    </w:p>
    <w:p>
      <w:pPr>
        <w:pBdr>
          <w:left w:val="single" w:color="E8391E" w:sz="6" w:space="10"/>
        </w:pBdr>
        <w:spacing w:before="120" w:after="120"/>
        <w:ind w:left="600"/>
      </w:pPr>
      <w:r>
        <w:rPr>
          <w:rFonts w:ascii="Arial" w:cs="Arial" w:eastAsia="Arial" w:hAnsi="Arial"/>
          <w:i/>
          <w:iCs/>
          <w:color w:val="666666"/>
          <w:sz w:val="22"/>
          <w:szCs w:val="22"/>
        </w:rPr>
        <w:t xml:space="preserve">"Fernando, si tú mañana no estuvieras, ¿cuánto necesitaría Elena al mes para seguir viviendo igual? Piensa en el alquiler o hipoteca, los gastos fijos, el día a día..."</w:t>
      </w:r>
    </w:p>
    <w:p>
      <w:pPr>
        <w:spacing w:before="80" w:after="0"/>
      </w:pPr>
      <w:r>
        <w:t xml:space="preserve"/>
      </w:r>
    </w:p>
    <w:p>
      <w:pPr>
        <w:spacing w:before="80" w:after="80"/>
      </w:pPr>
      <w:r>
        <w:rPr>
          <w:rFonts w:ascii="Arial" w:cs="Arial" w:eastAsia="Arial" w:hAnsi="Arial"/>
          <w:b/>
          <w:bCs/>
          <w:color w:val="333333"/>
          <w:sz w:val="22"/>
          <w:szCs w:val="22"/>
        </w:rPr>
        <w:t xml:space="preserve">Si el cliente no sabe qué decir, oriéntale:</w:t>
      </w:r>
    </w:p>
    <w:p>
      <w:pPr>
        <w:pStyle w:val="ListParagraph"/>
        <w:numPr>
          <w:ilvl w:val="0"/>
          <w:numId w:val="2"/>
        </w:numPr>
        <w:spacing w:before="60" w:after="60"/>
      </w:pPr>
      <w:r>
        <w:rPr>
          <w:rFonts w:ascii="Arial" w:cs="Arial" w:eastAsia="Arial" w:hAnsi="Arial"/>
          <w:color w:val="333333"/>
          <w:sz w:val="22"/>
          <w:szCs w:val="22"/>
        </w:rPr>
        <w:t xml:space="preserve">Ingresos del cliente × 70% = cifra orientativa de sustitución de renta</w:t>
      </w:r>
    </w:p>
    <w:p>
      <w:pPr>
        <w:pStyle w:val="ListParagraph"/>
        <w:numPr>
          <w:ilvl w:val="0"/>
          <w:numId w:val="2"/>
        </w:numPr>
        <w:spacing w:before="60" w:after="60"/>
      </w:pPr>
      <w:r>
        <w:rPr>
          <w:rFonts w:ascii="Arial" w:cs="Arial" w:eastAsia="Arial" w:hAnsi="Arial"/>
          <w:color w:val="333333"/>
          <w:sz w:val="22"/>
          <w:szCs w:val="22"/>
        </w:rPr>
        <w:t xml:space="preserve">Años recomendados: entre 20 y 30, según la edad de la pareja</w:t>
      </w:r>
    </w:p>
    <w:p>
      <w:pPr>
        <w:spacing w:before="100" w:after="0"/>
      </w:pPr>
      <w:r>
        <w:t xml:space="preserve"/>
      </w:r>
    </w:p>
    <w:p>
      <w:pPr>
        <w:pStyle w:val="Heading2"/>
        <w:spacing w:before="300" w:after="160"/>
      </w:pPr>
      <w:r>
        <w:rPr>
          <w:rFonts w:ascii="Arial" w:cs="Arial" w:eastAsia="Arial" w:hAnsi="Arial"/>
          <w:b/>
          <w:bCs/>
          <w:color w:val="333333"/>
          <w:sz w:val="26"/>
          <w:szCs w:val="26"/>
        </w:rPr>
        <w:t xml:space="preserve">Pantalla: Capitales a elegir</w:t>
      </w:r>
    </w:p>
    <w:p>
      <w:pPr>
        <w:spacing w:before="80" w:after="80"/>
      </w:pPr>
      <w:r>
        <w:rPr>
          <w:rFonts w:ascii="Arial" w:cs="Arial" w:eastAsia="Arial" w:hAnsi="Arial"/>
          <w:color w:val="333333"/>
          <w:sz w:val="22"/>
          <w:szCs w:val="22"/>
        </w:rPr>
        <w:t xml:space="preserve">Aquí se definen las coberturas concretas. La recomendación debe ser proporcional al riesgo real del cliente. Para un trabajador estándar de oficina, los capitales son más conservadores. Para un trabajador de riesgo, hay que reforzar especialmente las coberturas de accidente.</w:t>
      </w:r>
    </w:p>
    <w:p>
      <w:pPr>
        <w:spacing w:before="80" w:after="0"/>
      </w:pPr>
      <w:r>
        <w:t xml:space="preserve"/>
      </w:r>
    </w:p>
    <w:p>
      <w:pPr>
        <w:spacing w:before="80" w:after="80"/>
      </w:pPr>
      <w:r>
        <w:rPr>
          <w:rFonts w:ascii="Arial" w:cs="Arial" w:eastAsia="Arial" w:hAnsi="Arial"/>
          <w:b/>
          <w:bCs/>
          <w:color w:val="333333"/>
          <w:sz w:val="22"/>
          <w:szCs w:val="22"/>
        </w:rPr>
        <w:t xml:space="preserve">Coberturas disponibles y criterio de recomendación: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026"/>
      </w:tblGrid>
      <w:tr>
        <w:tc>
          <w:tcPr>
            <w:tcW w:type="dxa" w:w="3200"/>
            <w:tcBorders>
              <w:top w:val="single" w:color="DDDDDD" w:sz="1"/>
              <w:left w:val="single" w:color="DDDDDD" w:sz="1"/>
              <w:bottom w:val="single" w:color="DDDDDD" w:sz="1"/>
              <w:right w:val="single" w:color="DDDDDD" w:sz="1"/>
            </w:tcBorders>
            <w:shd w:fill="E8391E" w:val="clear"/>
            <w:tcMar>
              <w:top w:type="dxa" w:w="100"/>
              <w:left w:type="dxa" w:w="150"/>
              <w:bottom w:type="dxa" w:w="100"/>
              <w:right w:type="dxa" w:w="150"/>
            </w:tcMar>
          </w:tcPr>
          <w:p>
            <w:r>
              <w:rPr>
                <w:rFonts w:ascii="Arial" w:cs="Arial" w:eastAsia="Arial" w:hAnsi="Arial"/>
                <w:b/>
                <w:bCs/>
                <w:color w:val="FFFFFF"/>
                <w:sz w:val="20"/>
                <w:szCs w:val="20"/>
              </w:rPr>
              <w:t xml:space="preserve">Cobertura</w:t>
            </w:r>
          </w:p>
        </w:tc>
        <w:tc>
          <w:tcPr>
            <w:tcW w:type="dxa" w:w="3800"/>
            <w:tcBorders>
              <w:top w:val="single" w:color="DDDDDD" w:sz="1"/>
              <w:left w:val="single" w:color="DDDDDD" w:sz="1"/>
              <w:bottom w:val="single" w:color="DDDDDD" w:sz="1"/>
              <w:right w:val="single" w:color="DDDDDD" w:sz="1"/>
            </w:tcBorders>
            <w:shd w:fill="E8391E" w:val="clear"/>
            <w:tcMar>
              <w:top w:type="dxa" w:w="100"/>
              <w:left w:type="dxa" w:w="150"/>
              <w:bottom w:type="dxa" w:w="100"/>
              <w:right w:type="dxa" w:w="150"/>
            </w:tcMar>
          </w:tcPr>
          <w:p>
            <w:r>
              <w:rPr>
                <w:rFonts w:ascii="Arial" w:cs="Arial" w:eastAsia="Arial" w:hAnsi="Arial"/>
                <w:b/>
                <w:bCs/>
                <w:color w:val="FFFFFF"/>
                <w:sz w:val="20"/>
                <w:szCs w:val="20"/>
              </w:rPr>
              <w:t xml:space="preserve">Cuándo recomendarla</w:t>
            </w:r>
          </w:p>
        </w:tc>
        <w:tc>
          <w:tcPr>
            <w:tcW w:type="dxa" w:w="2026"/>
            <w:tcBorders>
              <w:top w:val="single" w:color="DDDDDD" w:sz="1"/>
              <w:left w:val="single" w:color="DDDDDD" w:sz="1"/>
              <w:bottom w:val="single" w:color="DDDDDD" w:sz="1"/>
              <w:right w:val="single" w:color="DDDDDD" w:sz="1"/>
            </w:tcBorders>
            <w:shd w:fill="E8391E" w:val="clear"/>
            <w:tcMar>
              <w:top w:type="dxa" w:w="100"/>
              <w:left w:type="dxa" w:w="150"/>
              <w:bottom w:type="dxa" w:w="100"/>
              <w:right w:type="dxa" w:w="150"/>
            </w:tcMar>
          </w:tcPr>
          <w:p>
            <w:r>
              <w:rPr>
                <w:rFonts w:ascii="Arial" w:cs="Arial" w:eastAsia="Arial" w:hAnsi="Arial"/>
                <w:b/>
                <w:bCs/>
                <w:color w:val="FFFFFF"/>
                <w:sz w:val="20"/>
                <w:szCs w:val="20"/>
              </w:rPr>
              <w:t xml:space="preserve">Rango orientativo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Fallecimiento</w:t>
            </w:r>
          </w:p>
        </w:tc>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Siempre. Es la cobertura base.</w:t>
            </w:r>
          </w:p>
        </w:tc>
        <w:tc>
          <w:tcPr>
            <w:tcW w:type="dxa" w:w="2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666666"/>
                <w:sz w:val="20"/>
                <w:szCs w:val="20"/>
              </w:rPr>
              <w:t xml:space="preserve">Mínimo del sistema</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Fallecimiento plus</w:t>
            </w:r>
          </w:p>
        </w:tc>
        <w:tc>
          <w:tcPr>
            <w:tcW w:type="dxa" w:w="38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Siempre. Capital principal de protección.</w:t>
            </w:r>
          </w:p>
        </w:tc>
        <w:tc>
          <w:tcPr>
            <w:tcW w:type="dxa" w:w="2026"/>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666666"/>
                <w:sz w:val="20"/>
                <w:szCs w:val="20"/>
              </w:rPr>
              <w:t xml:space="preserve">80.000 — 150.000 €</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Fallecimiento por accidente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Trabajos de riesgo, conductores frecuentes.</w:t>
            </w:r>
          </w:p>
        </w:tc>
        <w:tc>
          <w:tcPr>
            <w:tcW w:type="dxa" w:w="2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666666"/>
                <w:sz w:val="20"/>
                <w:szCs w:val="20"/>
              </w:rPr>
              <w:t xml:space="preserve">30.000 — 60.000 €</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Fallec. accidente de circulación</w:t>
            </w:r>
          </w:p>
        </w:tc>
        <w:tc>
          <w:tcPr>
            <w:tcW w:type="dxa" w:w="38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Conductores profesionales o habituales.</w:t>
            </w:r>
          </w:p>
        </w:tc>
        <w:tc>
          <w:tcPr>
            <w:tcW w:type="dxa" w:w="2026"/>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666666"/>
                <w:sz w:val="20"/>
                <w:szCs w:val="20"/>
              </w:rPr>
              <w:t xml:space="preserve">10.000 — 20.000 €</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IPA</w:t>
            </w:r>
          </w:p>
        </w:tc>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Siempre. Especialmente en trabajos físicos.</w:t>
            </w:r>
          </w:p>
        </w:tc>
        <w:tc>
          <w:tcPr>
            <w:tcW w:type="dxa" w:w="2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666666"/>
                <w:sz w:val="20"/>
                <w:szCs w:val="20"/>
              </w:rPr>
              <w:t xml:space="preserve">40.000 — 80.000 €</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IPA por accidente</w:t>
            </w:r>
          </w:p>
        </w:tc>
        <w:tc>
          <w:tcPr>
            <w:tcW w:type="dxa" w:w="38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Trabajos de riesgo físico o en altura.</w:t>
            </w:r>
          </w:p>
        </w:tc>
        <w:tc>
          <w:tcPr>
            <w:tcW w:type="dxa" w:w="2026"/>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666666"/>
                <w:sz w:val="20"/>
                <w:szCs w:val="20"/>
              </w:rPr>
              <w:t xml:space="preserve">20.000 — 40.000 €</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IPT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Profesiones especializadas difíciles de reconvertir.</w:t>
            </w:r>
          </w:p>
        </w:tc>
        <w:tc>
          <w:tcPr>
            <w:tcW w:type="dxa" w:w="2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666666"/>
                <w:sz w:val="20"/>
                <w:szCs w:val="20"/>
              </w:rPr>
              <w:t xml:space="preserve">15.000 — 30.000 €</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Enfermedades graves</w:t>
            </w:r>
          </w:p>
        </w:tc>
        <w:tc>
          <w:tcPr>
            <w:tcW w:type="dxa" w:w="38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Mayores de 40 años. Muy recomendable.</w:t>
            </w:r>
          </w:p>
        </w:tc>
        <w:tc>
          <w:tcPr>
            <w:tcW w:type="dxa" w:w="2026"/>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666666"/>
                <w:sz w:val="20"/>
                <w:szCs w:val="20"/>
              </w:rPr>
              <w:t xml:space="preserve">15.000 — 30.000 €</w:t>
            </w:r>
          </w:p>
        </w:tc>
      </w:tr>
    </w:tbl>
    <w:p>
      <w:pPr>
        <w:spacing w:before="200" w:after="0"/>
      </w:pPr>
      <w:r>
        <w:t xml:space="preserve"/>
      </w:r>
    </w:p>
    <w:p>
      <w:pPr>
        <w:pStyle w:val="Heading1"/>
        <w:spacing w:before="400" w:after="200"/>
      </w:pPr>
      <w:r>
        <w:rPr>
          <w:rFonts w:ascii="Arial" w:cs="Arial" w:eastAsia="Arial" w:hAnsi="Arial"/>
          <w:b/>
          <w:bCs/>
          <w:color w:val="E8391E"/>
          <w:sz w:val="32"/>
          <w:szCs w:val="32"/>
        </w:rPr>
        <w:t xml:space="preserve">5. FASE 3B — NECESIDAD DE INVALIDEZ O ENFERMEDAD</w:t>
      </w:r>
    </w:p>
    <w:p>
      <w:pPr>
        <w:pStyle w:val="Heading2"/>
        <w:spacing w:before="300" w:after="160"/>
      </w:pPr>
      <w:r>
        <w:rPr>
          <w:rFonts w:ascii="Arial" w:cs="Arial" w:eastAsia="Arial" w:hAnsi="Arial"/>
          <w:b/>
          <w:bCs/>
          <w:color w:val="333333"/>
          <w:sz w:val="26"/>
          <w:szCs w:val="26"/>
        </w:rPr>
        <w:t xml:space="preserve">Pantalla: Mi bienestar si sufro alguna invalidez o enfermedad</w:t>
      </w:r>
    </w:p>
    <w:p>
      <w:pPr>
        <w:spacing w:before="80" w:after="80"/>
      </w:pPr>
      <w:r>
        <w:rPr>
          <w:rFonts w:ascii="Arial" w:cs="Arial" w:eastAsia="Arial" w:hAnsi="Arial"/>
          <w:color w:val="333333"/>
          <w:sz w:val="22"/>
          <w:szCs w:val="22"/>
        </w:rPr>
        <w:t xml:space="preserve">Despues de configurar los capitales de fallecimiento, el sistema abre una pantalla adicional muy importante que muchos agentes pasan por alto. Se llama 'Mi bienestar si sufro alguna invalidez o enfermedad' y calcula cuanto necesitaria el cliente si quedara incapacitado pero siguiera vivo.</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r>
              <w:rPr>
                <w:rFonts w:ascii="Arial" w:cs="Arial" w:eastAsia="Arial" w:hAnsi="Arial"/>
                <w:b/>
                <w:bCs/>
                <w:color w:val="856404"/>
                <w:sz w:val="22"/>
                <w:szCs w:val="22"/>
              </w:rPr>
              <w:t xml:space="preserve">⚠️  No la omitas</w:t>
            </w:r>
          </w:p>
          <w:p>
            <w:pPr>
              <w:spacing w:before="60"/>
            </w:pPr>
            <w:r>
              <w:rPr>
                <w:rFonts w:ascii="Arial" w:cs="Arial" w:eastAsia="Arial" w:hAnsi="Arial"/>
                <w:color w:val="856404"/>
                <w:sz w:val="21"/>
                <w:szCs w:val="21"/>
              </w:rPr>
              <w:t xml:space="preserve">Esta pantalla aparece justo despues de los capitales de fallecimiento. Es facil pasar de largo. Detente aqui — los datos que introduces afectan directamente a los capitales de IPA e IPT que el sistema recomienda.</w:t>
            </w:r>
          </w:p>
        </w:tc>
      </w:tr>
    </w:tbl>
    <w:p>
      <w:pPr>
        <w:spacing w:before="100" w:after="0"/>
      </w:pPr>
      <w:r>
        <w:t xml:space="preserve"/>
      </w:r>
    </w:p>
    <w:p>
      <w:pPr>
        <w:spacing w:before="240" w:after="120"/>
      </w:pPr>
      <w:r>
        <w:rPr>
          <w:rFonts w:ascii="Arial" w:cs="Arial" w:eastAsia="Arial" w:hAnsi="Arial"/>
          <w:b/>
          <w:bCs/>
          <w:color w:val="E8391E"/>
          <w:sz w:val="24"/>
          <w:szCs w:val="24"/>
        </w:rPr>
        <w:t xml:space="preserve">Los cuatro campos que debes rellenar</w:t>
      </w:r>
    </w:p>
    <w:p>
      <w:pPr>
        <w:spacing w:before="80" w:after="80"/>
      </w:pPr>
      <w:r>
        <w:rPr>
          <w:rFonts w:ascii="Arial" w:cs="Arial" w:eastAsia="Arial" w:hAnsi="Arial"/>
          <w:color w:val="333333"/>
          <w:sz w:val="22"/>
          <w:szCs w:val="22"/>
        </w:rPr>
        <w:t xml:space="preserve">El sistema hace cuatro preguntas concretas para calcular la necesidad total de invalidez:</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26"/>
        <w:gridCol w:w="2000"/>
      </w:tblGrid>
      <w:tr>
        <w:tc>
          <w:tcPr>
            <w:tcW w:type="dxa" w:w="4000"/>
            <w:tcBorders>
              <w:top w:val="single" w:color="DDDDDD" w:sz="1"/>
              <w:left w:val="single" w:color="DDDDDD" w:sz="1"/>
              <w:bottom w:val="single" w:color="DDDDDD" w:sz="1"/>
              <w:right w:val="single" w:color="DDDDDD" w:sz="1"/>
            </w:tcBorders>
            <w:shd w:fill="E8391E" w:val="clear"/>
            <w:tcMar>
              <w:top w:type="dxa" w:w="100"/>
              <w:left w:type="dxa" w:w="150"/>
              <w:bottom w:type="dxa" w:w="100"/>
              <w:right w:type="dxa" w:w="150"/>
            </w:tcMar>
          </w:tcPr>
          <w:p>
            <w:r>
              <w:rPr>
                <w:rFonts w:ascii="Arial" w:cs="Arial" w:eastAsia="Arial" w:hAnsi="Arial"/>
                <w:b/>
                <w:bCs/>
                <w:color w:val="FFFFFF"/>
                <w:sz w:val="20"/>
                <w:szCs w:val="20"/>
              </w:rPr>
              <w:t xml:space="preserve">Campo</w:t>
            </w:r>
          </w:p>
        </w:tc>
        <w:tc>
          <w:tcPr>
            <w:tcW w:type="dxa" w:w="3026"/>
            <w:tcBorders>
              <w:top w:val="single" w:color="DDDDDD" w:sz="1"/>
              <w:left w:val="single" w:color="DDDDDD" w:sz="1"/>
              <w:bottom w:val="single" w:color="DDDDDD" w:sz="1"/>
              <w:right w:val="single" w:color="DDDDDD" w:sz="1"/>
            </w:tcBorders>
            <w:shd w:fill="E8391E" w:val="clear"/>
            <w:tcMar>
              <w:top w:type="dxa" w:w="100"/>
              <w:left w:type="dxa" w:w="150"/>
              <w:bottom w:type="dxa" w:w="100"/>
              <w:right w:type="dxa" w:w="150"/>
            </w:tcMar>
          </w:tcPr>
          <w:p>
            <w:r>
              <w:rPr>
                <w:rFonts w:ascii="Arial" w:cs="Arial" w:eastAsia="Arial" w:hAnsi="Arial"/>
                <w:b/>
                <w:bCs/>
                <w:color w:val="FFFFFF"/>
                <w:sz w:val="20"/>
                <w:szCs w:val="20"/>
              </w:rPr>
              <w:t xml:space="preserve">Que mide</w:t>
            </w:r>
          </w:p>
        </w:tc>
        <w:tc>
          <w:tcPr>
            <w:tcW w:type="dxa" w:w="2000"/>
            <w:tcBorders>
              <w:top w:val="single" w:color="DDDDDD" w:sz="1"/>
              <w:left w:val="single" w:color="DDDDDD" w:sz="1"/>
              <w:bottom w:val="single" w:color="DDDDDD" w:sz="1"/>
              <w:right w:val="single" w:color="DDDDDD" w:sz="1"/>
            </w:tcBorders>
            <w:shd w:fill="E8391E" w:val="clear"/>
            <w:tcMar>
              <w:top w:type="dxa" w:w="100"/>
              <w:left w:type="dxa" w:w="150"/>
              <w:bottom w:type="dxa" w:w="100"/>
              <w:right w:type="dxa" w:w="150"/>
            </w:tcMar>
          </w:tcPr>
          <w:p>
            <w:r>
              <w:rPr>
                <w:rFonts w:ascii="Arial" w:cs="Arial" w:eastAsia="Arial" w:hAnsi="Arial"/>
                <w:b/>
                <w:bCs/>
                <w:color w:val="FFFFFF"/>
                <w:sz w:val="20"/>
                <w:szCs w:val="20"/>
              </w:rPr>
              <w:t xml:space="preserve">Orientacion</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Para acondicionar su vivienda y/o vehiculo</w:t>
            </w:r>
          </w:p>
        </w:tc>
        <w:tc>
          <w:tcPr>
            <w:tcW w:type="dxa" w:w="3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Obras de adaptacion, rampa, coche adaptado...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666666"/>
                <w:sz w:val="20"/>
                <w:szCs w:val="20"/>
              </w:rPr>
              <w:t xml:space="preserve">3.000 - 10.000 euros</w:t>
            </w:r>
          </w:p>
        </w:tc>
      </w:tr>
      <w:tr>
        <w:tc>
          <w:tcPr>
            <w:tcW w:type="dxa" w:w="40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Para asistencia a domicilio</w:t>
            </w:r>
          </w:p>
        </w:tc>
        <w:tc>
          <w:tcPr>
            <w:tcW w:type="dxa" w:w="3026"/>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Ayuda en casa, cuidador, enfermero...</w:t>
            </w:r>
          </w:p>
        </w:tc>
        <w:tc>
          <w:tcPr>
            <w:tcW w:type="dxa" w:w="20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666666"/>
                <w:sz w:val="20"/>
                <w:szCs w:val="20"/>
              </w:rPr>
              <w:t xml:space="preserve">1.000 - 2.500 euros/mes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Para cubrir gastos de tratamientos o terapias</w:t>
            </w:r>
          </w:p>
        </w:tc>
        <w:tc>
          <w:tcPr>
            <w:tcW w:type="dxa" w:w="3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Fisio, rehabilitacion, psicologia, medicacion...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666666"/>
                <w:sz w:val="20"/>
                <w:szCs w:val="20"/>
              </w:rPr>
              <w:t xml:space="preserve">300 - 600 euros/mes</w:t>
            </w:r>
          </w:p>
        </w:tc>
      </w:tr>
      <w:tr>
        <w:tc>
          <w:tcPr>
            <w:tcW w:type="dxa" w:w="40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Durante cuantos anios?</w:t>
            </w:r>
          </w:p>
        </w:tc>
        <w:tc>
          <w:tcPr>
            <w:tcW w:type="dxa" w:w="3026"/>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Anios que necesita mantener esos ingresos</w:t>
            </w:r>
          </w:p>
        </w:tc>
        <w:tc>
          <w:tcPr>
            <w:tcW w:type="dxa" w:w="20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666666"/>
                <w:sz w:val="20"/>
                <w:szCs w:val="20"/>
              </w:rPr>
              <w:t xml:space="preserve">2 - 5 anios</w:t>
            </w:r>
          </w:p>
        </w:tc>
      </w:tr>
    </w:tbl>
    <w:p>
      <w:pPr>
        <w:spacing w:before="100" w:after="0"/>
      </w:pPr>
      <w:r>
        <w:t xml:space="preserve"/>
      </w:r>
    </w:p>
    <w:p>
      <w:pPr>
        <w:spacing w:before="240" w:after="120"/>
      </w:pPr>
      <w:r>
        <w:rPr>
          <w:rFonts w:ascii="Arial" w:cs="Arial" w:eastAsia="Arial" w:hAnsi="Arial"/>
          <w:b/>
          <w:bCs/>
          <w:color w:val="E8391E"/>
          <w:sz w:val="24"/>
          <w:szCs w:val="24"/>
        </w:rPr>
        <w:t xml:space="preserve">Capitales de coberturas de invalidez — segunda parte</w:t>
      </w:r>
    </w:p>
    <w:p>
      <w:pPr>
        <w:spacing w:before="80" w:after="80"/>
      </w:pPr>
      <w:r>
        <w:rPr>
          <w:rFonts w:ascii="Arial" w:cs="Arial" w:eastAsia="Arial" w:hAnsi="Arial"/>
          <w:color w:val="333333"/>
          <w:sz w:val="22"/>
          <w:szCs w:val="22"/>
        </w:rPr>
        <w:t xml:space="preserve">Justo debajo el sistema muestra los mismos campos de IPA, IPT y enfermedades graves que ya configuraste antes. Si ya los rellenaste correctamente, deja estos en 0 — el sistema los suma automaticamente. No los dupliques.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8F4FD" w:val="clear"/>
            <w:tcMar>
              <w:top w:type="dxa" w:w="120"/>
              <w:left w:type="dxa" w:w="200"/>
              <w:bottom w:type="dxa" w:w="120"/>
              <w:right w:type="dxa" w:w="200"/>
            </w:tcMar>
          </w:tcPr>
          <w:p>
            <w:r>
              <w:rPr>
                <w:rFonts w:ascii="Arial" w:cs="Arial" w:eastAsia="Arial" w:hAnsi="Arial"/>
                <w:b/>
                <w:bCs/>
                <w:color w:val="0C5460"/>
                <w:sz w:val="22"/>
                <w:szCs w:val="22"/>
              </w:rPr>
              <w:t xml:space="preserve">💡  Regla practica</w:t>
            </w:r>
          </w:p>
          <w:p>
            <w:pPr>
              <w:spacing w:before="60"/>
            </w:pPr>
            <w:r>
              <w:rPr>
                <w:rFonts w:ascii="Arial" w:cs="Arial" w:eastAsia="Arial" w:hAnsi="Arial"/>
                <w:color w:val="0C5460"/>
                <w:sz w:val="21"/>
                <w:szCs w:val="21"/>
              </w:rPr>
              <w:t xml:space="preserve">Si el total calculado en esta pantalla (por ejemplo 53.000 euros) es inferior al capital de IPA que ya pusiste (por ejemplo 60.000 euros), dejalo todo en 0. Si el total supera la IPA configurada, ajusta los capitales para cubrir la diferencia.</w:t>
            </w:r>
          </w:p>
        </w:tc>
      </w:tr>
    </w:tbl>
    <w:p>
      <w:pPr>
        <w:spacing w:before="100" w:after="0"/>
      </w:pPr>
      <w:r>
        <w:t xml:space="preserve"/>
      </w:r>
    </w:p>
    <w:p>
      <w:pPr>
        <w:spacing w:before="240" w:after="120"/>
      </w:pPr>
      <w:r>
        <w:rPr>
          <w:rFonts w:ascii="Arial" w:cs="Arial" w:eastAsia="Arial" w:hAnsi="Arial"/>
          <w:b/>
          <w:bCs/>
          <w:color w:val="E8391E"/>
          <w:sz w:val="24"/>
          <w:szCs w:val="24"/>
        </w:rPr>
        <w:t xml:space="preserve">Como guiar esta conversacion con el cliente</w:t>
      </w:r>
    </w:p>
    <w:p>
      <w:pPr>
        <w:pBdr>
          <w:left w:val="single" w:color="E8391E" w:sz="6" w:space="10"/>
        </w:pBdr>
        <w:spacing w:before="120" w:after="120"/>
        <w:ind w:left="600"/>
      </w:pPr>
      <w:r>
        <w:rPr>
          <w:rFonts w:ascii="Arial" w:cs="Arial" w:eastAsia="Arial" w:hAnsi="Arial"/>
          <w:i/>
          <w:iCs/>
          <w:color w:val="666666"/>
          <w:sz w:val="22"/>
          <w:szCs w:val="22"/>
        </w:rPr>
        <w:t xml:space="preserve">"Fernando, esto es diferente al fallecimiento. Aqui imaginamos que tienes un accidente grave en el aerogenerador pero sobrevives. Cuanto necesitarias para adaptar tu casa, pagar a alguien que te ayude, y cubrir la rehabilitacion? Vamos a calcularlo juntos."</w:t>
      </w:r>
    </w:p>
    <w:p>
      <w:pPr>
        <w:spacing w:before="80" w:after="0"/>
      </w:pPr>
      <w:r>
        <w:t xml:space="preserve"/>
      </w:r>
    </w:p>
    <w:p>
      <w:pPr>
        <w:spacing w:before="80" w:after="80"/>
      </w:pPr>
      <w:r>
        <w:rPr>
          <w:rFonts w:ascii="Arial" w:cs="Arial" w:eastAsia="Arial" w:hAnsi="Arial"/>
          <w:b/>
          <w:bCs/>
          <w:color w:val="333333"/>
          <w:sz w:val="22"/>
          <w:szCs w:val="22"/>
        </w:rPr>
        <w:t xml:space="preserve">Argumento emocional clave:</w:t>
      </w:r>
    </w:p>
    <w:p>
      <w:pPr>
        <w:pBdr>
          <w:left w:val="single" w:color="E8391E" w:sz="6" w:space="10"/>
        </w:pBdr>
        <w:spacing w:before="120" w:after="120"/>
        <w:ind w:left="600"/>
      </w:pPr>
      <w:r>
        <w:rPr>
          <w:rFonts w:ascii="Arial" w:cs="Arial" w:eastAsia="Arial" w:hAnsi="Arial"/>
          <w:i/>
          <w:iCs/>
          <w:color w:val="666666"/>
          <w:sz w:val="22"/>
          <w:szCs w:val="22"/>
        </w:rPr>
        <w:t xml:space="preserve">"Un accidente que te deja incapacitado puede ser economicamente mas duro que el fallecimiento. Sigues aqui, sigues necesitando dinero, pero ya no puedes trabajar. Este capital es el que paga tu vida mientras te recuperas."</w:t>
      </w:r>
    </w:p>
    <w:p>
      <w:pPr>
        <w:spacing w:before="200" w:after="0"/>
      </w:pPr>
      <w:r>
        <w:t xml:space="preserve"/>
      </w:r>
    </w:p>
    <w:p>
      <w:pPr>
        <w:pStyle w:val="Heading1"/>
        <w:spacing w:before="400" w:after="200"/>
      </w:pPr>
      <w:r>
        <w:rPr>
          <w:rFonts w:ascii="Arial" w:cs="Arial" w:eastAsia="Arial" w:hAnsi="Arial"/>
          <w:b/>
          <w:bCs/>
          <w:color w:val="E8391E"/>
          <w:sz w:val="32"/>
          <w:szCs w:val="32"/>
        </w:rPr>
        <w:t xml:space="preserve">6. FASE 4 — COTIZACION Y PRECIO</w:t>
      </w:r>
    </w:p>
    <w:p>
      <w:pPr>
        <w:pStyle w:val="Heading2"/>
        <w:spacing w:before="300" w:after="160"/>
      </w:pPr>
      <w:r>
        <w:rPr>
          <w:rFonts w:ascii="Arial" w:cs="Arial" w:eastAsia="Arial" w:hAnsi="Arial"/>
          <w:b/>
          <w:bCs/>
          <w:color w:val="333333"/>
          <w:sz w:val="26"/>
          <w:szCs w:val="26"/>
        </w:rPr>
        <w:t xml:space="preserve">Pantalla: Prima estimada</w:t>
      </w:r>
    </w:p>
    <w:p>
      <w:pPr>
        <w:spacing w:before="80" w:after="80"/>
      </w:pPr>
      <w:r>
        <w:rPr>
          <w:rFonts w:ascii="Arial" w:cs="Arial" w:eastAsia="Arial" w:hAnsi="Arial"/>
          <w:color w:val="333333"/>
          <w:sz w:val="22"/>
          <w:szCs w:val="22"/>
        </w:rPr>
        <w:t xml:space="preserve">Aquí aparece el precio. Es el momento más delicado. El cliente verá una cifra y su primer instinto será compararla con lo que esperaba. Tu trabajo es contextualizarla antes de que la juzgue.</w:t>
      </w:r>
    </w:p>
    <w:p>
      <w:pPr>
        <w:spacing w:before="100" w:after="0"/>
      </w:pPr>
      <w:r>
        <w:t xml:space="preserve"/>
      </w:r>
    </w:p>
    <w:p>
      <w:pPr>
        <w:spacing w:before="240" w:after="120"/>
      </w:pPr>
      <w:r>
        <w:rPr>
          <w:rFonts w:ascii="Arial" w:cs="Arial" w:eastAsia="Arial" w:hAnsi="Arial"/>
          <w:b/>
          <w:bCs/>
          <w:color w:val="E8391E"/>
          <w:sz w:val="24"/>
          <w:szCs w:val="24"/>
        </w:rPr>
        <w:t xml:space="preserve">Estructura del precio</w:t>
      </w:r>
    </w:p>
    <w:p>
      <w:pPr>
        <w:spacing w:before="80" w:after="80"/>
      </w:pPr>
      <w:r>
        <w:rPr>
          <w:rFonts w:ascii="Arial" w:cs="Arial" w:eastAsia="Arial" w:hAnsi="Arial"/>
          <w:color w:val="333333"/>
          <w:sz w:val="22"/>
          <w:szCs w:val="22"/>
        </w:rPr>
        <w:t xml:space="preserve">El precio tiene tres componentes que el sistema muestra de forma transparente:</w:t>
      </w:r>
    </w:p>
    <w:p>
      <w:pPr>
        <w:pStyle w:val="ListParagraph"/>
        <w:numPr>
          <w:ilvl w:val="0"/>
          <w:numId w:val="2"/>
        </w:numPr>
        <w:spacing w:before="60" w:after="60"/>
      </w:pPr>
      <w:r>
        <w:rPr>
          <w:rFonts w:ascii="Arial" w:cs="Arial" w:eastAsia="Arial" w:hAnsi="Arial"/>
          <w:color w:val="333333"/>
          <w:sz w:val="22"/>
          <w:szCs w:val="22"/>
        </w:rPr>
        <w:t xml:space="preserve">Prima base: el coste estándar de las coberturas elegidas</w:t>
      </w:r>
    </w:p>
    <w:p>
      <w:pPr>
        <w:pStyle w:val="ListParagraph"/>
        <w:numPr>
          <w:ilvl w:val="0"/>
          <w:numId w:val="2"/>
        </w:numPr>
        <w:spacing w:before="60" w:after="60"/>
      </w:pPr>
      <w:r>
        <w:rPr>
          <w:rFonts w:ascii="Arial" w:cs="Arial" w:eastAsia="Arial" w:hAnsi="Arial"/>
          <w:color w:val="333333"/>
          <w:sz w:val="22"/>
          <w:szCs w:val="22"/>
        </w:rPr>
        <w:t xml:space="preserve">Descuento por hábitos saludables: -10% si no fuma y hace deporte</w:t>
      </w:r>
    </w:p>
    <w:p>
      <w:pPr>
        <w:pStyle w:val="ListParagraph"/>
        <w:numPr>
          <w:ilvl w:val="0"/>
          <w:numId w:val="2"/>
        </w:numPr>
        <w:spacing w:before="60" w:after="60"/>
      </w:pPr>
      <w:r>
        <w:rPr>
          <w:rFonts w:ascii="Arial" w:cs="Arial" w:eastAsia="Arial" w:hAnsi="Arial"/>
          <w:color w:val="333333"/>
          <w:sz w:val="22"/>
          <w:szCs w:val="22"/>
        </w:rPr>
        <w:t xml:space="preserve">Recargo por profesión de riesgo: aplica automáticamente según la ocupación declarada</w:t>
      </w:r>
    </w:p>
    <w:p>
      <w:pPr>
        <w:spacing w:before="100" w:after="0"/>
      </w:pPr>
      <w:r>
        <w:t xml:space="preserve"/>
      </w:r>
    </w:p>
    <w:p>
      <w:pPr>
        <w:spacing w:before="240" w:after="120"/>
      </w:pPr>
      <w:r>
        <w:rPr>
          <w:rFonts w:ascii="Arial" w:cs="Arial" w:eastAsia="Arial" w:hAnsi="Arial"/>
          <w:b/>
          <w:bCs/>
          <w:color w:val="E8391E"/>
          <w:sz w:val="24"/>
          <w:szCs w:val="24"/>
        </w:rPr>
        <w:t xml:space="preserve">Cómo defender el precio</w:t>
      </w:r>
    </w:p>
    <w:p>
      <w:pPr>
        <w:spacing w:before="80" w:after="80"/>
      </w:pPr>
      <w:r>
        <w:rPr>
          <w:rFonts w:ascii="Arial" w:cs="Arial" w:eastAsia="Arial" w:hAnsi="Arial"/>
          <w:color w:val="333333"/>
          <w:sz w:val="22"/>
          <w:szCs w:val="22"/>
        </w:rPr>
        <w:t xml:space="preserve">No empieces por el número. Empieza por lo que compra ese número.</w:t>
      </w:r>
    </w:p>
    <w:p>
      <w:pPr>
        <w:pBdr>
          <w:left w:val="single" w:color="E8391E" w:sz="6" w:space="10"/>
        </w:pBdr>
        <w:spacing w:before="120" w:after="120"/>
        <w:ind w:left="600"/>
      </w:pPr>
      <w:r>
        <w:rPr>
          <w:rFonts w:ascii="Arial" w:cs="Arial" w:eastAsia="Arial" w:hAnsi="Arial"/>
          <w:i/>
          <w:iCs/>
          <w:color w:val="666666"/>
          <w:sz w:val="22"/>
          <w:szCs w:val="22"/>
        </w:rPr>
        <w:t xml:space="preserve">"Fernando, por 99,60€ al mes — menos de 3,50€ al día — Elena tiene 107.000€ si falleces por cualquier causa, y 157.000€ si es por accidente en el trabajo. ¿Cuánto vale esa tranquilidad?"</w:t>
      </w:r>
    </w:p>
    <w:p>
      <w:pPr>
        <w:spacing w:before="80" w:after="0"/>
      </w:pPr>
      <w:r>
        <w:t xml:space="preserve"/>
      </w:r>
    </w:p>
    <w:p>
      <w:pPr>
        <w:spacing w:before="80" w:after="80"/>
      </w:pPr>
      <w:r>
        <w:rPr>
          <w:rFonts w:ascii="Arial" w:cs="Arial" w:eastAsia="Arial" w:hAnsi="Arial"/>
          <w:color w:val="333333"/>
          <w:sz w:val="22"/>
          <w:szCs w:val="22"/>
        </w:rPr>
        <w:t xml:space="preserve">Otro ángulo útil — el coste de NO tenerlo:</w:t>
      </w:r>
    </w:p>
    <w:p>
      <w:pPr>
        <w:pBdr>
          <w:left w:val="single" w:color="E8391E" w:sz="6" w:space="10"/>
        </w:pBdr>
        <w:spacing w:before="120" w:after="120"/>
        <w:ind w:left="600"/>
      </w:pPr>
      <w:r>
        <w:rPr>
          <w:rFonts w:ascii="Arial" w:cs="Arial" w:eastAsia="Arial" w:hAnsi="Arial"/>
          <w:i/>
          <w:iCs/>
          <w:color w:val="666666"/>
          <w:sz w:val="22"/>
          <w:szCs w:val="22"/>
        </w:rPr>
        <w:t xml:space="preserve">"Si mañana te pasa algo subiendo a un aerogenerador, ¿con qué paga Elena la hipoteca el mes que viene? Sin este seguro, la respuesta es: no puede."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r>
              <w:rPr>
                <w:rFonts w:ascii="Arial" w:cs="Arial" w:eastAsia="Arial" w:hAnsi="Arial"/>
                <w:b/>
                <w:bCs/>
                <w:color w:val="856404"/>
                <w:sz w:val="22"/>
                <w:szCs w:val="22"/>
              </w:rPr>
              <w:t xml:space="preserve">⚠️  Recargo por profesión de riesgo</w:t>
            </w:r>
          </w:p>
          <w:p>
            <w:pPr>
              <w:spacing w:before="60"/>
            </w:pPr>
            <w:r>
              <w:rPr>
                <w:rFonts w:ascii="Arial" w:cs="Arial" w:eastAsia="Arial" w:hAnsi="Arial"/>
                <w:color w:val="856404"/>
                <w:sz w:val="21"/>
                <w:szCs w:val="21"/>
              </w:rPr>
              <w:t xml:space="preserve">Si el cliente trabaja en una profesión de riesgo, el sistema aplica un incremento automático. Explícalo antes de que lo vea, no después. Un cliente que lo descubre solo se siente sorprendido. Un cliente al que se lo anticipas entiende que es normal y justo.</w:t>
            </w:r>
          </w:p>
        </w:tc>
      </w:tr>
    </w:tbl>
    <w:p>
      <w:pPr>
        <w:spacing w:before="200" w:after="0"/>
      </w:pPr>
      <w:r>
        <w:t xml:space="preserve"/>
      </w:r>
    </w:p>
    <w:p>
      <w:pPr>
        <w:pStyle w:val="Heading1"/>
        <w:spacing w:before="400" w:after="200"/>
      </w:pPr>
      <w:r>
        <w:rPr>
          <w:rFonts w:ascii="Arial" w:cs="Arial" w:eastAsia="Arial" w:hAnsi="Arial"/>
          <w:b/>
          <w:bCs/>
          <w:color w:val="E8391E"/>
          <w:sz w:val="32"/>
          <w:szCs w:val="32"/>
        </w:rPr>
        <w:t xml:space="preserve">7. FASE 5 — DECLARACION DE SALUD</w:t>
      </w:r>
    </w:p>
    <w:p>
      <w:pPr>
        <w:pStyle w:val="Heading2"/>
        <w:spacing w:before="300" w:after="160"/>
      </w:pPr>
      <w:r>
        <w:rPr>
          <w:rFonts w:ascii="Arial" w:cs="Arial" w:eastAsia="Arial" w:hAnsi="Arial"/>
          <w:b/>
          <w:bCs/>
          <w:color w:val="333333"/>
          <w:sz w:val="26"/>
          <w:szCs w:val="26"/>
        </w:rPr>
        <w:t xml:space="preserve">La pantalla más crítica del proceso</w:t>
      </w:r>
    </w:p>
    <w:p>
      <w:pPr>
        <w:spacing w:before="80" w:after="80"/>
      </w:pPr>
      <w:r>
        <w:rPr>
          <w:rFonts w:ascii="Arial" w:cs="Arial" w:eastAsia="Arial" w:hAnsi="Arial"/>
          <w:color w:val="333333"/>
          <w:sz w:val="22"/>
          <w:szCs w:val="22"/>
        </w:rPr>
        <w:t xml:space="preserve">La declaración de salud determina si el seguro es válido o no. Una declaración falsa o incompleta puede provocar que la aseguradora no pague en el momento del siniestro. Es el momento en que debes ser más claro y directo con el cliente.</w:t>
      </w:r>
    </w:p>
    <w:p>
      <w:pPr>
        <w:spacing w:before="100" w:after="0"/>
      </w:pPr>
      <w:r>
        <w:t xml:space="preserve"/>
      </w:r>
    </w:p>
    <w:p>
      <w:pPr>
        <w:spacing w:before="240" w:after="120"/>
      </w:pPr>
      <w:r>
        <w:rPr>
          <w:rFonts w:ascii="Arial" w:cs="Arial" w:eastAsia="Arial" w:hAnsi="Arial"/>
          <w:b/>
          <w:bCs/>
          <w:color w:val="E8391E"/>
          <w:sz w:val="24"/>
          <w:szCs w:val="24"/>
        </w:rPr>
        <w:t xml:space="preserve">Condiciones que el cliente debe cumplir para marcar SÍ</w:t>
      </w:r>
    </w:p>
    <w:p>
      <w:pPr>
        <w:spacing w:before="80" w:after="80"/>
      </w:pPr>
      <w:r>
        <w:rPr>
          <w:rFonts w:ascii="Arial" w:cs="Arial" w:eastAsia="Arial" w:hAnsi="Arial"/>
          <w:color w:val="333333"/>
          <w:sz w:val="22"/>
          <w:szCs w:val="22"/>
        </w:rPr>
        <w:t xml:space="preserve">El sistema presenta una lista de afirmaciones que el cliente debe confirmar. Las más relevantes:</w:t>
      </w:r>
    </w:p>
    <w:p>
      <w:pPr>
        <w:spacing w:before="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No haber padecido enfermedades endocrinas, autoinmunes, cardíacas, neurológicas, respiratorias, hepáticas, digestivas o cáncer en los últimos 5 años</w:t>
      </w:r>
    </w:p>
    <w:p>
      <w:pPr>
        <w:pStyle w:val="ListParagraph"/>
        <w:numPr>
          <w:ilvl w:val="0"/>
          <w:numId w:val="2"/>
        </w:numPr>
        <w:spacing w:before="60" w:after="60"/>
      </w:pPr>
      <w:r>
        <w:rPr>
          <w:rFonts w:ascii="Arial" w:cs="Arial" w:eastAsia="Arial" w:hAnsi="Arial"/>
          <w:color w:val="333333"/>
          <w:sz w:val="22"/>
          <w:szCs w:val="22"/>
        </w:rPr>
        <w:t xml:space="preserve">No haber tenido cirugía cardíaca previa (coronariografía, bypass, stent...)</w:t>
      </w:r>
    </w:p>
    <w:p>
      <w:pPr>
        <w:pStyle w:val="ListParagraph"/>
        <w:numPr>
          <w:ilvl w:val="0"/>
          <w:numId w:val="2"/>
        </w:numPr>
        <w:spacing w:before="60" w:after="60"/>
      </w:pPr>
      <w:r>
        <w:rPr>
          <w:rFonts w:ascii="Arial" w:cs="Arial" w:eastAsia="Arial" w:hAnsi="Arial"/>
          <w:color w:val="333333"/>
          <w:sz w:val="22"/>
          <w:szCs w:val="22"/>
        </w:rPr>
        <w:t xml:space="preserve">No haber interrumpido la actividad laboral por enfermedad o accidente más de 15 días en los últimos 5 años</w:t>
      </w:r>
    </w:p>
    <w:p>
      <w:pPr>
        <w:pStyle w:val="ListParagraph"/>
        <w:numPr>
          <w:ilvl w:val="0"/>
          <w:numId w:val="2"/>
        </w:numPr>
        <w:spacing w:before="60" w:after="60"/>
      </w:pPr>
      <w:r>
        <w:rPr>
          <w:rFonts w:ascii="Arial" w:cs="Arial" w:eastAsia="Arial" w:hAnsi="Arial"/>
          <w:color w:val="333333"/>
          <w:sz w:val="22"/>
          <w:szCs w:val="22"/>
        </w:rPr>
        <w:t xml:space="preserve">No tener reconocida ninguna invalidez superior al 33%</w:t>
      </w:r>
    </w:p>
    <w:p>
      <w:pPr>
        <w:pStyle w:val="ListParagraph"/>
        <w:numPr>
          <w:ilvl w:val="0"/>
          <w:numId w:val="2"/>
        </w:numPr>
        <w:spacing w:before="60" w:after="60"/>
      </w:pPr>
      <w:r>
        <w:rPr>
          <w:rFonts w:ascii="Arial" w:cs="Arial" w:eastAsia="Arial" w:hAnsi="Arial"/>
          <w:color w:val="333333"/>
          <w:sz w:val="22"/>
          <w:szCs w:val="22"/>
        </w:rPr>
        <w:t xml:space="preserve">No estar bajo tratamiento médico o farmacológico activo (excepto vitaminas, anticonceptivos o antialérgicos)</w:t>
      </w:r>
    </w:p>
    <w:p>
      <w:pPr>
        <w:pStyle w:val="ListParagraph"/>
        <w:numPr>
          <w:ilvl w:val="0"/>
          <w:numId w:val="2"/>
        </w:numPr>
        <w:spacing w:before="60" w:after="60"/>
      </w:pPr>
      <w:r>
        <w:rPr>
          <w:rFonts w:ascii="Arial" w:cs="Arial" w:eastAsia="Arial" w:hAnsi="Arial"/>
          <w:color w:val="333333"/>
          <w:sz w:val="22"/>
          <w:szCs w:val="22"/>
        </w:rPr>
        <w:t xml:space="preserve">No estar esperando resultados de pruebas médicas relevantes</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r>
              <w:rPr>
                <w:rFonts w:ascii="Arial" w:cs="Arial" w:eastAsia="Arial" w:hAnsi="Arial"/>
                <w:b/>
                <w:bCs/>
                <w:color w:val="856404"/>
                <w:sz w:val="22"/>
                <w:szCs w:val="22"/>
              </w:rPr>
              <w:t xml:space="preserve">⚠️  Si el cliente no puede marcar SÍ en algún punto</w:t>
            </w:r>
          </w:p>
          <w:p>
            <w:pPr>
              <w:spacing w:before="60"/>
            </w:pPr>
            <w:r>
              <w:rPr>
                <w:rFonts w:ascii="Arial" w:cs="Arial" w:eastAsia="Arial" w:hAnsi="Arial"/>
                <w:color w:val="856404"/>
                <w:sz w:val="21"/>
                <w:szCs w:val="21"/>
              </w:rPr>
              <w:t xml:space="preserve">No es el fin del proceso. El sistema deriva a un cuestionario médico ampliado. En muchos casos el seguro se puede emitir igualmente, con una exclusión específica o un recargo adicional. Lo que NO puede ocurrir es declarar SÍ cuando la respuesta correcta es NO.</w:t>
            </w:r>
          </w:p>
        </w:tc>
      </w:tr>
    </w:tbl>
    <w:p>
      <w:pPr>
        <w:spacing w:before="100" w:after="0"/>
      </w:pPr>
      <w:r>
        <w:t xml:space="preserve"/>
      </w:r>
    </w:p>
    <w:p>
      <w:pPr>
        <w:spacing w:before="240" w:after="120"/>
      </w:pPr>
      <w:r>
        <w:rPr>
          <w:rFonts w:ascii="Arial" w:cs="Arial" w:eastAsia="Arial" w:hAnsi="Arial"/>
          <w:b/>
          <w:bCs/>
          <w:color w:val="E8391E"/>
          <w:sz w:val="24"/>
          <w:szCs w:val="24"/>
        </w:rPr>
        <w:t xml:space="preserve">Cómo abordar esta conversación</w:t>
      </w:r>
    </w:p>
    <w:p>
      <w:pPr>
        <w:pBdr>
          <w:left w:val="single" w:color="E8391E" w:sz="6" w:space="10"/>
        </w:pBdr>
        <w:spacing w:before="120" w:after="120"/>
        <w:ind w:left="600"/>
      </w:pPr>
      <w:r>
        <w:rPr>
          <w:rFonts w:ascii="Arial" w:cs="Arial" w:eastAsia="Arial" w:hAnsi="Arial"/>
          <w:i/>
          <w:iCs/>
          <w:color w:val="666666"/>
          <w:sz w:val="22"/>
          <w:szCs w:val="22"/>
        </w:rPr>
        <w:t xml:space="preserve">"Esta parte es importante y tiene que ser completamente honesta. No te perjudica decir la verdad ahora — lo que perjudica es ocultarla y que luego no paguen cuando más lo necesitas. Vamos punto por punto."</w:t>
      </w:r>
    </w:p>
    <w:p>
      <w:pPr>
        <w:spacing w:before="200" w:after="0"/>
      </w:pPr>
      <w:r>
        <w:t xml:space="preserve"/>
      </w:r>
    </w:p>
    <w:p>
      <w:pPr>
        <w:pStyle w:val="Heading1"/>
        <w:spacing w:before="400" w:after="200"/>
      </w:pPr>
      <w:r>
        <w:rPr>
          <w:rFonts w:ascii="Arial" w:cs="Arial" w:eastAsia="Arial" w:hAnsi="Arial"/>
          <w:b/>
          <w:bCs/>
          <w:color w:val="E8391E"/>
          <w:sz w:val="32"/>
          <w:szCs w:val="32"/>
        </w:rPr>
        <w:t xml:space="preserve">8. FASE 6 — CIERRE Y FIRMA</w:t>
      </w:r>
    </w:p>
    <w:p>
      <w:pPr>
        <w:pStyle w:val="Heading2"/>
        <w:spacing w:before="300" w:after="160"/>
      </w:pPr>
      <w:r>
        <w:rPr>
          <w:rFonts w:ascii="Arial" w:cs="Arial" w:eastAsia="Arial" w:hAnsi="Arial"/>
          <w:b/>
          <w:bCs/>
          <w:color w:val="333333"/>
          <w:sz w:val="26"/>
          <w:szCs w:val="26"/>
        </w:rPr>
        <w:t xml:space="preserve">Pantalla: Continuar y Compartir</w:t>
      </w:r>
    </w:p>
    <w:p>
      <w:pPr>
        <w:spacing w:before="80" w:after="80"/>
      </w:pPr>
      <w:r>
        <w:rPr>
          <w:rFonts w:ascii="Arial" w:cs="Arial" w:eastAsia="Arial" w:hAnsi="Arial"/>
          <w:color w:val="333333"/>
          <w:sz w:val="22"/>
          <w:szCs w:val="22"/>
        </w:rPr>
        <w:t xml:space="preserve">Al pulsar este botón, el cliente recibe en su email toda la propuesta: coberturas, capitales, prima y extras gratuitos. Es el momento de cierre. No lo uses como 'lo piensas y me dices'. Úsalo como el paso natural siguiente.</w:t>
      </w:r>
    </w:p>
    <w:p>
      <w:pPr>
        <w:spacing w:before="100" w:after="0"/>
      </w:pPr>
      <w:r>
        <w:t xml:space="preserve"/>
      </w:r>
    </w:p>
    <w:p>
      <w:pPr>
        <w:spacing w:before="240" w:after="120"/>
      </w:pPr>
      <w:r>
        <w:rPr>
          <w:rFonts w:ascii="Arial" w:cs="Arial" w:eastAsia="Arial" w:hAnsi="Arial"/>
          <w:b/>
          <w:bCs/>
          <w:color w:val="E8391E"/>
          <w:sz w:val="24"/>
          <w:szCs w:val="24"/>
        </w:rPr>
        <w:t xml:space="preserve">Extras gratuitos — úsalos para cerrar</w:t>
      </w:r>
    </w:p>
    <w:p>
      <w:pPr>
        <w:spacing w:before="80" w:after="80"/>
      </w:pPr>
      <w:r>
        <w:rPr>
          <w:rFonts w:ascii="Arial" w:cs="Arial" w:eastAsia="Arial" w:hAnsi="Arial"/>
          <w:color w:val="333333"/>
          <w:sz w:val="22"/>
          <w:szCs w:val="22"/>
        </w:rPr>
        <w:t xml:space="preserve">Contigo Familia incluye gratuitamente dos servicios de alto valor percibido que la mayoría de clientes desconoce:</w:t>
      </w:r>
    </w:p>
    <w:p>
      <w:pPr>
        <w:spacing w:before="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App Salud: chat médico 24h con médico general, cardiólogo, psicólogo, nutricionista, ginecólogo y más especialidades</w:t>
      </w:r>
    </w:p>
    <w:p>
      <w:pPr>
        <w:pStyle w:val="ListParagraph"/>
        <w:numPr>
          <w:ilvl w:val="0"/>
          <w:numId w:val="2"/>
        </w:numPr>
        <w:spacing w:before="60" w:after="60"/>
      </w:pPr>
      <w:r>
        <w:rPr>
          <w:rFonts w:ascii="Arial" w:cs="Arial" w:eastAsia="Arial" w:hAnsi="Arial"/>
          <w:color w:val="333333"/>
          <w:sz w:val="22"/>
          <w:szCs w:val="22"/>
        </w:rPr>
        <w:t xml:space="preserve">App Legal: asesoramiento jurídico ilimitado en temas de trabajo, familia, tráfico, ayudas y subvenciones. Respuesta en menos de 2 minutos</w:t>
      </w:r>
    </w:p>
    <w:p>
      <w:pPr>
        <w:spacing w:before="80" w:after="0"/>
      </w:pPr>
      <w:r>
        <w:t xml:space="preserve"/>
      </w:r>
    </w:p>
    <w:p>
      <w:pPr>
        <w:pBdr>
          <w:left w:val="single" w:color="E8391E" w:sz="6" w:space="10"/>
        </w:pBdr>
        <w:spacing w:before="120" w:after="120"/>
        <w:ind w:left="600"/>
      </w:pPr>
      <w:r>
        <w:rPr>
          <w:rFonts w:ascii="Arial" w:cs="Arial" w:eastAsia="Arial" w:hAnsi="Arial"/>
          <w:i/>
          <w:iCs/>
          <w:color w:val="666666"/>
          <w:sz w:val="22"/>
          <w:szCs w:val="22"/>
        </w:rPr>
        <w:t xml:space="preserve">"Y encima te llevas gratis acceso a médico y abogado cuando quieras, desde el móvil. Eso solo ya tiene valor. Va incluido sin coste adicional."</w:t>
      </w:r>
    </w:p>
    <w:p>
      <w:pPr>
        <w:spacing w:before="100" w:after="0"/>
      </w:pPr>
      <w:r>
        <w:t xml:space="preserve"/>
      </w:r>
    </w:p>
    <w:p>
      <w:pPr>
        <w:spacing w:before="240" w:after="120"/>
      </w:pPr>
      <w:r>
        <w:rPr>
          <w:rFonts w:ascii="Arial" w:cs="Arial" w:eastAsia="Arial" w:hAnsi="Arial"/>
          <w:b/>
          <w:bCs/>
          <w:color w:val="E8391E"/>
          <w:sz w:val="24"/>
          <w:szCs w:val="24"/>
        </w:rPr>
        <w:t xml:space="preserve">Si el cliente quiere aplazarlo</w:t>
      </w:r>
    </w:p>
    <w:p>
      <w:pPr>
        <w:spacing w:before="80" w:after="80"/>
      </w:pPr>
      <w:r>
        <w:rPr>
          <w:rFonts w:ascii="Arial" w:cs="Arial" w:eastAsia="Arial" w:hAnsi="Arial"/>
          <w:color w:val="333333"/>
          <w:sz w:val="22"/>
          <w:szCs w:val="22"/>
        </w:rPr>
        <w:t xml:space="preserve">No lo permitas si el cliente está convencido. Cada día sin seguro es un día de riesgo real, especialmente para trabajos peligrosos.</w:t>
      </w:r>
    </w:p>
    <w:p>
      <w:pPr>
        <w:pBdr>
          <w:left w:val="single" w:color="E8391E" w:sz="6" w:space="10"/>
        </w:pBdr>
        <w:spacing w:before="120" w:after="120"/>
        <w:ind w:left="600"/>
      </w:pPr>
      <w:r>
        <w:rPr>
          <w:rFonts w:ascii="Arial" w:cs="Arial" w:eastAsia="Arial" w:hAnsi="Arial"/>
          <w:i/>
          <w:iCs/>
          <w:color w:val="666666"/>
          <w:sz w:val="22"/>
          <w:szCs w:val="22"/>
        </w:rPr>
        <w:t xml:space="preserve">"Fernando, mañana subes igual. El seguro empieza el 1 de abril. Firmamos hoy y ya está hecho. En 5 minutos tienes a Elena protegida."</w:t>
      </w:r>
    </w:p>
    <w:p>
      <w:pPr>
        <w:spacing w:before="100" w:after="0"/>
      </w:pPr>
      <w:r>
        <w:t xml:space="preserve"/>
      </w:r>
    </w:p>
    <w:p>
      <w:pPr>
        <w:pStyle w:val="Heading2"/>
        <w:spacing w:before="300" w:after="160"/>
      </w:pPr>
      <w:r>
        <w:rPr>
          <w:rFonts w:ascii="Arial" w:cs="Arial" w:eastAsia="Arial" w:hAnsi="Arial"/>
          <w:b/>
          <w:bCs/>
          <w:color w:val="333333"/>
          <w:sz w:val="26"/>
          <w:szCs w:val="26"/>
        </w:rPr>
        <w:t xml:space="preserve">La firma</w:t>
      </w:r>
    </w:p>
    <w:p>
      <w:pPr>
        <w:spacing w:before="80" w:after="80"/>
      </w:pPr>
      <w:r>
        <w:rPr>
          <w:rFonts w:ascii="Arial" w:cs="Arial" w:eastAsia="Arial" w:hAnsi="Arial"/>
          <w:color w:val="333333"/>
          <w:sz w:val="22"/>
          <w:szCs w:val="22"/>
        </w:rPr>
        <w:t xml:space="preserve">Dependiendo de la configuración del sistema, la firma puede ser digital en el momento (en el iPad) o por email. Siempre intenta cerrar la firma en el mismo día de la reunión. Una propuesta sin firmar es una propuesta que puede caerse.</w:t>
      </w:r>
    </w:p>
    <w:p>
      <w:pPr>
        <w:spacing w:before="200" w:after="0"/>
      </w:pPr>
      <w:r>
        <w:t xml:space="preserve"/>
      </w:r>
    </w:p>
    <w:p>
      <w:pPr>
        <w:pStyle w:val="Heading1"/>
        <w:spacing w:before="400" w:after="200"/>
      </w:pPr>
      <w:r>
        <w:rPr>
          <w:rFonts w:ascii="Arial" w:cs="Arial" w:eastAsia="Arial" w:hAnsi="Arial"/>
          <w:b/>
          <w:bCs/>
          <w:color w:val="E8391E"/>
          <w:sz w:val="32"/>
          <w:szCs w:val="32"/>
        </w:rPr>
        <w:t xml:space="preserve">9. ARGUMENTARIO DE OBJECIONES</w:t>
      </w:r>
    </w:p>
    <w:p>
      <w:pPr>
        <w:spacing w:before="100" w:after="0"/>
      </w:pPr>
      <w:r>
        <w:t xml:space="preserve"/>
      </w:r>
    </w:p>
    <w:p>
      <w:pPr>
        <w:spacing w:before="240" w:after="120"/>
      </w:pPr>
      <w:r>
        <w:rPr>
          <w:rFonts w:ascii="Arial" w:cs="Arial" w:eastAsia="Arial" w:hAnsi="Arial"/>
          <w:b/>
          <w:bCs/>
          <w:color w:val="E8391E"/>
          <w:sz w:val="24"/>
          <w:szCs w:val="24"/>
        </w:rPr>
        <w:t xml:space="preserve">"Es muy caro"</w:t>
      </w:r>
    </w:p>
    <w:p>
      <w:pPr>
        <w:pBdr>
          <w:left w:val="single" w:color="E8391E" w:sz="6" w:space="10"/>
        </w:pBdr>
        <w:spacing w:before="120" w:after="120"/>
        <w:ind w:left="600"/>
      </w:pPr>
      <w:r>
        <w:rPr>
          <w:rFonts w:ascii="Arial" w:cs="Arial" w:eastAsia="Arial" w:hAnsi="Arial"/>
          <w:i/>
          <w:iCs/>
          <w:color w:val="666666"/>
          <w:sz w:val="22"/>
          <w:szCs w:val="22"/>
        </w:rPr>
        <w:t xml:space="preserve">"¿Caro comparado con qué? Con lo que paga tu familia si te pasa algo sin seguro, 99€ al mes es poco. Son 3,30€ al día — menos que un café y un cruasán."</w:t>
      </w:r>
    </w:p>
    <w:p>
      <w:pPr>
        <w:spacing w:before="80" w:after="0"/>
      </w:pPr>
      <w:r>
        <w:t xml:space="preserve"/>
      </w:r>
    </w:p>
    <w:p>
      <w:pPr>
        <w:spacing w:before="240" w:after="120"/>
      </w:pPr>
      <w:r>
        <w:rPr>
          <w:rFonts w:ascii="Arial" w:cs="Arial" w:eastAsia="Arial" w:hAnsi="Arial"/>
          <w:b/>
          <w:bCs/>
          <w:color w:val="E8391E"/>
          <w:sz w:val="24"/>
          <w:szCs w:val="24"/>
        </w:rPr>
        <w:t xml:space="preserve">"Ya tengo un seguro de vida"</w:t>
      </w:r>
    </w:p>
    <w:p>
      <w:pPr>
        <w:pBdr>
          <w:left w:val="single" w:color="E8391E" w:sz="6" w:space="10"/>
        </w:pBdr>
        <w:spacing w:before="120" w:after="120"/>
        <w:ind w:left="600"/>
      </w:pPr>
      <w:r>
        <w:rPr>
          <w:rFonts w:ascii="Arial" w:cs="Arial" w:eastAsia="Arial" w:hAnsi="Arial"/>
          <w:i/>
          <w:iCs/>
          <w:color w:val="666666"/>
          <w:sz w:val="22"/>
          <w:szCs w:val="22"/>
        </w:rPr>
        <w:t xml:space="preserve">"¿Sabes exactamente qué cubre? ¿Cubre tu trabajo en altura? ¿Cubre invalidez permanente total? ¿Cuánto capital tiene? Tráemelo y lo comparamos. Contigo Familia se puede adaptar para complementar lo que ya tienes o sustituirlo si sale mejor."</w:t>
      </w:r>
    </w:p>
    <w:p>
      <w:pPr>
        <w:spacing w:before="80" w:after="0"/>
      </w:pPr>
      <w:r>
        <w:t xml:space="preserve"/>
      </w:r>
    </w:p>
    <w:p>
      <w:pPr>
        <w:spacing w:before="240" w:after="120"/>
      </w:pPr>
      <w:r>
        <w:rPr>
          <w:rFonts w:ascii="Arial" w:cs="Arial" w:eastAsia="Arial" w:hAnsi="Arial"/>
          <w:b/>
          <w:bCs/>
          <w:color w:val="E8391E"/>
          <w:sz w:val="24"/>
          <w:szCs w:val="24"/>
        </w:rPr>
        <w:t xml:space="preserve">"Lo pienso y te llamo"</w:t>
      </w:r>
    </w:p>
    <w:p>
      <w:pPr>
        <w:pBdr>
          <w:left w:val="single" w:color="E8391E" w:sz="6" w:space="10"/>
        </w:pBdr>
        <w:spacing w:before="120" w:after="120"/>
        <w:ind w:left="600"/>
      </w:pPr>
      <w:r>
        <w:rPr>
          <w:rFonts w:ascii="Arial" w:cs="Arial" w:eastAsia="Arial" w:hAnsi="Arial"/>
          <w:i/>
          <w:iCs/>
          <w:color w:val="666666"/>
          <w:sz w:val="22"/>
          <w:szCs w:val="22"/>
        </w:rPr>
        <w:t xml:space="preserve">"Fernando, entiendo que quieras pensarlo. Pero hay una pregunta que no puede esperar: si mañana te pasa algo en el trabajo, ¿Elena está protegida? Hoy no. Mañana sí. ¿Qué necesitas para decidirte hoy?"</w:t>
      </w:r>
    </w:p>
    <w:p>
      <w:pPr>
        <w:spacing w:before="80" w:after="0"/>
      </w:pPr>
      <w:r>
        <w:t xml:space="preserve"/>
      </w:r>
    </w:p>
    <w:p>
      <w:pPr>
        <w:spacing w:before="240" w:after="120"/>
      </w:pPr>
      <w:r>
        <w:rPr>
          <w:rFonts w:ascii="Arial" w:cs="Arial" w:eastAsia="Arial" w:hAnsi="Arial"/>
          <w:b/>
          <w:bCs/>
          <w:color w:val="E8391E"/>
          <w:sz w:val="24"/>
          <w:szCs w:val="24"/>
        </w:rPr>
        <w:t xml:space="preserve">"No me va a pasar nada"</w:t>
      </w:r>
    </w:p>
    <w:p>
      <w:pPr>
        <w:pBdr>
          <w:left w:val="single" w:color="E8391E" w:sz="6" w:space="10"/>
        </w:pBdr>
        <w:spacing w:before="120" w:after="120"/>
        <w:ind w:left="600"/>
      </w:pPr>
      <w:r>
        <w:rPr>
          <w:rFonts w:ascii="Arial" w:cs="Arial" w:eastAsia="Arial" w:hAnsi="Arial"/>
          <w:i/>
          <w:iCs/>
          <w:color w:val="666666"/>
          <w:sz w:val="22"/>
          <w:szCs w:val="22"/>
        </w:rPr>
        <w:t xml:space="preserve">"Ojalá tengas razón. Pero los seguros no son para cuando creemos que algo va a pasar. Son para cuando no lo esperamos. Tú eres verticalero — eso no lo digo yo, lo dice la prima que el sistema te ha calculado."</w:t>
      </w:r>
    </w:p>
    <w:p>
      <w:pPr>
        <w:spacing w:before="80" w:after="0"/>
      </w:pPr>
      <w:r>
        <w:t xml:space="preserve"/>
      </w:r>
    </w:p>
    <w:p>
      <w:pPr>
        <w:spacing w:before="240" w:after="120"/>
      </w:pPr>
      <w:r>
        <w:rPr>
          <w:rFonts w:ascii="Arial" w:cs="Arial" w:eastAsia="Arial" w:hAnsi="Arial"/>
          <w:b/>
          <w:bCs/>
          <w:color w:val="E8391E"/>
          <w:sz w:val="24"/>
          <w:szCs w:val="24"/>
        </w:rPr>
        <w:t xml:space="preserve">"¿Por qué tan alto el precio?"</w:t>
      </w:r>
    </w:p>
    <w:p>
      <w:pPr>
        <w:pBdr>
          <w:left w:val="single" w:color="E8391E" w:sz="6" w:space="10"/>
        </w:pBdr>
        <w:spacing w:before="120" w:after="120"/>
        <w:ind w:left="600"/>
      </w:pPr>
      <w:r>
        <w:rPr>
          <w:rFonts w:ascii="Arial" w:cs="Arial" w:eastAsia="Arial" w:hAnsi="Arial"/>
          <w:i/>
          <w:iCs/>
          <w:color w:val="666666"/>
          <w:sz w:val="22"/>
          <w:szCs w:val="22"/>
        </w:rPr>
        <w:t xml:space="preserve">"Porque tu trabajo tiene riesgo real. Eso hace que la prima sea más alta que para alguien de oficina. Pero también es exactamente por eso por lo que Elena necesita este seguro. El precio es proporcional al riesgo que proteges."</w:t>
      </w:r>
    </w:p>
    <w:p>
      <w:pPr>
        <w:spacing w:before="200" w:after="0"/>
      </w:pPr>
      <w:r>
        <w:t xml:space="preserve"/>
      </w:r>
    </w:p>
    <w:p>
      <w:pPr>
        <w:pStyle w:val="Heading1"/>
        <w:spacing w:before="400" w:after="200"/>
      </w:pPr>
      <w:r>
        <w:rPr>
          <w:rFonts w:ascii="Arial" w:cs="Arial" w:eastAsia="Arial" w:hAnsi="Arial"/>
          <w:b/>
          <w:bCs/>
          <w:color w:val="E8391E"/>
          <w:sz w:val="32"/>
          <w:szCs w:val="32"/>
        </w:rPr>
        <w:t xml:space="preserve">10. CASO DE REFERENCIA — FERNANDO SOLA MANERO</w:t>
      </w:r>
    </w:p>
    <w:p>
      <w:pPr>
        <w:pStyle w:val="Heading2"/>
        <w:spacing w:before="300" w:after="160"/>
      </w:pPr>
      <w:r>
        <w:rPr>
          <w:rFonts w:ascii="Arial" w:cs="Arial" w:eastAsia="Arial" w:hAnsi="Arial"/>
          <w:b/>
          <w:bCs/>
          <w:color w:val="333333"/>
          <w:sz w:val="26"/>
          <w:szCs w:val="26"/>
        </w:rPr>
        <w:t xml:space="preserve">Datos del cliente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b/>
                <w:bCs/>
                <w:color w:val="333333"/>
                <w:sz w:val="20"/>
                <w:szCs w:val="20"/>
              </w:rPr>
              <w:t xml:space="preserve">Nombre</w:t>
            </w:r>
          </w:p>
        </w:tc>
        <w:tc>
          <w:tcPr>
            <w:tcW w:type="dxa" w:w="6026"/>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Fernando Sola Manero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Fecha nacimiento</w:t>
            </w:r>
          </w:p>
        </w:tc>
        <w:tc>
          <w:tcPr>
            <w:tcW w:type="dxa" w:w="6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19/07/1979 (46 años)</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b/>
                <w:bCs/>
                <w:color w:val="333333"/>
                <w:sz w:val="20"/>
                <w:szCs w:val="20"/>
              </w:rPr>
              <w:t xml:space="preserve">Estado civil</w:t>
            </w:r>
          </w:p>
        </w:tc>
        <w:tc>
          <w:tcPr>
            <w:tcW w:type="dxa" w:w="6026"/>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Casado (próximamente) con Elena Capa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Residencia</w:t>
            </w:r>
          </w:p>
        </w:tc>
        <w:tc>
          <w:tcPr>
            <w:tcW w:type="dxa" w:w="6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Madrid</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b/>
                <w:bCs/>
                <w:color w:val="333333"/>
                <w:sz w:val="20"/>
                <w:szCs w:val="20"/>
              </w:rPr>
              <w:t xml:space="preserve">Profesión declarada</w:t>
            </w:r>
          </w:p>
        </w:tc>
        <w:tc>
          <w:tcPr>
            <w:tcW w:type="dxa" w:w="6026"/>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Instalador de Antenas: Todas las Alturas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Profesión real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Verticalero — mantenimiento aerogeneradores</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b/>
                <w:bCs/>
                <w:color w:val="333333"/>
                <w:sz w:val="20"/>
                <w:szCs w:val="20"/>
              </w:rPr>
              <w:t xml:space="preserve">Salario mensual neto</w:t>
            </w:r>
          </w:p>
        </w:tc>
        <w:tc>
          <w:tcPr>
            <w:tcW w:type="dxa" w:w="6026"/>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1.700 € × 12 pagas = 20.400 €/año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Email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fersolman@yahoo.es</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b/>
                <w:bCs/>
                <w:color w:val="333333"/>
                <w:sz w:val="20"/>
                <w:szCs w:val="20"/>
              </w:rPr>
              <w:t xml:space="preserve">Teléfono</w:t>
            </w:r>
          </w:p>
        </w:tc>
        <w:tc>
          <w:tcPr>
            <w:tcW w:type="dxa" w:w="6026"/>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634557145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Inicio de cobertura</w:t>
            </w:r>
          </w:p>
        </w:tc>
        <w:tc>
          <w:tcPr>
            <w:tcW w:type="dxa" w:w="6026"/>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01/04/2026</w:t>
            </w:r>
          </w:p>
        </w:tc>
      </w:tr>
    </w:tbl>
    <w:p>
      <w:pPr>
        <w:spacing w:before="200" w:after="0"/>
      </w:pPr>
      <w:r>
        <w:t xml:space="preserve"/>
      </w:r>
    </w:p>
    <w:p>
      <w:pPr>
        <w:pStyle w:val="Heading2"/>
        <w:spacing w:before="300" w:after="160"/>
      </w:pPr>
      <w:r>
        <w:rPr>
          <w:rFonts w:ascii="Arial" w:cs="Arial" w:eastAsia="Arial" w:hAnsi="Arial"/>
          <w:b/>
          <w:bCs/>
          <w:color w:val="333333"/>
          <w:sz w:val="26"/>
          <w:szCs w:val="26"/>
        </w:rPr>
        <w:t xml:space="preserve">Coberturas contratadas y prima final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c>
          <w:tcPr>
            <w:tcW w:type="dxa" w:w="3600"/>
            <w:tcBorders>
              <w:top w:val="single" w:color="DDDDDD" w:sz="1"/>
              <w:left w:val="single" w:color="DDDDDD" w:sz="1"/>
              <w:bottom w:val="single" w:color="DDDDDD" w:sz="1"/>
              <w:right w:val="single" w:color="DDDDDD" w:sz="1"/>
            </w:tcBorders>
            <w:shd w:fill="E8391E" w:val="clear"/>
            <w:tcMar>
              <w:top w:type="dxa" w:w="100"/>
              <w:left w:type="dxa" w:w="150"/>
              <w:bottom w:type="dxa" w:w="100"/>
              <w:right w:type="dxa" w:w="150"/>
            </w:tcMar>
          </w:tcPr>
          <w:p>
            <w:r>
              <w:rPr>
                <w:rFonts w:ascii="Arial" w:cs="Arial" w:eastAsia="Arial" w:hAnsi="Arial"/>
                <w:b/>
                <w:bCs/>
                <w:color w:val="FFFFFF"/>
                <w:sz w:val="20"/>
                <w:szCs w:val="20"/>
              </w:rPr>
              <w:t xml:space="preserve">Cobertura</w:t>
            </w:r>
          </w:p>
        </w:tc>
        <w:tc>
          <w:tcPr>
            <w:tcW w:type="dxa" w:w="2713"/>
            <w:tcBorders>
              <w:top w:val="single" w:color="DDDDDD" w:sz="1"/>
              <w:left w:val="single" w:color="DDDDDD" w:sz="1"/>
              <w:bottom w:val="single" w:color="DDDDDD" w:sz="1"/>
              <w:right w:val="single" w:color="DDDDDD" w:sz="1"/>
            </w:tcBorders>
            <w:shd w:fill="E8391E" w:val="clear"/>
            <w:tcMar>
              <w:top w:type="dxa" w:w="100"/>
              <w:left w:type="dxa" w:w="150"/>
              <w:bottom w:type="dxa" w:w="100"/>
              <w:right w:type="dxa" w:w="150"/>
            </w:tcMar>
          </w:tcPr>
          <w:p>
            <w:r>
              <w:rPr>
                <w:rFonts w:ascii="Arial" w:cs="Arial" w:eastAsia="Arial" w:hAnsi="Arial"/>
                <w:b/>
                <w:bCs/>
                <w:color w:val="FFFFFF"/>
                <w:sz w:val="20"/>
                <w:szCs w:val="20"/>
              </w:rPr>
              <w:t xml:space="preserve">Capital asegurado</w:t>
            </w:r>
          </w:p>
        </w:tc>
        <w:tc>
          <w:tcPr>
            <w:tcW w:type="dxa" w:w="2713"/>
            <w:tcBorders>
              <w:top w:val="single" w:color="DDDDDD" w:sz="1"/>
              <w:left w:val="single" w:color="DDDDDD" w:sz="1"/>
              <w:bottom w:val="single" w:color="DDDDDD" w:sz="1"/>
              <w:right w:val="single" w:color="DDDDDD" w:sz="1"/>
            </w:tcBorders>
            <w:shd w:fill="E8391E" w:val="clear"/>
            <w:tcMar>
              <w:top w:type="dxa" w:w="100"/>
              <w:left w:type="dxa" w:w="150"/>
              <w:bottom w:type="dxa" w:w="100"/>
              <w:right w:type="dxa" w:w="150"/>
            </w:tcMar>
          </w:tcPr>
          <w:p>
            <w:r>
              <w:rPr>
                <w:rFonts w:ascii="Arial" w:cs="Arial" w:eastAsia="Arial" w:hAnsi="Arial"/>
                <w:b/>
                <w:bCs/>
                <w:color w:val="FFFFFF"/>
                <w:sz w:val="20"/>
                <w:szCs w:val="20"/>
              </w:rPr>
              <w:t xml:space="preserve">Prima mensual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Fallecimiento</w:t>
            </w:r>
          </w:p>
        </w:tc>
        <w:tc>
          <w:tcPr>
            <w:tcW w:type="dxa" w:w="27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E8391E"/>
                <w:sz w:val="20"/>
                <w:szCs w:val="20"/>
              </w:rPr>
              <w:t xml:space="preserve">7.000 €</w:t>
            </w:r>
          </w:p>
        </w:tc>
        <w:tc>
          <w:tcPr>
            <w:tcW w:type="dxa" w:w="27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5,25 € / mes</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Fallecimiento plus</w:t>
            </w:r>
          </w:p>
        </w:tc>
        <w:tc>
          <w:tcPr>
            <w:tcW w:type="dxa" w:w="2713"/>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b/>
                <w:bCs/>
                <w:color w:val="E8391E"/>
                <w:sz w:val="20"/>
                <w:szCs w:val="20"/>
              </w:rPr>
              <w:t xml:space="preserve">100.000 €</w:t>
            </w:r>
          </w:p>
        </w:tc>
        <w:tc>
          <w:tcPr>
            <w:tcW w:type="dxa" w:w="2713"/>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21,02 € / mes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Fallecimiento por accidente</w:t>
            </w:r>
          </w:p>
        </w:tc>
        <w:tc>
          <w:tcPr>
            <w:tcW w:type="dxa" w:w="27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E8391E"/>
                <w:sz w:val="20"/>
                <w:szCs w:val="20"/>
              </w:rPr>
              <w:t xml:space="preserve">50.000 €</w:t>
            </w:r>
          </w:p>
        </w:tc>
        <w:tc>
          <w:tcPr>
            <w:tcW w:type="dxa" w:w="27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4,31 € / mes</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Invalidez Permanente Absoluta</w:t>
            </w:r>
          </w:p>
        </w:tc>
        <w:tc>
          <w:tcPr>
            <w:tcW w:type="dxa" w:w="2713"/>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b/>
                <w:bCs/>
                <w:color w:val="E8391E"/>
                <w:sz w:val="20"/>
                <w:szCs w:val="20"/>
              </w:rPr>
              <w:t xml:space="preserve">60.000 €</w:t>
            </w:r>
          </w:p>
        </w:tc>
        <w:tc>
          <w:tcPr>
            <w:tcW w:type="dxa" w:w="2713"/>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8,99 € / mes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IPA por accidente</w:t>
            </w:r>
          </w:p>
        </w:tc>
        <w:tc>
          <w:tcPr>
            <w:tcW w:type="dxa" w:w="27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E8391E"/>
                <w:sz w:val="20"/>
                <w:szCs w:val="20"/>
              </w:rPr>
              <w:t xml:space="preserve">30.000 €</w:t>
            </w:r>
          </w:p>
        </w:tc>
        <w:tc>
          <w:tcPr>
            <w:tcW w:type="dxa" w:w="27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2,03 € / mes</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Invalidez Permanente Total</w:t>
            </w:r>
          </w:p>
        </w:tc>
        <w:tc>
          <w:tcPr>
            <w:tcW w:type="dxa" w:w="2713"/>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b/>
                <w:bCs/>
                <w:color w:val="E8391E"/>
                <w:sz w:val="20"/>
                <w:szCs w:val="20"/>
              </w:rPr>
              <w:t xml:space="preserve">20.000 €</w:t>
            </w:r>
          </w:p>
        </w:tc>
        <w:tc>
          <w:tcPr>
            <w:tcW w:type="dxa" w:w="2713"/>
            <w:tcBorders>
              <w:top w:val="single" w:color="DDDDDD" w:sz="1"/>
              <w:left w:val="single" w:color="DDDDDD" w:sz="1"/>
              <w:bottom w:val="single" w:color="DDDDDD" w:sz="1"/>
              <w:right w:val="single" w:color="DDDDDD" w:sz="1"/>
            </w:tcBorders>
            <w:shd w:fill="F9F9F9" w:val="clear"/>
            <w:tcMar>
              <w:top w:type="dxa" w:w="80"/>
              <w:left w:type="dxa" w:w="150"/>
              <w:bottom w:type="dxa" w:w="80"/>
              <w:right w:type="dxa" w:w="150"/>
            </w:tcMar>
          </w:tcPr>
          <w:p>
            <w:r>
              <w:rPr>
                <w:rFonts w:ascii="Arial" w:cs="Arial" w:eastAsia="Arial" w:hAnsi="Arial"/>
                <w:color w:val="333333"/>
                <w:sz w:val="20"/>
                <w:szCs w:val="20"/>
              </w:rPr>
              <w:t xml:space="preserve">7,90 € / mes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Enf. grave (primer diagnóstico)</w:t>
            </w:r>
          </w:p>
        </w:tc>
        <w:tc>
          <w:tcPr>
            <w:tcW w:type="dxa" w:w="27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E8391E"/>
                <w:sz w:val="20"/>
                <w:szCs w:val="20"/>
              </w:rPr>
              <w:t xml:space="preserve">20.000 €</w:t>
            </w:r>
          </w:p>
        </w:tc>
        <w:tc>
          <w:tcPr>
            <w:tcW w:type="dxa" w:w="2713"/>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19,95 € / mes</w:t>
            </w:r>
          </w:p>
        </w:tc>
      </w:tr>
      <w:tr>
        <w:tc>
          <w:tcPr>
            <w:tcW w:type="dxa" w:w="3600"/>
            <w:tcBorders>
              <w:top w:val="single" w:color="DDDDDD" w:sz="1"/>
              <w:left w:val="single" w:color="DDDDDD" w:sz="1"/>
              <w:bottom w:val="single" w:color="DDDDDD" w:sz="1"/>
              <w:right w:val="single" w:color="DDDDDD" w:sz="1"/>
            </w:tcBorders>
            <w:shd w:fill="333333" w:val="clear"/>
            <w:tcMar>
              <w:top w:type="dxa" w:w="100"/>
              <w:left w:type="dxa" w:w="150"/>
              <w:bottom w:type="dxa" w:w="100"/>
              <w:right w:type="dxa" w:w="150"/>
            </w:tcMar>
          </w:tcPr>
          <w:p>
            <w:r>
              <w:rPr>
                <w:rFonts w:ascii="Arial" w:cs="Arial" w:eastAsia="Arial" w:hAnsi="Arial"/>
                <w:b/>
                <w:bCs/>
                <w:color w:val="FFFFFF"/>
                <w:sz w:val="20"/>
                <w:szCs w:val="20"/>
              </w:rPr>
              <w:t xml:space="preserve">TOTAL ASEGURADO</w:t>
            </w:r>
          </w:p>
        </w:tc>
        <w:tc>
          <w:tcPr>
            <w:tcW w:type="dxa" w:w="2713"/>
            <w:tcBorders>
              <w:top w:val="single" w:color="DDDDDD" w:sz="1"/>
              <w:left w:val="single" w:color="DDDDDD" w:sz="1"/>
              <w:bottom w:val="single" w:color="DDDDDD" w:sz="1"/>
              <w:right w:val="single" w:color="DDDDDD" w:sz="1"/>
            </w:tcBorders>
            <w:shd w:fill="333333" w:val="clear"/>
            <w:tcMar>
              <w:top w:type="dxa" w:w="100"/>
              <w:left w:type="dxa" w:w="150"/>
              <w:bottom w:type="dxa" w:w="100"/>
              <w:right w:type="dxa" w:w="150"/>
            </w:tcMar>
          </w:tcPr>
          <w:p>
            <w:r>
              <w:rPr>
                <w:rFonts w:ascii="Arial" w:cs="Arial" w:eastAsia="Arial" w:hAnsi="Arial"/>
                <w:b/>
                <w:bCs/>
                <w:color w:val="FFFFFF"/>
                <w:sz w:val="22"/>
                <w:szCs w:val="22"/>
              </w:rPr>
              <w:t xml:space="preserve">287.000 €</w:t>
            </w:r>
          </w:p>
        </w:tc>
        <w:tc>
          <w:tcPr>
            <w:tcW w:type="dxa" w:w="2713"/>
            <w:tcBorders>
              <w:top w:val="single" w:color="DDDDDD" w:sz="1"/>
              <w:left w:val="single" w:color="DDDDDD" w:sz="1"/>
              <w:bottom w:val="single" w:color="DDDDDD" w:sz="1"/>
              <w:right w:val="single" w:color="DDDDDD" w:sz="1"/>
            </w:tcBorders>
            <w:shd w:fill="E8391E" w:val="clear"/>
            <w:tcMar>
              <w:top w:type="dxa" w:w="100"/>
              <w:left w:type="dxa" w:w="150"/>
              <w:bottom w:type="dxa" w:w="100"/>
              <w:right w:type="dxa" w:w="150"/>
            </w:tcMar>
          </w:tcPr>
          <w:p>
            <w:r>
              <w:rPr>
                <w:rFonts w:ascii="Arial" w:cs="Arial" w:eastAsia="Arial" w:hAnsi="Arial"/>
                <w:b/>
                <w:bCs/>
                <w:color w:val="FFFFFF"/>
                <w:sz w:val="22"/>
                <w:szCs w:val="22"/>
              </w:rPr>
              <w:t xml:space="preserve">99,60 € / mes</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E8F4E8" w:val="clear"/>
            <w:tcMar>
              <w:top w:type="dxa" w:w="120"/>
              <w:left w:type="dxa" w:w="200"/>
              <w:bottom w:type="dxa" w:w="120"/>
              <w:right w:type="dxa" w:w="200"/>
            </w:tcMar>
          </w:tcPr>
          <w:p>
            <w:r>
              <w:rPr>
                <w:rFonts w:ascii="Arial" w:cs="Arial" w:eastAsia="Arial" w:hAnsi="Arial"/>
                <w:b/>
                <w:bCs/>
                <w:color w:val="2D6A2D"/>
                <w:sz w:val="22"/>
                <w:szCs w:val="22"/>
              </w:rPr>
              <w:t xml:space="preserve">Desglose de la prima</w:t>
            </w:r>
          </w:p>
          <w:p>
            <w:pPr>
              <w:spacing w:before="80"/>
            </w:pPr>
            <w:r>
              <w:rPr>
                <w:rFonts w:ascii="Arial" w:cs="Arial" w:eastAsia="Arial" w:hAnsi="Arial"/>
                <w:color w:val="2D6A2D"/>
                <w:sz w:val="21"/>
                <w:szCs w:val="21"/>
              </w:rPr>
              <w:t xml:space="preserve">Prima base (sin recargos ni descuentos): 71,61 € / mes</w:t>
            </w:r>
          </w:p>
          <w:p>
            <w:r>
              <w:rPr>
                <w:rFonts w:ascii="Arial" w:cs="Arial" w:eastAsia="Arial" w:hAnsi="Arial"/>
                <w:color w:val="2D6A2D"/>
                <w:sz w:val="21"/>
                <w:szCs w:val="21"/>
              </w:rPr>
              <w:t xml:space="preserve">Descuento hábitos saludables (no fuma + deporte): -10%</w:t>
            </w:r>
          </w:p>
          <w:p>
            <w:r>
              <w:rPr>
                <w:rFonts w:ascii="Arial" w:cs="Arial" w:eastAsia="Arial" w:hAnsi="Arial"/>
                <w:color w:val="2D6A2D"/>
                <w:sz w:val="21"/>
                <w:szCs w:val="21"/>
              </w:rPr>
              <w:t xml:space="preserve">Recargo por profesión de riesgo: +34,91 € / mes</w:t>
            </w:r>
          </w:p>
          <w:p>
            <w:r>
              <w:rPr>
                <w:rFonts w:ascii="Arial" w:cs="Arial" w:eastAsia="Arial" w:hAnsi="Arial"/>
                <w:color w:val="2D6A2D"/>
                <w:sz w:val="21"/>
                <w:szCs w:val="21"/>
              </w:rPr>
              <w:t xml:space="preserve">App Salud + App Legal: GRATIS</w:t>
            </w:r>
          </w:p>
          <w:p>
            <w:pPr>
              <w:spacing w:before="100"/>
            </w:pPr>
            <w:r>
              <w:rPr>
                <w:rFonts w:ascii="Arial" w:cs="Arial" w:eastAsia="Arial" w:hAnsi="Arial"/>
                <w:b/>
                <w:bCs/>
                <w:color w:val="E8391E"/>
                <w:sz w:val="24"/>
                <w:szCs w:val="24"/>
              </w:rPr>
              <w:t xml:space="preserve">PRIMA FINAL: 99,60 € / mes</w:t>
            </w:r>
          </w:p>
        </w:tc>
      </w:tr>
    </w:tbl>
    <w:p>
      <w:pPr>
        <w:spacing w:before="200" w:after="0"/>
      </w:pPr>
      <w:r>
        <w:t xml:space="preserve"/>
      </w:r>
    </w:p>
    <w:p>
      <w:pPr>
        <w:pStyle w:val="Heading2"/>
        <w:spacing w:before="300" w:after="160"/>
      </w:pPr>
      <w:r>
        <w:rPr>
          <w:rFonts w:ascii="Arial" w:cs="Arial" w:eastAsia="Arial" w:hAnsi="Arial"/>
          <w:b/>
          <w:bCs/>
          <w:color w:val="333333"/>
          <w:sz w:val="26"/>
          <w:szCs w:val="26"/>
        </w:rPr>
        <w:t xml:space="preserve">Aprendizajes clave de este caso</w:t>
      </w:r>
    </w:p>
    <w:p>
      <w:pPr>
        <w:pStyle w:val="ListParagraph"/>
        <w:numPr>
          <w:ilvl w:val="0"/>
          <w:numId w:val="2"/>
        </w:numPr>
        <w:spacing w:before="60" w:after="60"/>
      </w:pPr>
      <w:r>
        <w:rPr>
          <w:rFonts w:ascii="Arial" w:cs="Arial" w:eastAsia="Arial" w:hAnsi="Arial"/>
          <w:color w:val="333333"/>
          <w:sz w:val="22"/>
          <w:szCs w:val="22"/>
        </w:rPr>
        <w:t xml:space="preserve">Un verticalero no aparece en el catálogo de ocupaciones. La solución: Instalador de Antenas Sin Límite de Alturas. Funciona y refleja fielmente el riesgo real.</w:t>
      </w:r>
    </w:p>
    <w:p>
      <w:pPr>
        <w:pStyle w:val="ListParagraph"/>
        <w:numPr>
          <w:ilvl w:val="0"/>
          <w:numId w:val="2"/>
        </w:numPr>
        <w:spacing w:before="60" w:after="60"/>
      </w:pPr>
      <w:r>
        <w:rPr>
          <w:rFonts w:ascii="Arial" w:cs="Arial" w:eastAsia="Arial" w:hAnsi="Arial"/>
          <w:color w:val="333333"/>
          <w:sz w:val="22"/>
          <w:szCs w:val="22"/>
        </w:rPr>
        <w:t xml:space="preserve">El sistema detecta la profesión de riesgo y aplica recargo automáticamente. Anticipárselo al cliente evita sorpresas negativas al ver el precio.</w:t>
      </w:r>
    </w:p>
    <w:p>
      <w:pPr>
        <w:pStyle w:val="ListParagraph"/>
        <w:numPr>
          <w:ilvl w:val="0"/>
          <w:numId w:val="2"/>
        </w:numPr>
        <w:spacing w:before="60" w:after="60"/>
      </w:pPr>
      <w:r>
        <w:rPr>
          <w:rFonts w:ascii="Arial" w:cs="Arial" w:eastAsia="Arial" w:hAnsi="Arial"/>
          <w:color w:val="333333"/>
          <w:sz w:val="22"/>
          <w:szCs w:val="22"/>
        </w:rPr>
        <w:t xml:space="preserve">Las coberturas de accidente (fallecimiento y IPA por accidente) son las más relevantes para este perfil. Hay que reforzarlas frente al perfil estándar.</w:t>
      </w:r>
    </w:p>
    <w:p>
      <w:pPr>
        <w:pStyle w:val="ListParagraph"/>
        <w:numPr>
          <w:ilvl w:val="0"/>
          <w:numId w:val="2"/>
        </w:numPr>
        <w:spacing w:before="60" w:after="60"/>
      </w:pPr>
      <w:r>
        <w:rPr>
          <w:rFonts w:ascii="Arial" w:cs="Arial" w:eastAsia="Arial" w:hAnsi="Arial"/>
          <w:color w:val="333333"/>
          <w:sz w:val="22"/>
          <w:szCs w:val="22"/>
        </w:rPr>
        <w:t xml:space="preserve">La declaración de salud fue limpia. Si hubiera habido antecedentes cardíacos, el proceso derivaría a cuestionario médico ampliado — no es el fin, pero hay que gestionarlo.</w:t>
      </w:r>
    </w:p>
    <w:p>
      <w:pPr>
        <w:pStyle w:val="ListParagraph"/>
        <w:numPr>
          <w:ilvl w:val="0"/>
          <w:numId w:val="2"/>
        </w:numPr>
        <w:spacing w:before="60" w:after="60"/>
      </w:pPr>
      <w:r>
        <w:rPr>
          <w:rFonts w:ascii="Arial" w:cs="Arial" w:eastAsia="Arial" w:hAnsi="Arial"/>
          <w:color w:val="333333"/>
          <w:sz w:val="22"/>
          <w:szCs w:val="22"/>
        </w:rPr>
        <w:t xml:space="preserve">El cierre se intentó en el mismo día. La propuesta fue compartida por email. El siguiente paso es confirmar la firma.</w:t>
      </w:r>
    </w:p>
    <w:p>
      <w:pPr>
        <w:spacing w:before="300" w:after="0"/>
      </w:pPr>
      <w:r>
        <w:t xml:space="preserve"/>
      </w:r>
    </w:p>
    <w:p>
      <w:pPr>
        <w:pBdr>
          <w:top w:val="single" w:color="E8391E" w:sz="4" w:space="10"/>
        </w:pBdr>
        <w:spacing w:before="200" w:after="80"/>
        <w:jc w:val="center"/>
      </w:pPr>
      <w:r>
        <w:rPr>
          <w:rFonts w:ascii="Arial" w:cs="Arial" w:eastAsia="Arial" w:hAnsi="Arial"/>
          <w:i/>
          <w:iCs/>
          <w:color w:val="666666"/>
          <w:sz w:val="18"/>
          <w:szCs w:val="18"/>
        </w:rPr>
        <w:t xml:space="preserve">Documento elaborado con asistencia de IA — Uso interno comercial</w:t>
      </w:r>
    </w:p>
    <w:p>
      <w:pPr>
        <w:jc w:val="center"/>
      </w:pPr>
      <w:r>
        <w:rPr>
          <w:rFonts w:ascii="Arial" w:cs="Arial" w:eastAsia="Arial" w:hAnsi="Arial"/>
          <w:color w:val="666666"/>
          <w:sz w:val="18"/>
          <w:szCs w:val="18"/>
        </w:rPr>
        <w:t xml:space="preserve">Fede | Agente Dinamizador Punto Naranja NN Xàtiva | La Costera</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391E" w:sz="4" w:space="1"/>
      </w:pBdr>
      <w:jc w:val="center"/>
    </w:pPr>
    <w:r>
      <w:rPr>
        <w:rFonts w:ascii="Arial" w:cs="Arial" w:eastAsia="Arial" w:hAnsi="Arial"/>
        <w:color w:val="666666"/>
        <w:sz w:val="18"/>
        <w:szCs w:val="18"/>
      </w:rPr>
      <w:t xml:space="preserve">Documento interno de uso comercial — Fede | Punto Naranja NN Xàtiva  |  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391E" w:sz="4" w:space="1"/>
      </w:pBdr>
    </w:pPr>
    <w:r>
      <w:rPr>
        <w:rFonts w:ascii="Arial" w:cs="Arial" w:eastAsia="Arial" w:hAnsi="Arial"/>
        <w:color w:val="666666"/>
        <w:sz w:val="18"/>
        <w:szCs w:val="18"/>
      </w:rPr>
      <w:t xml:space="preserve">GUÍA PROFESIONAL — CONTIGO FAMILIA  |  Nationale-Nederlanden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E8391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2026-03-31T11:22:29.915Z</dcterms:created>
  <dcterms:modified xsi:type="dcterms:W3CDTF">2026-03-31T11:22:29.915Z</dcterms:modified>
</cp:coreProperties>
</file>

<file path=docProps/custom.xml><?xml version="1.0" encoding="utf-8"?>
<Properties xmlns="http://schemas.openxmlformats.org/officeDocument/2006/custom-properties" xmlns:vt="http://schemas.openxmlformats.org/officeDocument/2006/docPropsVTypes"/>
</file>