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INFORME DE DUE DILIGENCE TÉCNICA: PRODUCTO "CONTIGO FAMILIA"DE: Departamento de Ingeniería de Producto / Análisis ForensePARA: Dirección de Riesgos</w:t>
      </w:r>
    </w:p>
    <w:p w:rsidR="00000000" w:rsidDel="00000000" w:rsidP="00000000" w:rsidRDefault="00000000" w:rsidRPr="00000000" w14:paraId="00000002">
      <w:pPr>
        <w:pStyle w:val="Heading3"/>
        <w:rPr/>
      </w:pPr>
      <w:bookmarkStart w:colFirst="0" w:colLast="0" w:name="_uopkm74jhstz" w:id="0"/>
      <w:bookmarkEnd w:id="0"/>
      <w:r w:rsidDel="00000000" w:rsidR="00000000" w:rsidRPr="00000000">
        <w:rPr>
          <w:rtl w:val="0"/>
        </w:rPr>
        <w:t xml:space="preserve">1. ARQUITECTURA DEL PRODUCTO (INGENIERÍA DE COBERTURAS)</w:t>
      </w:r>
    </w:p>
    <w:p w:rsidR="00000000" w:rsidDel="00000000" w:rsidP="00000000" w:rsidRDefault="00000000" w:rsidRPr="00000000" w14:paraId="00000003">
      <w:pPr>
        <w:rPr/>
      </w:pPr>
      <w:r w:rsidDel="00000000" w:rsidR="00000000" w:rsidRPr="00000000">
        <w:rPr>
          <w:rtl w:val="0"/>
        </w:rPr>
        <w:t xml:space="preserve">La arquitectura de "Contigo Familia" se define como un modelo </w:t>
      </w:r>
      <w:r w:rsidDel="00000000" w:rsidR="00000000" w:rsidRPr="00000000">
        <w:rPr>
          <w:b w:val="1"/>
          <w:bCs w:val="1"/>
          <w:rtl w:val="0"/>
        </w:rPr>
        <w:t xml:space="preserve">modular de capitales independientes</w:t>
      </w:r>
      <w:r w:rsidDel="00000000" w:rsidR="00000000" w:rsidRPr="00000000">
        <w:rPr>
          <w:rtl w:val="0"/>
        </w:rPr>
        <w:t xml:space="preserve">. A diferencia de los productos tradicionales donde las garantías de enfermedad grave actúan como un anticipo del fallecimiento, aquí se estructuran como </w:t>
      </w:r>
      <w:r w:rsidDel="00000000" w:rsidR="00000000" w:rsidRPr="00000000">
        <w:rPr>
          <w:b w:val="1"/>
          <w:bCs w:val="1"/>
          <w:rtl w:val="0"/>
        </w:rPr>
        <w:t xml:space="preserve">capitales adicionales y acumulativos</w:t>
      </w:r>
      <w:r w:rsidDel="00000000" w:rsidR="00000000" w:rsidRPr="00000000">
        <w:rPr>
          <w:rtl w:val="0"/>
        </w:rPr>
        <w:t xml:space="preserve"> 1.</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Ingeniería de Prestación:</w:t>
      </w:r>
      <w:r w:rsidDel="00000000" w:rsidR="00000000" w:rsidRPr="00000000">
        <w:rPr>
          <w:rtl w:val="0"/>
        </w:rPr>
        <w:t xml:space="preserve"> Si el asegurado cobra por una enfermedad grave o invalidez, la póliza </w:t>
      </w:r>
      <w:r w:rsidDel="00000000" w:rsidR="00000000" w:rsidRPr="00000000">
        <w:rPr>
          <w:b w:val="1"/>
          <w:bCs w:val="1"/>
          <w:rtl w:val="0"/>
        </w:rPr>
        <w:t xml:space="preserve">permanece en vigor</w:t>
      </w:r>
      <w:r w:rsidDel="00000000" w:rsidR="00000000" w:rsidRPr="00000000">
        <w:rPr>
          <w:rtl w:val="0"/>
        </w:rPr>
        <w:t xml:space="preserve"> para el resto de los riesgos, ajustándose únicamente la prima 1-3. El contrato solo se rescinde por el pago de la prestación de fallecimiento 1, 4.</w:t>
      </w:r>
    </w:p>
    <w:p w:rsidR="00000000" w:rsidDel="00000000" w:rsidP="00000000" w:rsidRDefault="00000000" w:rsidRPr="00000000" w14:paraId="00000005">
      <w:pPr>
        <w:numPr>
          <w:ilvl w:val="0"/>
          <w:numId w:val="5"/>
        </w:numPr>
        <w:ind w:left="720" w:hanging="360"/>
        <w:rPr>
          <w:b w:val="1"/>
          <w:bCs w:val="1"/>
        </w:rPr>
      </w:pPr>
      <w:r w:rsidDel="00000000" w:rsidR="00000000" w:rsidRPr="00000000">
        <w:rPr>
          <w:b w:val="1"/>
          <w:bCs w:val="1"/>
          <w:rtl w:val="0"/>
        </w:rPr>
        <w:t xml:space="preserve">Definiciones Forenses de Patologías: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Cáncer:</w:t>
      </w:r>
      <w:r w:rsidDel="00000000" w:rsidR="00000000" w:rsidRPr="00000000">
        <w:rPr>
          <w:rtl w:val="0"/>
        </w:rPr>
        <w:t xml:space="preserve"> Se exige estrictamente la presencia de un </w:t>
      </w:r>
      <w:r w:rsidDel="00000000" w:rsidR="00000000" w:rsidRPr="00000000">
        <w:rPr>
          <w:b w:val="1"/>
          <w:bCs w:val="1"/>
          <w:rtl w:val="0"/>
        </w:rPr>
        <w:t xml:space="preserve">tumor maligno</w:t>
      </w:r>
      <w:r w:rsidDel="00000000" w:rsidR="00000000" w:rsidRPr="00000000">
        <w:rPr>
          <w:rtl w:val="0"/>
        </w:rPr>
        <w:t xml:space="preserve"> con crecimiento incontrolado e </w:t>
      </w:r>
      <w:r w:rsidDel="00000000" w:rsidR="00000000" w:rsidRPr="00000000">
        <w:rPr>
          <w:b w:val="1"/>
          <w:bCs w:val="1"/>
          <w:rtl w:val="0"/>
        </w:rPr>
        <w:t xml:space="preserve">invasión de tejidos vecinos o metástasis</w:t>
      </w:r>
      <w:r w:rsidDel="00000000" w:rsidR="00000000" w:rsidRPr="00000000">
        <w:rPr>
          <w:rtl w:val="0"/>
        </w:rPr>
        <w:t xml:space="preserve"> 5.</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ALERTA DE RIESGO:</w:t>
      </w:r>
      <w:r w:rsidDel="00000000" w:rsidR="00000000" w:rsidRPr="00000000">
        <w:rPr>
          <w:rtl w:val="0"/>
        </w:rPr>
        <w:t xml:space="preserve"> El diagnóstico debe confirmarse mediante un </w:t>
      </w:r>
      <w:r w:rsidDel="00000000" w:rsidR="00000000" w:rsidRPr="00000000">
        <w:rPr>
          <w:b w:val="1"/>
          <w:bCs w:val="1"/>
          <w:rtl w:val="0"/>
        </w:rPr>
        <w:t xml:space="preserve">estudio histopatológico (biopsia)</w:t>
      </w:r>
      <w:r w:rsidDel="00000000" w:rsidR="00000000" w:rsidRPr="00000000">
        <w:rPr>
          <w:rtl w:val="0"/>
        </w:rPr>
        <w:t xml:space="preserve"> obligatorio; no basta con diagnóstico clínico por imagen 6. Los carcinomas "in situ" están excluidos de la garantía de capital por cáncer, aunque aparecen en el baremo de incapacidad temporal con indemnizaciones reducidas 7.</w:t>
      </w:r>
    </w:p>
    <w:p w:rsidR="00000000" w:rsidDel="00000000" w:rsidP="00000000" w:rsidRDefault="00000000" w:rsidRPr="00000000" w14:paraId="00000008">
      <w:pPr>
        <w:numPr>
          <w:ilvl w:val="0"/>
          <w:numId w:val="5"/>
        </w:numPr>
        <w:ind w:left="720" w:hanging="360"/>
        <w:rPr>
          <w:b w:val="1"/>
          <w:bCs w:val="1"/>
        </w:rPr>
      </w:pPr>
      <w:r w:rsidDel="00000000" w:rsidR="00000000" w:rsidRPr="00000000">
        <w:rPr>
          <w:b w:val="1"/>
          <w:bCs w:val="1"/>
          <w:rtl w:val="0"/>
        </w:rPr>
        <w:t xml:space="preserve">Límites de Edad (Edad de Permanencia):</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Fallecimiento:</w:t>
      </w:r>
      <w:r w:rsidDel="00000000" w:rsidR="00000000" w:rsidRPr="00000000">
        <w:rPr>
          <w:rtl w:val="0"/>
        </w:rPr>
        <w:t xml:space="preserve"> Contratación hasta los 65 años; vencimiento (cancelación automática) a los </w:t>
      </w:r>
      <w:r w:rsidDel="00000000" w:rsidR="00000000" w:rsidRPr="00000000">
        <w:rPr>
          <w:b w:val="1"/>
          <w:bCs w:val="1"/>
          <w:rtl w:val="0"/>
        </w:rPr>
        <w:t xml:space="preserve">70 años</w:t>
      </w:r>
      <w:r w:rsidDel="00000000" w:rsidR="00000000" w:rsidRPr="00000000">
        <w:rPr>
          <w:rtl w:val="0"/>
        </w:rPr>
        <w:t xml:space="preserve"> 8-10.</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Resto de Coberturas:</w:t>
      </w:r>
      <w:r w:rsidDel="00000000" w:rsidR="00000000" w:rsidRPr="00000000">
        <w:rPr>
          <w:rtl w:val="0"/>
        </w:rPr>
        <w:t xml:space="preserve"> Contratación hasta los 60 años; vencimiento a los </w:t>
      </w:r>
      <w:r w:rsidDel="00000000" w:rsidR="00000000" w:rsidRPr="00000000">
        <w:rPr>
          <w:b w:val="1"/>
          <w:bCs w:val="1"/>
          <w:rtl w:val="0"/>
        </w:rPr>
        <w:t xml:space="preserve">67 años</w:t>
      </w:r>
      <w:r w:rsidDel="00000000" w:rsidR="00000000" w:rsidRPr="00000000">
        <w:rPr>
          <w:rtl w:val="0"/>
        </w:rPr>
        <w:t xml:space="preserve"> 9, 11-13.</w:t>
      </w:r>
    </w:p>
    <w:p w:rsidR="00000000" w:rsidDel="00000000" w:rsidP="00000000" w:rsidRDefault="00000000" w:rsidRPr="00000000" w14:paraId="0000000B">
      <w:pPr>
        <w:pStyle w:val="Heading3"/>
        <w:rPr/>
      </w:pPr>
      <w:bookmarkStart w:colFirst="0" w:colLast="0" w:name="_b10cf0hvl02y" w:id="1"/>
      <w:bookmarkEnd w:id="1"/>
      <w:r w:rsidDel="00000000" w:rsidR="00000000" w:rsidRPr="00000000">
        <w:rPr>
          <w:rtl w:val="0"/>
        </w:rPr>
        <w:t xml:space="preserve">2. ANÁLISIS DE EXCLUSIONES Y RIESGOS (LA "LETRA PEQUEÑA")</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Cláusula de Suicidio:</w:t>
      </w:r>
      <w:r w:rsidDel="00000000" w:rsidR="00000000" w:rsidRPr="00000000">
        <w:rPr>
          <w:rtl w:val="0"/>
        </w:rPr>
        <w:t xml:space="preserve"> Existe un periodo de carencia de </w:t>
      </w:r>
      <w:r w:rsidDel="00000000" w:rsidR="00000000" w:rsidRPr="00000000">
        <w:rPr>
          <w:b w:val="1"/>
          <w:bCs w:val="1"/>
          <w:rtl w:val="0"/>
        </w:rPr>
        <w:t xml:space="preserve">un año</w:t>
      </w:r>
      <w:r w:rsidDel="00000000" w:rsidR="00000000" w:rsidRPr="00000000">
        <w:rPr>
          <w:rtl w:val="0"/>
        </w:rPr>
        <w:t xml:space="preserve"> desde la fecha de efecto para las coberturas de Fallecimiento y Fallecimiento Plus 14, 15. En las garantías de fallecimiento por accidente, el suicidio es una </w:t>
      </w:r>
      <w:r w:rsidDel="00000000" w:rsidR="00000000" w:rsidRPr="00000000">
        <w:rPr>
          <w:b w:val="1"/>
          <w:bCs w:val="1"/>
          <w:rtl w:val="0"/>
        </w:rPr>
        <w:t xml:space="preserve">exclusión absoluta</w:t>
      </w:r>
      <w:r w:rsidDel="00000000" w:rsidR="00000000" w:rsidRPr="00000000">
        <w:rPr>
          <w:rtl w:val="0"/>
        </w:rPr>
        <w:t xml:space="preserve"> permanente 15, 16.</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Indisputabilidad:</w:t>
      </w:r>
      <w:r w:rsidDel="00000000" w:rsidR="00000000" w:rsidRPr="00000000">
        <w:rPr>
          <w:rtl w:val="0"/>
        </w:rPr>
        <w:t xml:space="preserve"> La Compañía renuncia a impugnar la validez del contrato tras </w:t>
      </w:r>
      <w:r w:rsidDel="00000000" w:rsidR="00000000" w:rsidRPr="00000000">
        <w:rPr>
          <w:b w:val="1"/>
          <w:bCs w:val="1"/>
          <w:rtl w:val="0"/>
        </w:rPr>
        <w:t xml:space="preserve">180 días</w:t>
      </w:r>
      <w:r w:rsidDel="00000000" w:rsidR="00000000" w:rsidRPr="00000000">
        <w:rPr>
          <w:rtl w:val="0"/>
        </w:rPr>
        <w:t xml:space="preserve"> de vigencia, salvo que exista dolo (mala fe manifiesta) en las declaraciones del asegurado 17.</w:t>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Riesgos Excluidos Severos: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Aviación:</w:t>
      </w:r>
      <w:r w:rsidDel="00000000" w:rsidR="00000000" w:rsidRPr="00000000">
        <w:rPr>
          <w:rtl w:val="0"/>
        </w:rPr>
        <w:t xml:space="preserve"> Excluye cualquier vuelo que no sea como pasajero en líneas comerciales autorizadas 18, 19.</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Deportes de Riesgo:</w:t>
      </w:r>
      <w:r w:rsidDel="00000000" w:rsidR="00000000" w:rsidRPr="00000000">
        <w:rPr>
          <w:rtl w:val="0"/>
        </w:rPr>
        <w:t xml:space="preserve"> Exclusión por defecto de boxeo, submarinismo, rafting, motociclismo y encierros, a menos que se declaren expresamente 20, 21.</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Profesiones:</w:t>
      </w:r>
      <w:r w:rsidDel="00000000" w:rsidR="00000000" w:rsidRPr="00000000">
        <w:rPr>
          <w:rtl w:val="0"/>
        </w:rPr>
        <w:t xml:space="preserve"> Exclusiones específicas para </w:t>
      </w:r>
      <w:r w:rsidDel="00000000" w:rsidR="00000000" w:rsidRPr="00000000">
        <w:rPr>
          <w:b w:val="1"/>
          <w:bCs w:val="1"/>
          <w:rtl w:val="0"/>
        </w:rPr>
        <w:t xml:space="preserve">periodistas, fotógrafos y militares</w:t>
      </w:r>
      <w:r w:rsidDel="00000000" w:rsidR="00000000" w:rsidRPr="00000000">
        <w:rPr>
          <w:rtl w:val="0"/>
        </w:rPr>
        <w:t xml:space="preserve"> en zonas de conflicto fuera de España 22-24.</w:t>
      </w:r>
    </w:p>
    <w:p w:rsidR="00000000" w:rsidDel="00000000" w:rsidP="00000000" w:rsidRDefault="00000000" w:rsidRPr="00000000" w14:paraId="00000012">
      <w:pPr>
        <w:pStyle w:val="Heading3"/>
        <w:rPr/>
      </w:pPr>
      <w:bookmarkStart w:colFirst="0" w:colLast="0" w:name="_raz3zfb53m59" w:id="2"/>
      <w:bookmarkEnd w:id="2"/>
      <w:r w:rsidDel="00000000" w:rsidR="00000000" w:rsidRPr="00000000">
        <w:rPr>
          <w:rtl w:val="0"/>
        </w:rPr>
        <w:t xml:space="preserve">3. AUDITORÍA DE "PROMESA VS. REALIDAD"</w:t>
      </w:r>
    </w:p>
    <w:p w:rsidR="00000000" w:rsidDel="00000000" w:rsidP="00000000" w:rsidRDefault="00000000" w:rsidRPr="00000000" w14:paraId="00000013">
      <w:pPr>
        <w:rPr/>
      </w:pPr>
      <w:r w:rsidDel="00000000" w:rsidR="00000000" w:rsidRPr="00000000">
        <w:rPr>
          <w:rtl w:val="0"/>
        </w:rPr>
        <w:t xml:space="preserve">Promesa Comercial (Folleto/Web),Realidad Contractual (PDF)</w:t>
      </w:r>
    </w:p>
    <w:p w:rsidR="00000000" w:rsidDel="00000000" w:rsidP="00000000" w:rsidRDefault="00000000" w:rsidRPr="00000000" w14:paraId="00000014">
      <w:pPr>
        <w:rPr/>
      </w:pPr>
      <w:r w:rsidDel="00000000" w:rsidR="00000000" w:rsidRPr="00000000">
        <w:rPr>
          <w:rtl w:val="0"/>
        </w:rPr>
        <w:t xml:space="preserve">"""Protección total ante enfermedad"" 25","Limitado a una lista cerrada de 11 enfermedades graves específicas 26, 27."</w:t>
      </w:r>
    </w:p>
    <w:p w:rsidR="00000000" w:rsidDel="00000000" w:rsidP="00000000" w:rsidRDefault="00000000" w:rsidRPr="00000000" w14:paraId="00000015">
      <w:pPr>
        <w:rPr/>
      </w:pPr>
      <w:r w:rsidDel="00000000" w:rsidR="00000000" w:rsidRPr="00000000">
        <w:rPr>
          <w:rtl w:val="0"/>
        </w:rPr>
        <w:t xml:space="preserve">"""Tranquilidad si no puedes trabajar"" 25","Sistema de Baremo Cerrado. No se paga por días reales de baja, sino por los días pre-asignados a la patología en el Anexo I 28, 29."</w:t>
      </w:r>
    </w:p>
    <w:p w:rsidR="00000000" w:rsidDel="00000000" w:rsidP="00000000" w:rsidRDefault="00000000" w:rsidRPr="00000000" w14:paraId="00000016">
      <w:pPr>
        <w:rPr/>
      </w:pPr>
      <w:r w:rsidDel="00000000" w:rsidR="00000000" w:rsidRPr="00000000">
        <w:rPr>
          <w:rtl w:val="0"/>
        </w:rPr>
        <w:t xml:space="preserve">"""Seguro que evoluciona contigo"" 25",La Compañía puede cancelar unilateralmente las coberturas opcionales cada año con 2 meses de preaviso (tras los primeros 5 años) 9.</w:t>
      </w:r>
    </w:p>
    <w:p w:rsidR="00000000" w:rsidDel="00000000" w:rsidP="00000000" w:rsidRDefault="00000000" w:rsidRPr="00000000" w14:paraId="00000017">
      <w:pPr>
        <w:numPr>
          <w:ilvl w:val="0"/>
          <w:numId w:val="4"/>
        </w:numPr>
        <w:ind w:left="720" w:hanging="360"/>
        <w:rPr>
          <w:b w:val="1"/>
          <w:bCs w:val="1"/>
          <w:u w:val="none"/>
        </w:rPr>
      </w:pPr>
      <w:r w:rsidDel="00000000" w:rsidR="00000000" w:rsidRPr="00000000">
        <w:rPr>
          <w:b w:val="1"/>
          <w:bCs w:val="1"/>
          <w:rtl w:val="0"/>
        </w:rPr>
        <w:t xml:space="preserve">Carencias Temporales: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Accidente:</w:t>
      </w:r>
      <w:r w:rsidDel="00000000" w:rsidR="00000000" w:rsidRPr="00000000">
        <w:rPr>
          <w:rtl w:val="0"/>
        </w:rPr>
        <w:t xml:space="preserve"> Efecto inmediato 30, 31.</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Enfermedad Grave/Cáncer:</w:t>
      </w:r>
      <w:r w:rsidDel="00000000" w:rsidR="00000000" w:rsidRPr="00000000">
        <w:rPr>
          <w:rtl w:val="0"/>
        </w:rPr>
        <w:t xml:space="preserve"> </w:t>
      </w:r>
      <w:r w:rsidDel="00000000" w:rsidR="00000000" w:rsidRPr="00000000">
        <w:rPr>
          <w:b w:val="1"/>
          <w:bCs w:val="1"/>
          <w:rtl w:val="0"/>
        </w:rPr>
        <w:t xml:space="preserve">6 meses</w:t>
      </w:r>
      <w:r w:rsidDel="00000000" w:rsidR="00000000" w:rsidRPr="00000000">
        <w:rPr>
          <w:rtl w:val="0"/>
        </w:rPr>
        <w:t xml:space="preserve"> de carencia absoluta 12, 32, 33.</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Incapacidad Temporal (ILT):</w:t>
      </w:r>
      <w:r w:rsidDel="00000000" w:rsidR="00000000" w:rsidRPr="00000000">
        <w:rPr>
          <w:rtl w:val="0"/>
        </w:rPr>
        <w:t xml:space="preserve"> Escala de 2 meses (general), 6 meses (cirugía) y </w:t>
      </w:r>
      <w:r w:rsidDel="00000000" w:rsidR="00000000" w:rsidRPr="00000000">
        <w:rPr>
          <w:b w:val="1"/>
          <w:bCs w:val="1"/>
          <w:rtl w:val="0"/>
        </w:rPr>
        <w:t xml:space="preserve">12 meses</w:t>
      </w:r>
      <w:r w:rsidDel="00000000" w:rsidR="00000000" w:rsidRPr="00000000">
        <w:rPr>
          <w:rtl w:val="0"/>
        </w:rPr>
        <w:t xml:space="preserve"> para patologías de columna (lumbalgias, hernias) 30, 31.</w:t>
      </w:r>
    </w:p>
    <w:p w:rsidR="00000000" w:rsidDel="00000000" w:rsidP="00000000" w:rsidRDefault="00000000" w:rsidRPr="00000000" w14:paraId="0000001B">
      <w:pPr>
        <w:pStyle w:val="Heading3"/>
        <w:rPr/>
      </w:pPr>
      <w:bookmarkStart w:colFirst="0" w:colLast="0" w:name="_mvqfoeezlw0w" w:id="3"/>
      <w:bookmarkEnd w:id="3"/>
      <w:r w:rsidDel="00000000" w:rsidR="00000000" w:rsidRPr="00000000">
        <w:rPr>
          <w:rtl w:val="0"/>
        </w:rPr>
        <w:t xml:space="preserve">4. ESTRUCTURA DE PRIMAS (INGENIERÍA FINANCIERA)</w:t>
      </w:r>
    </w:p>
    <w:p w:rsidR="00000000" w:rsidDel="00000000" w:rsidP="00000000" w:rsidRDefault="00000000" w:rsidRPr="00000000" w14:paraId="0000001C">
      <w:pPr>
        <w:numPr>
          <w:ilvl w:val="0"/>
          <w:numId w:val="3"/>
        </w:numPr>
        <w:ind w:left="720" w:hanging="360"/>
        <w:rPr>
          <w:b w:val="1"/>
          <w:bCs w:val="1"/>
          <w:u w:val="none"/>
        </w:rPr>
      </w:pPr>
      <w:r w:rsidDel="00000000" w:rsidR="00000000" w:rsidRPr="00000000">
        <w:rPr>
          <w:b w:val="1"/>
          <w:bCs w:val="1"/>
          <w:rtl w:val="0"/>
        </w:rPr>
        <w:t xml:space="preserve">Tipo de Prima:</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Cobertura Principal:</w:t>
      </w:r>
      <w:r w:rsidDel="00000000" w:rsidR="00000000" w:rsidRPr="00000000">
        <w:rPr>
          <w:rtl w:val="0"/>
        </w:rPr>
        <w:t xml:space="preserve"> Prima </w:t>
      </w:r>
      <w:r w:rsidDel="00000000" w:rsidR="00000000" w:rsidRPr="00000000">
        <w:rPr>
          <w:b w:val="1"/>
          <w:bCs w:val="1"/>
          <w:rtl w:val="0"/>
        </w:rPr>
        <w:t xml:space="preserve">nivelada/constante</w:t>
      </w:r>
      <w:r w:rsidDel="00000000" w:rsidR="00000000" w:rsidRPr="00000000">
        <w:rPr>
          <w:rtl w:val="0"/>
        </w:rPr>
        <w:t xml:space="preserve"> 34, 35.</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Coberturas Adicionales:</w:t>
      </w:r>
      <w:r w:rsidDel="00000000" w:rsidR="00000000" w:rsidRPr="00000000">
        <w:rPr>
          <w:rtl w:val="0"/>
        </w:rPr>
        <w:t xml:space="preserve"> </w:t>
      </w:r>
      <w:r w:rsidDel="00000000" w:rsidR="00000000" w:rsidRPr="00000000">
        <w:rPr>
          <w:b w:val="1"/>
          <w:bCs w:val="1"/>
          <w:rtl w:val="0"/>
        </w:rPr>
        <w:t xml:space="preserve">ALERTA DE RIESGO</w:t>
      </w:r>
      <w:r w:rsidDel="00000000" w:rsidR="00000000" w:rsidRPr="00000000">
        <w:rPr>
          <w:rtl w:val="0"/>
        </w:rPr>
        <w:t xml:space="preserve"> Prima </w:t>
      </w:r>
      <w:r w:rsidDel="00000000" w:rsidR="00000000" w:rsidRPr="00000000">
        <w:rPr>
          <w:b w:val="1"/>
          <w:bCs w:val="1"/>
          <w:rtl w:val="0"/>
        </w:rPr>
        <w:t xml:space="preserve">Natural/Renovable Creciente</w:t>
      </w:r>
      <w:r w:rsidDel="00000000" w:rsidR="00000000" w:rsidRPr="00000000">
        <w:rPr>
          <w:rtl w:val="0"/>
        </w:rPr>
        <w:t xml:space="preserve">. El coste sube anualmente en función de la edad del asegurado para fallecimiento plus, invalidez, ILT y enfermedades graves 34, 36.</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Revalorización:</w:t>
      </w:r>
      <w:r w:rsidDel="00000000" w:rsidR="00000000" w:rsidRPr="00000000">
        <w:rPr>
          <w:rtl w:val="0"/>
        </w:rPr>
        <w:t xml:space="preserve"> No existe participación en beneficios (PB), pero sí una </w:t>
      </w:r>
      <w:r w:rsidDel="00000000" w:rsidR="00000000" w:rsidRPr="00000000">
        <w:rPr>
          <w:b w:val="1"/>
          <w:bCs w:val="1"/>
          <w:rtl w:val="0"/>
        </w:rPr>
        <w:t xml:space="preserve">revalorización automática</w:t>
      </w:r>
      <w:r w:rsidDel="00000000" w:rsidR="00000000" w:rsidRPr="00000000">
        <w:rPr>
          <w:rtl w:val="0"/>
        </w:rPr>
        <w:t xml:space="preserve"> de capitales y primas basada en el IPC para compensar la inflación 37, 38.</w:t>
      </w:r>
    </w:p>
    <w:p w:rsidR="00000000" w:rsidDel="00000000" w:rsidP="00000000" w:rsidRDefault="00000000" w:rsidRPr="00000000" w14:paraId="00000020">
      <w:pPr>
        <w:pStyle w:val="Heading3"/>
        <w:rPr/>
      </w:pPr>
      <w:bookmarkStart w:colFirst="0" w:colLast="0" w:name="_8hh33s5jhcur" w:id="4"/>
      <w:bookmarkEnd w:id="4"/>
      <w:r w:rsidDel="00000000" w:rsidR="00000000" w:rsidRPr="00000000">
        <w:rPr>
          <w:rtl w:val="0"/>
        </w:rPr>
        <w:t xml:space="preserve">5. SERVICIOS DE VALOR AÑADIDO (ECOSISTEMA)</w:t>
      </w:r>
    </w:p>
    <w:p w:rsidR="00000000" w:rsidDel="00000000" w:rsidP="00000000" w:rsidRDefault="00000000" w:rsidRPr="00000000" w14:paraId="00000021">
      <w:pPr>
        <w:rPr/>
      </w:pPr>
      <w:r w:rsidDel="00000000" w:rsidR="00000000" w:rsidRPr="00000000">
        <w:rPr>
          <w:rtl w:val="0"/>
        </w:rPr>
        <w:t xml:space="preserve">El ecosistema digital (App de salud, chat médico Meeting Doctors y chat legal Meeting Lawyers) se presenta como un beneficio adicional 39, 40.</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Naturaleza Jurídica:</w:t>
      </w:r>
      <w:r w:rsidDel="00000000" w:rsidR="00000000" w:rsidRPr="00000000">
        <w:rPr>
          <w:rtl w:val="0"/>
        </w:rPr>
        <w:t xml:space="preserve"> No forman parte del "Objeto de la póliza" definido en el Título III 41. Se consideran servicios de valor añadido que la compañía pone a disposición, lo que sugiere que podrían ser </w:t>
      </w:r>
      <w:r w:rsidDel="00000000" w:rsidR="00000000" w:rsidRPr="00000000">
        <w:rPr>
          <w:b w:val="1"/>
          <w:bCs w:val="1"/>
          <w:rtl w:val="0"/>
        </w:rPr>
        <w:t xml:space="preserve">discrecionales o revocables</w:t>
      </w:r>
      <w:r w:rsidDel="00000000" w:rsidR="00000000" w:rsidRPr="00000000">
        <w:rPr>
          <w:rtl w:val="0"/>
        </w:rPr>
        <w:t xml:space="preserve">, a diferencia de las garantías indemnizatorias contractuales.</w:t>
      </w:r>
    </w:p>
    <w:p w:rsidR="00000000" w:rsidDel="00000000" w:rsidP="00000000" w:rsidRDefault="00000000" w:rsidRPr="00000000" w14:paraId="00000023">
      <w:pPr>
        <w:rPr/>
      </w:pPr>
      <w:r w:rsidDel="00000000" w:rsidR="00000000" w:rsidRPr="00000000">
        <w:rPr>
          <w:b w:val="1"/>
          <w:bCs w:val="1"/>
          <w:rtl w:val="0"/>
        </w:rPr>
        <w:t xml:space="preserve">CONCLUSIÓN DEL ANALISTA:</w:t>
      </w:r>
      <w:r w:rsidDel="00000000" w:rsidR="00000000" w:rsidRPr="00000000">
        <w:rPr>
          <w:rtl w:val="0"/>
        </w:rPr>
        <w:t xml:space="preserve">El producto ofrece una </w:t>
      </w:r>
      <w:r w:rsidDel="00000000" w:rsidR="00000000" w:rsidRPr="00000000">
        <w:rPr>
          <w:b w:val="1"/>
          <w:bCs w:val="1"/>
          <w:rtl w:val="0"/>
        </w:rPr>
        <w:t xml:space="preserve">excelente modularidad</w:t>
      </w:r>
      <w:r w:rsidDel="00000000" w:rsidR="00000000" w:rsidRPr="00000000">
        <w:rPr>
          <w:rtl w:val="0"/>
        </w:rPr>
        <w:t xml:space="preserve">, permitiendo cobrar por enfermedades graves sin perder la cobertura de muerte. Sin embargo, el cliente debe ser advertido de que la prima de las coberturas adicionales </w:t>
      </w:r>
      <w:r w:rsidDel="00000000" w:rsidR="00000000" w:rsidRPr="00000000">
        <w:rPr>
          <w:b w:val="1"/>
          <w:bCs w:val="1"/>
          <w:rtl w:val="0"/>
        </w:rPr>
        <w:t xml:space="preserve">no es plana</w:t>
      </w:r>
      <w:r w:rsidDel="00000000" w:rsidR="00000000" w:rsidRPr="00000000">
        <w:rPr>
          <w:rtl w:val="0"/>
        </w:rPr>
        <w:t xml:space="preserve"> y sufrirá incrementos técnicos por edad, además del IPC. La cobertura de baja laboral es </w:t>
      </w:r>
      <w:r w:rsidDel="00000000" w:rsidR="00000000" w:rsidRPr="00000000">
        <w:rPr>
          <w:b w:val="1"/>
          <w:bCs w:val="1"/>
          <w:rtl w:val="0"/>
        </w:rPr>
        <w:t xml:space="preserve">indemnizatoria por baremo</w:t>
      </w:r>
      <w:r w:rsidDel="00000000" w:rsidR="00000000" w:rsidRPr="00000000">
        <w:rPr>
          <w:rtl w:val="0"/>
        </w:rPr>
        <w:t xml:space="preserve">, no por incapacidad real, lo que elimina la incertidumbre en el pago pero puede ser insuficiente en recuperaciones prolongadas que excedan los días asignados en la tabla.</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