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INFORME DE VIABILIDAD TÉCNICA: ANÁLISIS FORENSE "CONTIGO AUTÓNOMO"DE: Ingeniería de Producto / Analista Forense de DatosPARA: Evaluación de Riesgos Financieros (Autónomos)</w:t>
      </w:r>
    </w:p>
    <w:p w:rsidR="00000000" w:rsidDel="00000000" w:rsidP="00000000" w:rsidRDefault="00000000" w:rsidRPr="00000000" w14:paraId="00000002">
      <w:pPr>
        <w:pStyle w:val="Heading3"/>
        <w:rPr/>
      </w:pPr>
      <w:bookmarkStart w:colFirst="0" w:colLast="0" w:name="_tq633pydtmfo" w:id="0"/>
      <w:bookmarkEnd w:id="0"/>
      <w:r w:rsidDel="00000000" w:rsidR="00000000" w:rsidRPr="00000000">
        <w:rPr>
          <w:rtl w:val="0"/>
        </w:rPr>
        <w:t xml:space="preserve">1. Mecánica del Pago: El "Motor" de Indemnización</w:t>
      </w:r>
    </w:p>
    <w:p w:rsidR="00000000" w:rsidDel="00000000" w:rsidP="00000000" w:rsidRDefault="00000000" w:rsidRPr="00000000" w14:paraId="00000003">
      <w:pPr>
        <w:rPr/>
      </w:pPr>
      <w:r w:rsidDel="00000000" w:rsidR="00000000" w:rsidRPr="00000000">
        <w:rPr>
          <w:rtl w:val="0"/>
        </w:rPr>
        <w:t xml:space="preserve">Tras el análisis de las Condiciones Generales, se confirma que el producto opera bajo un sistema de </w:t>
      </w:r>
      <w:r w:rsidDel="00000000" w:rsidR="00000000" w:rsidRPr="00000000">
        <w:rPr>
          <w:b w:val="1"/>
          <w:bCs w:val="1"/>
          <w:rtl w:val="0"/>
        </w:rPr>
        <w:t xml:space="preserve">Baremo de Indemnización</w:t>
      </w:r>
      <w:r w:rsidDel="00000000" w:rsidR="00000000" w:rsidRPr="00000000">
        <w:rPr>
          <w:rtl w:val="0"/>
        </w:rPr>
        <w:t xml:space="preserve"> 1, 2.</w:t>
      </w:r>
    </w:p>
    <w:p w:rsidR="00000000" w:rsidDel="00000000" w:rsidP="00000000" w:rsidRDefault="00000000" w:rsidRPr="00000000" w14:paraId="00000004">
      <w:pPr>
        <w:numPr>
          <w:ilvl w:val="0"/>
          <w:numId w:val="1"/>
        </w:numPr>
        <w:ind w:left="720" w:hanging="360"/>
        <w:rPr>
          <w:u w:val="none"/>
        </w:rPr>
      </w:pPr>
      <w:r w:rsidDel="00000000" w:rsidR="00000000" w:rsidRPr="00000000">
        <w:rPr>
          <w:b w:val="1"/>
          <w:bCs w:val="1"/>
          <w:rtl w:val="0"/>
        </w:rPr>
        <w:t xml:space="preserve">Análisis del Motor:</w:t>
      </w:r>
      <w:r w:rsidDel="00000000" w:rsidR="00000000" w:rsidRPr="00000000">
        <w:rPr>
          <w:rtl w:val="0"/>
        </w:rPr>
        <w:t xml:space="preserve"> No paga por los días reales que el asegurado permanezca de baja, sino que asigna un número de días fijo según la patología diagnosticada en el Anexo I 1-3.</w:t>
      </w:r>
    </w:p>
    <w:p w:rsidR="00000000" w:rsidDel="00000000" w:rsidP="00000000" w:rsidRDefault="00000000" w:rsidRPr="00000000" w14:paraId="00000005">
      <w:pPr>
        <w:numPr>
          <w:ilvl w:val="0"/>
          <w:numId w:val="1"/>
        </w:numPr>
        <w:ind w:left="720" w:hanging="360"/>
        <w:rPr>
          <w:u w:val="none"/>
        </w:rPr>
      </w:pPr>
      <w:r w:rsidDel="00000000" w:rsidR="00000000" w:rsidRPr="00000000">
        <w:rPr>
          <w:b w:val="1"/>
          <w:bCs w:val="1"/>
          <w:rtl w:val="0"/>
        </w:rPr>
        <w:t xml:space="preserve">Implicaciones:</w:t>
      </w:r>
      <w:r w:rsidDel="00000000" w:rsidR="00000000" w:rsidRPr="00000000">
        <w:rPr>
          <w:rtl w:val="0"/>
        </w:rPr>
        <w:t xml:space="preserve"> La indemnización se realiza en un </w:t>
      </w:r>
      <w:r w:rsidDel="00000000" w:rsidR="00000000" w:rsidRPr="00000000">
        <w:rPr>
          <w:b w:val="1"/>
          <w:bCs w:val="1"/>
          <w:rtl w:val="0"/>
        </w:rPr>
        <w:t xml:space="preserve">pago único</w:t>
      </w:r>
      <w:r w:rsidDel="00000000" w:rsidR="00000000" w:rsidRPr="00000000">
        <w:rPr>
          <w:rtl w:val="0"/>
        </w:rPr>
        <w:t xml:space="preserve">, multiplicando la cantidad diaria elegida por los días estipulados en el baremo (previa resta de la franquicia) 2, 4, 5.</w:t>
      </w:r>
    </w:p>
    <w:p w:rsidR="00000000" w:rsidDel="00000000" w:rsidP="00000000" w:rsidRDefault="00000000" w:rsidRPr="00000000" w14:paraId="00000006">
      <w:pPr>
        <w:numPr>
          <w:ilvl w:val="0"/>
          <w:numId w:val="1"/>
        </w:numPr>
        <w:ind w:left="720" w:hanging="360"/>
        <w:rPr>
          <w:u w:val="none"/>
        </w:rPr>
      </w:pPr>
      <w:r w:rsidDel="00000000" w:rsidR="00000000" w:rsidRPr="00000000">
        <w:rPr>
          <w:b w:val="1"/>
          <w:bCs w:val="1"/>
          <w:rtl w:val="0"/>
        </w:rPr>
        <w:t xml:space="preserve">Ventaja Operativa: No requiere inspección médica constante</w:t>
      </w:r>
      <w:r w:rsidDel="00000000" w:rsidR="00000000" w:rsidRPr="00000000">
        <w:rPr>
          <w:rtl w:val="0"/>
        </w:rPr>
        <w:t xml:space="preserve"> para prolongar el cobro, ya que se paga con independencia de los días de baja reales una vez verificado el diagnóstico 2, 6. No obstante, la compañía se reserva el derecho de realizar visitas de inspección para verificar el siniestro 7.</w:t>
      </w:r>
    </w:p>
    <w:p w:rsidR="00000000" w:rsidDel="00000000" w:rsidP="00000000" w:rsidRDefault="00000000" w:rsidRPr="00000000" w14:paraId="00000007">
      <w:pPr>
        <w:pStyle w:val="Heading3"/>
        <w:rPr/>
      </w:pPr>
      <w:bookmarkStart w:colFirst="0" w:colLast="0" w:name="_chy4azsiskle" w:id="1"/>
      <w:bookmarkEnd w:id="1"/>
      <w:r w:rsidDel="00000000" w:rsidR="00000000" w:rsidRPr="00000000">
        <w:rPr>
          <w:rtl w:val="0"/>
        </w:rPr>
        <w:t xml:space="preserve">2. Análisis de "Franquicias" y "Carencias" (Tiempos Muertos)</w:t>
      </w:r>
    </w:p>
    <w:p w:rsidR="00000000" w:rsidDel="00000000" w:rsidP="00000000" w:rsidRDefault="00000000" w:rsidRPr="00000000" w14:paraId="00000008">
      <w:pPr>
        <w:rPr/>
      </w:pPr>
      <w:r w:rsidDel="00000000" w:rsidR="00000000" w:rsidRPr="00000000">
        <w:rPr>
          <w:rtl w:val="0"/>
        </w:rPr>
        <w:t xml:space="preserve">El flujo de caja se ve impactado por los siguientes límites temporales:</w:t>
      </w:r>
    </w:p>
    <w:p w:rsidR="00000000" w:rsidDel="00000000" w:rsidP="00000000" w:rsidRDefault="00000000" w:rsidRPr="00000000" w14:paraId="00000009">
      <w:pPr>
        <w:numPr>
          <w:ilvl w:val="0"/>
          <w:numId w:val="4"/>
        </w:numPr>
        <w:ind w:left="720" w:hanging="360"/>
        <w:rPr>
          <w:u w:val="none"/>
        </w:rPr>
      </w:pPr>
      <w:r w:rsidDel="00000000" w:rsidR="00000000" w:rsidRPr="00000000">
        <w:rPr>
          <w:b w:val="1"/>
          <w:bCs w:val="1"/>
          <w:rtl w:val="0"/>
        </w:rPr>
        <w:t xml:space="preserve">Franquicia:</w:t>
      </w:r>
      <w:r w:rsidDel="00000000" w:rsidR="00000000" w:rsidRPr="00000000">
        <w:rPr>
          <w:rtl w:val="0"/>
        </w:rPr>
        <w:t xml:space="preserve"> Es el número de días que se deducen del total del baremo 2, 8. Aunque las opciones específicas (0, 3, 7, etc.) dependen de las Condiciones Particulares de cada cliente, el ejemplo técnico del PDF utiliza una franquicia de </w:t>
      </w:r>
      <w:r w:rsidDel="00000000" w:rsidR="00000000" w:rsidRPr="00000000">
        <w:rPr>
          <w:b w:val="1"/>
          <w:bCs w:val="1"/>
          <w:rtl w:val="0"/>
        </w:rPr>
        <w:t xml:space="preserve">7 días</w:t>
      </w:r>
      <w:r w:rsidDel="00000000" w:rsidR="00000000" w:rsidRPr="00000000">
        <w:rPr>
          <w:rtl w:val="0"/>
        </w:rPr>
        <w:t xml:space="preserve"> 4, 9.</w:t>
      </w:r>
    </w:p>
    <w:p w:rsidR="00000000" w:rsidDel="00000000" w:rsidP="00000000" w:rsidRDefault="00000000" w:rsidRPr="00000000" w14:paraId="0000000A">
      <w:pPr>
        <w:numPr>
          <w:ilvl w:val="0"/>
          <w:numId w:val="4"/>
        </w:numPr>
        <w:ind w:left="720" w:hanging="360"/>
        <w:rPr>
          <w:b w:val="1"/>
          <w:bCs w:val="1"/>
        </w:rPr>
      </w:pPr>
      <w:r w:rsidDel="00000000" w:rsidR="00000000" w:rsidRPr="00000000">
        <w:rPr>
          <w:b w:val="1"/>
          <w:bCs w:val="1"/>
          <w:rtl w:val="0"/>
        </w:rPr>
        <w:t xml:space="preserve">Carencias (Periodos de espera):</w:t>
      </w:r>
    </w:p>
    <w:p w:rsidR="00000000" w:rsidDel="00000000" w:rsidP="00000000" w:rsidRDefault="00000000" w:rsidRPr="00000000" w14:paraId="0000000B">
      <w:pPr>
        <w:numPr>
          <w:ilvl w:val="0"/>
          <w:numId w:val="4"/>
        </w:numPr>
        <w:ind w:left="720" w:hanging="360"/>
        <w:rPr>
          <w:u w:val="none"/>
        </w:rPr>
      </w:pPr>
      <w:r w:rsidDel="00000000" w:rsidR="00000000" w:rsidRPr="00000000">
        <w:rPr>
          <w:b w:val="1"/>
          <w:bCs w:val="1"/>
          <w:rtl w:val="0"/>
        </w:rPr>
        <w:t xml:space="preserve">Accidente:</w:t>
      </w:r>
      <w:r w:rsidDel="00000000" w:rsidR="00000000" w:rsidRPr="00000000">
        <w:rPr>
          <w:rtl w:val="0"/>
        </w:rPr>
        <w:t xml:space="preserve"> 0 días (cobertura inmediata) 5, 10, 11.</w:t>
      </w:r>
    </w:p>
    <w:p w:rsidR="00000000" w:rsidDel="00000000" w:rsidP="00000000" w:rsidRDefault="00000000" w:rsidRPr="00000000" w14:paraId="0000000C">
      <w:pPr>
        <w:numPr>
          <w:ilvl w:val="0"/>
          <w:numId w:val="4"/>
        </w:numPr>
        <w:ind w:left="720" w:hanging="360"/>
        <w:rPr>
          <w:u w:val="none"/>
        </w:rPr>
      </w:pPr>
      <w:r w:rsidDel="00000000" w:rsidR="00000000" w:rsidRPr="00000000">
        <w:rPr>
          <w:b w:val="1"/>
          <w:bCs w:val="1"/>
          <w:rtl w:val="0"/>
        </w:rPr>
        <w:t xml:space="preserve">Enfermedad con intervención quirúrgica:</w:t>
      </w:r>
      <w:r w:rsidDel="00000000" w:rsidR="00000000" w:rsidRPr="00000000">
        <w:rPr>
          <w:rtl w:val="0"/>
        </w:rPr>
        <w:t xml:space="preserve"> 6 meses 10-12.</w:t>
      </w:r>
    </w:p>
    <w:p w:rsidR="00000000" w:rsidDel="00000000" w:rsidP="00000000" w:rsidRDefault="00000000" w:rsidRPr="00000000" w14:paraId="0000000D">
      <w:pPr>
        <w:numPr>
          <w:ilvl w:val="0"/>
          <w:numId w:val="4"/>
        </w:numPr>
        <w:ind w:left="720" w:hanging="360"/>
        <w:rPr>
          <w:u w:val="none"/>
        </w:rPr>
      </w:pPr>
      <w:r w:rsidDel="00000000" w:rsidR="00000000" w:rsidRPr="00000000">
        <w:rPr>
          <w:b w:val="1"/>
          <w:bCs w:val="1"/>
          <w:rtl w:val="0"/>
        </w:rPr>
        <w:t xml:space="preserve">Enfermedades comunes (resto):</w:t>
      </w:r>
      <w:r w:rsidDel="00000000" w:rsidR="00000000" w:rsidRPr="00000000">
        <w:rPr>
          <w:rtl w:val="0"/>
        </w:rPr>
        <w:t xml:space="preserve"> 2 meses 5, 10, 13.</w:t>
      </w:r>
    </w:p>
    <w:p w:rsidR="00000000" w:rsidDel="00000000" w:rsidP="00000000" w:rsidRDefault="00000000" w:rsidRPr="00000000" w14:paraId="0000000E">
      <w:pPr>
        <w:numPr>
          <w:ilvl w:val="0"/>
          <w:numId w:val="4"/>
        </w:numPr>
        <w:ind w:left="720" w:hanging="360"/>
        <w:rPr>
          <w:u w:val="none"/>
        </w:rPr>
      </w:pPr>
      <w:r w:rsidDel="00000000" w:rsidR="00000000" w:rsidRPr="00000000">
        <w:rPr>
          <w:b w:val="1"/>
          <w:bCs w:val="1"/>
          <w:rtl w:val="0"/>
        </w:rPr>
        <w:t xml:space="preserve">Procesos de espalda (lumbalgias, hernias, etc.):</w:t>
      </w:r>
      <w:r w:rsidDel="00000000" w:rsidR="00000000" w:rsidRPr="00000000">
        <w:rPr>
          <w:rtl w:val="0"/>
        </w:rPr>
        <w:t xml:space="preserve"> 12 meses 10-12.</w:t>
      </w:r>
    </w:p>
    <w:p w:rsidR="00000000" w:rsidDel="00000000" w:rsidP="00000000" w:rsidRDefault="00000000" w:rsidRPr="00000000" w14:paraId="0000000F">
      <w:pPr>
        <w:numPr>
          <w:ilvl w:val="0"/>
          <w:numId w:val="4"/>
        </w:numPr>
        <w:ind w:left="720" w:hanging="360"/>
        <w:rPr>
          <w:u w:val="none"/>
        </w:rPr>
      </w:pPr>
      <w:r w:rsidDel="00000000" w:rsidR="00000000" w:rsidRPr="00000000">
        <w:rPr>
          <w:b w:val="1"/>
          <w:bCs w:val="1"/>
          <w:rtl w:val="0"/>
        </w:rPr>
        <w:t xml:space="preserve">Maternidad/Parto:</w:t>
      </w:r>
      <w:r w:rsidDel="00000000" w:rsidR="00000000" w:rsidRPr="00000000">
        <w:rPr>
          <w:rtl w:val="0"/>
        </w:rPr>
        <w:t xml:space="preserve"> Las fuentes no listan la maternidad como evento cubierto por el baremo y </w:t>
      </w:r>
      <w:r w:rsidDel="00000000" w:rsidR="00000000" w:rsidRPr="00000000">
        <w:rPr>
          <w:b w:val="1"/>
          <w:bCs w:val="1"/>
          <w:rtl w:val="0"/>
        </w:rPr>
        <w:t xml:space="preserve">excluyen expresamente</w:t>
      </w:r>
      <w:r w:rsidDel="00000000" w:rsidR="00000000" w:rsidRPr="00000000">
        <w:rPr>
          <w:rtl w:val="0"/>
        </w:rPr>
        <w:t xml:space="preserve"> los procesos gestacionales y las bajas por interrupción del embarazo 14-16.</w:t>
      </w:r>
    </w:p>
    <w:p w:rsidR="00000000" w:rsidDel="00000000" w:rsidP="00000000" w:rsidRDefault="00000000" w:rsidRPr="00000000" w14:paraId="00000010">
      <w:pPr>
        <w:numPr>
          <w:ilvl w:val="0"/>
          <w:numId w:val="4"/>
        </w:numPr>
        <w:ind w:left="720" w:hanging="360"/>
        <w:rPr>
          <w:u w:val="none"/>
        </w:rPr>
      </w:pPr>
      <w:r w:rsidDel="00000000" w:rsidR="00000000" w:rsidRPr="00000000">
        <w:rPr>
          <w:b w:val="1"/>
          <w:bCs w:val="1"/>
          <w:rtl w:val="0"/>
        </w:rPr>
        <w:t xml:space="preserve">Hospitalización:</w:t>
      </w:r>
      <w:r w:rsidDel="00000000" w:rsidR="00000000" w:rsidRPr="00000000">
        <w:rPr>
          <w:rtl w:val="0"/>
        </w:rPr>
        <w:t xml:space="preserve"> No existe un "premio" económico adicional general por ingreso, pero ciertas patologías (como la depresión o conmociones leves) </w:t>
      </w:r>
      <w:r w:rsidDel="00000000" w:rsidR="00000000" w:rsidRPr="00000000">
        <w:rPr>
          <w:b w:val="1"/>
          <w:bCs w:val="1"/>
          <w:rtl w:val="0"/>
        </w:rPr>
        <w:t xml:space="preserve">solo se cubren si requieren hospitalización</w:t>
      </w:r>
      <w:r w:rsidDel="00000000" w:rsidR="00000000" w:rsidRPr="00000000">
        <w:rPr>
          <w:rtl w:val="0"/>
        </w:rPr>
        <w:t xml:space="preserve"> 3, 17.</w:t>
      </w:r>
    </w:p>
    <w:p w:rsidR="00000000" w:rsidDel="00000000" w:rsidP="00000000" w:rsidRDefault="00000000" w:rsidRPr="00000000" w14:paraId="00000011">
      <w:pPr>
        <w:pStyle w:val="Heading3"/>
        <w:rPr/>
      </w:pPr>
      <w:bookmarkStart w:colFirst="0" w:colLast="0" w:name="_pv3iz7lq314g" w:id="2"/>
      <w:bookmarkEnd w:id="2"/>
      <w:r w:rsidDel="00000000" w:rsidR="00000000" w:rsidRPr="00000000">
        <w:rPr>
          <w:rtl w:val="0"/>
        </w:rPr>
        <w:t xml:space="preserve">3. Auditoría de Exclusiones (La Letra Pequeña)</w:t>
      </w:r>
    </w:p>
    <w:p w:rsidR="00000000" w:rsidDel="00000000" w:rsidP="00000000" w:rsidRDefault="00000000" w:rsidRPr="00000000" w14:paraId="00000012">
      <w:pPr>
        <w:rPr/>
      </w:pPr>
      <w:r w:rsidDel="00000000" w:rsidR="00000000" w:rsidRPr="00000000">
        <w:rPr>
          <w:rtl w:val="0"/>
        </w:rPr>
        <w:t xml:space="preserve">Este es el apartado más crítico para la viabilidad financiera del autónomo intelectual:</w:t>
      </w:r>
    </w:p>
    <w:p w:rsidR="00000000" w:rsidDel="00000000" w:rsidP="00000000" w:rsidRDefault="00000000" w:rsidRPr="00000000" w14:paraId="00000013">
      <w:pPr>
        <w:numPr>
          <w:ilvl w:val="0"/>
          <w:numId w:val="5"/>
        </w:numPr>
        <w:ind w:left="720" w:hanging="360"/>
        <w:rPr>
          <w:u w:val="none"/>
        </w:rPr>
      </w:pPr>
      <w:r w:rsidDel="00000000" w:rsidR="00000000" w:rsidRPr="00000000">
        <w:rPr>
          <w:b w:val="1"/>
          <w:bCs w:val="1"/>
          <w:rtl w:val="0"/>
        </w:rPr>
        <w:t xml:space="preserve">Riesgos Psicosociales:</w:t>
      </w:r>
      <w:r w:rsidDel="00000000" w:rsidR="00000000" w:rsidRPr="00000000">
        <w:rPr>
          <w:rtl w:val="0"/>
        </w:rPr>
        <w:t xml:space="preserve"> El estrés, la ansiedad y procesos psicológicos están </w:t>
      </w:r>
      <w:r w:rsidDel="00000000" w:rsidR="00000000" w:rsidRPr="00000000">
        <w:rPr>
          <w:b w:val="1"/>
          <w:bCs w:val="1"/>
          <w:rtl w:val="0"/>
        </w:rPr>
        <w:t xml:space="preserve">excluidos</w:t>
      </w:r>
      <w:r w:rsidDel="00000000" w:rsidR="00000000" w:rsidRPr="00000000">
        <w:rPr>
          <w:rtl w:val="0"/>
        </w:rPr>
        <w:t xml:space="preserve"> si no presentan una causa demostrable con pruebas médicas 18, 19. La depresión solo se indemniza (8 días según baremo) si requiere </w:t>
      </w:r>
      <w:r w:rsidDel="00000000" w:rsidR="00000000" w:rsidRPr="00000000">
        <w:rPr>
          <w:b w:val="1"/>
          <w:bCs w:val="1"/>
          <w:rtl w:val="0"/>
        </w:rPr>
        <w:t xml:space="preserve">estancia hospitalaria</w:t>
      </w:r>
      <w:r w:rsidDel="00000000" w:rsidR="00000000" w:rsidRPr="00000000">
        <w:rPr>
          <w:rtl w:val="0"/>
        </w:rPr>
        <w:t xml:space="preserve"> 17.</w:t>
      </w:r>
    </w:p>
    <w:p w:rsidR="00000000" w:rsidDel="00000000" w:rsidP="00000000" w:rsidRDefault="00000000" w:rsidRPr="00000000" w14:paraId="00000014">
      <w:pPr>
        <w:numPr>
          <w:ilvl w:val="0"/>
          <w:numId w:val="5"/>
        </w:numPr>
        <w:ind w:left="720" w:hanging="360"/>
        <w:rPr>
          <w:u w:val="none"/>
        </w:rPr>
      </w:pPr>
      <w:r w:rsidDel="00000000" w:rsidR="00000000" w:rsidRPr="00000000">
        <w:rPr>
          <w:b w:val="1"/>
          <w:bCs w:val="1"/>
          <w:rtl w:val="0"/>
        </w:rPr>
        <w:t xml:space="preserve">Problemas de Espalda:</w:t>
      </w:r>
      <w:r w:rsidDel="00000000" w:rsidR="00000000" w:rsidRPr="00000000">
        <w:rPr>
          <w:rtl w:val="0"/>
        </w:rPr>
        <w:t xml:space="preserve"> Las lumbalgias y cervicalgias están cubiertas </w:t>
      </w:r>
      <w:r w:rsidDel="00000000" w:rsidR="00000000" w:rsidRPr="00000000">
        <w:rPr>
          <w:b w:val="1"/>
          <w:bCs w:val="1"/>
          <w:rtl w:val="0"/>
        </w:rPr>
        <w:t xml:space="preserve">solo si manifiestan síntomas objetivos</w:t>
      </w:r>
      <w:r w:rsidDel="00000000" w:rsidR="00000000" w:rsidRPr="00000000">
        <w:rPr>
          <w:rtl w:val="0"/>
        </w:rPr>
        <w:t xml:space="preserve"> comprobables clínicamente o mediante pruebas de imagen (resonancias/radiografías) 20, 21. Si no hay prueba objetiva, están excluidas 18, 19.</w:t>
      </w:r>
    </w:p>
    <w:p w:rsidR="00000000" w:rsidDel="00000000" w:rsidP="00000000" w:rsidRDefault="00000000" w:rsidRPr="00000000" w14:paraId="00000015">
      <w:pPr>
        <w:numPr>
          <w:ilvl w:val="0"/>
          <w:numId w:val="5"/>
        </w:numPr>
        <w:ind w:left="720" w:hanging="360"/>
        <w:rPr>
          <w:u w:val="none"/>
        </w:rPr>
      </w:pPr>
      <w:r w:rsidDel="00000000" w:rsidR="00000000" w:rsidRPr="00000000">
        <w:rPr>
          <w:b w:val="1"/>
          <w:bCs w:val="1"/>
          <w:rtl w:val="0"/>
        </w:rPr>
        <w:t xml:space="preserve">Deportes y Actividades Excluidas:</w:t>
      </w:r>
      <w:r w:rsidDel="00000000" w:rsidR="00000000" w:rsidRPr="00000000">
        <w:rPr>
          <w:rtl w:val="0"/>
        </w:rPr>
        <w:t xml:space="preserve"> Quedan fuera los deportes profesionales 22. Como actividades de riesgo se listan: </w:t>
      </w:r>
      <w:r w:rsidDel="00000000" w:rsidR="00000000" w:rsidRPr="00000000">
        <w:rPr>
          <w:b w:val="1"/>
          <w:bCs w:val="1"/>
          <w:rtl w:val="0"/>
        </w:rPr>
        <w:t xml:space="preserve">boxeo, submarinismo, rafting, piragüismo, motociclismo y encierro de reses bravas</w:t>
      </w:r>
      <w:r w:rsidDel="00000000" w:rsidR="00000000" w:rsidRPr="00000000">
        <w:rPr>
          <w:rtl w:val="0"/>
        </w:rPr>
        <w:t xml:space="preserve">, entre otros 23-25.</w:t>
      </w:r>
    </w:p>
    <w:p w:rsidR="00000000" w:rsidDel="00000000" w:rsidP="00000000" w:rsidRDefault="00000000" w:rsidRPr="00000000" w14:paraId="00000016">
      <w:pPr>
        <w:pStyle w:val="Heading3"/>
        <w:rPr/>
      </w:pPr>
      <w:bookmarkStart w:colFirst="0" w:colLast="0" w:name="_5kvggyyia68f" w:id="3"/>
      <w:bookmarkEnd w:id="3"/>
      <w:r w:rsidDel="00000000" w:rsidR="00000000" w:rsidRPr="00000000">
        <w:rPr>
          <w:rtl w:val="0"/>
        </w:rPr>
        <w:t xml:space="preserve">4. Fiscalidad y Economía (El Argumento Racional)</w:t>
      </w:r>
    </w:p>
    <w:p w:rsidR="00000000" w:rsidDel="00000000" w:rsidP="00000000" w:rsidRDefault="00000000" w:rsidRPr="00000000" w14:paraId="00000017">
      <w:pPr>
        <w:numPr>
          <w:ilvl w:val="0"/>
          <w:numId w:val="2"/>
        </w:numPr>
        <w:ind w:left="720" w:hanging="360"/>
        <w:rPr>
          <w:u w:val="none"/>
        </w:rPr>
      </w:pPr>
      <w:r w:rsidDel="00000000" w:rsidR="00000000" w:rsidRPr="00000000">
        <w:rPr>
          <w:b w:val="1"/>
          <w:bCs w:val="1"/>
          <w:rtl w:val="0"/>
        </w:rPr>
        <w:t xml:space="preserve">Deducibilidad:</w:t>
      </w:r>
      <w:r w:rsidDel="00000000" w:rsidR="00000000" w:rsidRPr="00000000">
        <w:rPr>
          <w:rtl w:val="0"/>
        </w:rPr>
        <w:t xml:space="preserve"> Aunque las fuentes no mencionan el límite legal de 500€ (normativa estatal externa a los PDFs), el producto está diseñado específicamente para "Autónomos" en activo 26, 27.</w:t>
      </w:r>
    </w:p>
    <w:p w:rsidR="00000000" w:rsidDel="00000000" w:rsidP="00000000" w:rsidRDefault="00000000" w:rsidRPr="00000000" w14:paraId="00000018">
      <w:pPr>
        <w:numPr>
          <w:ilvl w:val="0"/>
          <w:numId w:val="2"/>
        </w:numPr>
        <w:ind w:left="720" w:hanging="360"/>
        <w:rPr>
          <w:u w:val="none"/>
        </w:rPr>
      </w:pPr>
      <w:r w:rsidDel="00000000" w:rsidR="00000000" w:rsidRPr="00000000">
        <w:rPr>
          <w:b w:val="1"/>
          <w:bCs w:val="1"/>
          <w:rtl w:val="0"/>
        </w:rPr>
        <w:t xml:space="preserve">Estructura de Primas:</w:t>
      </w:r>
      <w:r w:rsidDel="00000000" w:rsidR="00000000" w:rsidRPr="00000000">
        <w:rPr>
          <w:rtl w:val="0"/>
        </w:rPr>
        <w:t xml:space="preserve"> Se trata de una </w:t>
      </w:r>
      <w:r w:rsidDel="00000000" w:rsidR="00000000" w:rsidRPr="00000000">
        <w:rPr>
          <w:b w:val="1"/>
          <w:bCs w:val="1"/>
          <w:rtl w:val="0"/>
        </w:rPr>
        <w:t xml:space="preserve">Prima Natural (creciente)</w:t>
      </w:r>
      <w:r w:rsidDel="00000000" w:rsidR="00000000" w:rsidRPr="00000000">
        <w:rPr>
          <w:rtl w:val="0"/>
        </w:rPr>
        <w:t xml:space="preserve">. La prima de la incapacidad laboral temporal (y otras coberturas opcionales) sube anualmente en función de la edad del asegurado 28, 29. Solo la cobertura obligatoria de fallecimiento es constante 28, 30.</w:t>
      </w:r>
    </w:p>
    <w:p w:rsidR="00000000" w:rsidDel="00000000" w:rsidP="00000000" w:rsidRDefault="00000000" w:rsidRPr="00000000" w14:paraId="00000019">
      <w:pPr>
        <w:pStyle w:val="Heading3"/>
        <w:rPr/>
      </w:pPr>
      <w:bookmarkStart w:colFirst="0" w:colLast="0" w:name="_5efvibo0lybe" w:id="4"/>
      <w:bookmarkEnd w:id="4"/>
      <w:r w:rsidDel="00000000" w:rsidR="00000000" w:rsidRPr="00000000">
        <w:rPr>
          <w:rtl w:val="0"/>
        </w:rPr>
        <w:t xml:space="preserve">5. Comparativa Web/Marketing vs. Realidad PDF</w:t>
      </w:r>
    </w:p>
    <w:p w:rsidR="00000000" w:rsidDel="00000000" w:rsidP="00000000" w:rsidRDefault="00000000" w:rsidRPr="00000000" w14:paraId="0000001A">
      <w:pPr>
        <w:numPr>
          <w:ilvl w:val="0"/>
          <w:numId w:val="6"/>
        </w:numPr>
        <w:ind w:left="720" w:hanging="360"/>
        <w:rPr>
          <w:u w:val="none"/>
        </w:rPr>
      </w:pPr>
      <w:r w:rsidDel="00000000" w:rsidR="00000000" w:rsidRPr="00000000">
        <w:rPr>
          <w:b w:val="1"/>
          <w:bCs w:val="1"/>
          <w:rtl w:val="0"/>
        </w:rPr>
        <w:t xml:space="preserve">Promesa de "Cobro inmediato":</w:t>
      </w:r>
      <w:r w:rsidDel="00000000" w:rsidR="00000000" w:rsidRPr="00000000">
        <w:rPr>
          <w:rtl w:val="0"/>
        </w:rPr>
        <w:t xml:space="preserve"> El marketing sugiere rapidez 6, pero el PDF exige un proceso de comunicación de siniestro en </w:t>
      </w:r>
      <w:r w:rsidDel="00000000" w:rsidR="00000000" w:rsidRPr="00000000">
        <w:rPr>
          <w:b w:val="1"/>
          <w:bCs w:val="1"/>
          <w:rtl w:val="0"/>
        </w:rPr>
        <w:t xml:space="preserve">7 días</w:t>
      </w:r>
      <w:r w:rsidDel="00000000" w:rsidR="00000000" w:rsidRPr="00000000">
        <w:rPr>
          <w:rtl w:val="0"/>
        </w:rPr>
        <w:t xml:space="preserve"> 31, 32 y una lista exhaustiva de documentos: parte de baja, alta en RETA, prueba de pago de cuota, e informe médico detallado con diagnóstico y pronóstico 33, 34.</w:t>
      </w:r>
    </w:p>
    <w:p w:rsidR="00000000" w:rsidDel="00000000" w:rsidP="00000000" w:rsidRDefault="00000000" w:rsidRPr="00000000" w14:paraId="0000001B">
      <w:pPr>
        <w:numPr>
          <w:ilvl w:val="0"/>
          <w:numId w:val="6"/>
        </w:numPr>
        <w:ind w:left="720" w:hanging="360"/>
        <w:rPr>
          <w:u w:val="none"/>
        </w:rPr>
      </w:pPr>
      <w:r w:rsidDel="00000000" w:rsidR="00000000" w:rsidRPr="00000000">
        <w:rPr>
          <w:b w:val="1"/>
          <w:bCs w:val="1"/>
          <w:rtl w:val="0"/>
        </w:rPr>
        <w:t xml:space="preserve">Regla de los 90 días:</w:t>
      </w:r>
      <w:r w:rsidDel="00000000" w:rsidR="00000000" w:rsidRPr="00000000">
        <w:rPr>
          <w:rtl w:val="0"/>
        </w:rPr>
        <w:t xml:space="preserve"> Si tienes una recaída por la misma patología, no cobrarás si no han pasado más de </w:t>
      </w:r>
      <w:r w:rsidDel="00000000" w:rsidR="00000000" w:rsidRPr="00000000">
        <w:rPr>
          <w:b w:val="1"/>
          <w:bCs w:val="1"/>
          <w:rtl w:val="0"/>
        </w:rPr>
        <w:t xml:space="preserve">90 días</w:t>
      </w:r>
      <w:r w:rsidDel="00000000" w:rsidR="00000000" w:rsidRPr="00000000">
        <w:rPr>
          <w:rtl w:val="0"/>
        </w:rPr>
        <w:t xml:space="preserve"> desde el proceso anterior 35, 36.</w:t>
      </w:r>
    </w:p>
    <w:p w:rsidR="00000000" w:rsidDel="00000000" w:rsidP="00000000" w:rsidRDefault="00000000" w:rsidRPr="00000000" w14:paraId="0000001C">
      <w:pPr>
        <w:pStyle w:val="Heading3"/>
        <w:rPr/>
      </w:pPr>
      <w:bookmarkStart w:colFirst="0" w:colLast="0" w:name="_robogr6wpqeb" w:id="5"/>
      <w:bookmarkEnd w:id="5"/>
      <w:r w:rsidDel="00000000" w:rsidR="00000000" w:rsidRPr="00000000">
        <w:rPr>
          <w:rtl w:val="0"/>
        </w:rPr>
        <w:t xml:space="preserve">Tabla: Lo que cubre vs. Lo que excluye</w:t>
      </w:r>
    </w:p>
    <w:p w:rsidR="00000000" w:rsidDel="00000000" w:rsidP="00000000" w:rsidRDefault="00000000" w:rsidRPr="00000000" w14:paraId="0000001D">
      <w:pPr>
        <w:rPr/>
      </w:pPr>
      <w:r w:rsidDel="00000000" w:rsidR="00000000" w:rsidRPr="00000000">
        <w:rPr>
          <w:rtl w:val="0"/>
        </w:rPr>
        <w:t xml:space="preserve">Categoría,Cubierto (Baremo),Excluido (Letra Pequeña)</w:t>
      </w:r>
    </w:p>
    <w:p w:rsidR="00000000" w:rsidDel="00000000" w:rsidP="00000000" w:rsidRDefault="00000000" w:rsidRPr="00000000" w14:paraId="0000001E">
      <w:pPr>
        <w:rPr/>
      </w:pPr>
      <w:r w:rsidDel="00000000" w:rsidR="00000000" w:rsidRPr="00000000">
        <w:rPr>
          <w:rtl w:val="0"/>
        </w:rPr>
        <w:t xml:space="preserve">Accidentes,"Inmediato, sin carencia 11.","Bajo influencia de alcohol o drogas 37, 38."</w:t>
      </w:r>
    </w:p>
    <w:p w:rsidR="00000000" w:rsidDel="00000000" w:rsidP="00000000" w:rsidRDefault="00000000" w:rsidRPr="00000000" w14:paraId="0000001F">
      <w:pPr>
        <w:rPr/>
      </w:pPr>
      <w:r w:rsidDel="00000000" w:rsidR="00000000" w:rsidRPr="00000000">
        <w:rPr>
          <w:rtl w:val="0"/>
        </w:rPr>
        <w:t xml:space="preserve">Psicología,Depresión con hospitalización 17.,"Estrés, ansiedad sin causa objetiva 18, 19."</w:t>
      </w:r>
    </w:p>
    <w:p w:rsidR="00000000" w:rsidDel="00000000" w:rsidP="00000000" w:rsidRDefault="00000000" w:rsidRPr="00000000" w14:paraId="00000020">
      <w:pPr>
        <w:rPr/>
      </w:pPr>
      <w:r w:rsidDel="00000000" w:rsidR="00000000" w:rsidRPr="00000000">
        <w:rPr>
          <w:rtl w:val="0"/>
        </w:rPr>
        <w:t xml:space="preserve">Espalda,Hernias y algias con prueba objetiva 20.,"Vicios de postura o sobreesfuerzos 18, 19, 39."</w:t>
      </w:r>
    </w:p>
    <w:p w:rsidR="00000000" w:rsidDel="00000000" w:rsidP="00000000" w:rsidRDefault="00000000" w:rsidRPr="00000000" w14:paraId="00000021">
      <w:pPr>
        <w:rPr/>
      </w:pPr>
      <w:r w:rsidDel="00000000" w:rsidR="00000000" w:rsidRPr="00000000">
        <w:rPr>
          <w:rtl w:val="0"/>
        </w:rPr>
        <w:t xml:space="preserve">Cirugía,Tras 6 meses de carencia 11.,"Cirugía estética o ingresos en clínicas de reposo 40, 41."</w:t>
      </w:r>
    </w:p>
    <w:p w:rsidR="00000000" w:rsidDel="00000000" w:rsidP="00000000" w:rsidRDefault="00000000" w:rsidRPr="00000000" w14:paraId="00000022">
      <w:pPr>
        <w:rPr/>
      </w:pPr>
      <w:r w:rsidDel="00000000" w:rsidR="00000000" w:rsidRPr="00000000">
        <w:rPr>
          <w:rtl w:val="0"/>
        </w:rPr>
        <w:t xml:space="preserve">Profesión,La declarada en póliza 39.,"Si cambias de actividad y no avisas 35, 42."</w:t>
      </w:r>
    </w:p>
    <w:p w:rsidR="00000000" w:rsidDel="00000000" w:rsidP="00000000" w:rsidRDefault="00000000" w:rsidRPr="00000000" w14:paraId="00000023">
      <w:pPr>
        <w:rPr/>
      </w:pPr>
      <w:r w:rsidDel="00000000" w:rsidR="00000000" w:rsidRPr="00000000">
        <w:rPr>
          <w:rtl w:val="0"/>
        </w:rPr>
        <w:t xml:space="preserve">Baja,Pago único por patología 2.,"Si dejas de pagar el cupón de autónomos 35, 43."</w:t>
      </w:r>
    </w:p>
    <w:p w:rsidR="00000000" w:rsidDel="00000000" w:rsidP="00000000" w:rsidRDefault="00000000" w:rsidRPr="00000000" w14:paraId="00000024">
      <w:pPr>
        <w:pStyle w:val="Heading3"/>
        <w:rPr/>
      </w:pPr>
      <w:bookmarkStart w:colFirst="0" w:colLast="0" w:name="_1tw0gzymj1wf" w:id="6"/>
      <w:bookmarkEnd w:id="6"/>
      <w:r w:rsidDel="00000000" w:rsidR="00000000" w:rsidRPr="00000000">
        <w:rPr>
          <w:rtl w:val="0"/>
        </w:rPr>
        <w:t xml:space="preserve">Conclusión y Perfil de Cliente Ideal</w:t>
      </w:r>
    </w:p>
    <w:p w:rsidR="00000000" w:rsidDel="00000000" w:rsidP="00000000" w:rsidRDefault="00000000" w:rsidRPr="00000000" w14:paraId="00000025">
      <w:pPr>
        <w:rPr/>
      </w:pPr>
      <w:r w:rsidDel="00000000" w:rsidR="00000000" w:rsidRPr="00000000">
        <w:rPr>
          <w:b w:val="1"/>
          <w:bCs w:val="1"/>
          <w:rtl w:val="0"/>
        </w:rPr>
        <w:t xml:space="preserve">Veredicto de Viabilidad:</w:t>
      </w:r>
      <w:r w:rsidDel="00000000" w:rsidR="00000000" w:rsidRPr="00000000">
        <w:rPr>
          <w:rtl w:val="0"/>
        </w:rPr>
        <w:t xml:space="preserve"> Es una herramienta de </w:t>
      </w:r>
      <w:r w:rsidDel="00000000" w:rsidR="00000000" w:rsidRPr="00000000">
        <w:rPr>
          <w:b w:val="1"/>
          <w:bCs w:val="1"/>
          <w:rtl w:val="0"/>
        </w:rPr>
        <w:t xml:space="preserve">protección de mínimos</w:t>
      </w:r>
      <w:r w:rsidDel="00000000" w:rsidR="00000000" w:rsidRPr="00000000">
        <w:rPr>
          <w:rtl w:val="0"/>
        </w:rPr>
        <w:t xml:space="preserve"> más que de sustitución completa de ingresos. Al ser un producto </w:t>
      </w:r>
      <w:r w:rsidDel="00000000" w:rsidR="00000000" w:rsidRPr="00000000">
        <w:rPr>
          <w:b w:val="1"/>
          <w:bCs w:val="1"/>
          <w:rtl w:val="0"/>
        </w:rPr>
        <w:t xml:space="preserve">Baremado</w:t>
      </w:r>
      <w:r w:rsidDel="00000000" w:rsidR="00000000" w:rsidRPr="00000000">
        <w:rPr>
          <w:rtl w:val="0"/>
        </w:rPr>
        <w:t xml:space="preserve">, es excelente para el autónomo que desea cobrar rápido y volver a trabajar sin esperar el alta médica oficial, ya que el pago es independiente de la duración real de la baja 6.</w:t>
      </w:r>
    </w:p>
    <w:p w:rsidR="00000000" w:rsidDel="00000000" w:rsidP="00000000" w:rsidRDefault="00000000" w:rsidRPr="00000000" w14:paraId="00000026">
      <w:pPr>
        <w:rPr>
          <w:b w:val="1"/>
          <w:bCs w:val="1"/>
        </w:rPr>
      </w:pPr>
      <w:r w:rsidDel="00000000" w:rsidR="00000000" w:rsidRPr="00000000">
        <w:rPr>
          <w:b w:val="1"/>
          <w:bCs w:val="1"/>
          <w:rtl w:val="0"/>
        </w:rPr>
        <w:t xml:space="preserve">Cliente Ideal:</w:t>
      </w:r>
    </w:p>
    <w:p w:rsidR="00000000" w:rsidDel="00000000" w:rsidP="00000000" w:rsidRDefault="00000000" w:rsidRPr="00000000" w14:paraId="00000027">
      <w:pPr>
        <w:numPr>
          <w:ilvl w:val="0"/>
          <w:numId w:val="3"/>
        </w:numPr>
        <w:ind w:left="720" w:hanging="360"/>
        <w:rPr>
          <w:u w:val="none"/>
        </w:rPr>
      </w:pPr>
      <w:r w:rsidDel="00000000" w:rsidR="00000000" w:rsidRPr="00000000">
        <w:rPr>
          <w:b w:val="1"/>
          <w:bCs w:val="1"/>
          <w:rtl w:val="0"/>
        </w:rPr>
        <w:t xml:space="preserve">Autónomo Manual/Físico:</w:t>
      </w:r>
      <w:r w:rsidDel="00000000" w:rsidR="00000000" w:rsidRPr="00000000">
        <w:rPr>
          <w:rtl w:val="0"/>
        </w:rPr>
        <w:t xml:space="preserve"> (Ej. Transportista, Fontanero). Muy viable porque cubre fracturas, quemaduras y lesiones traumáticas con días de baremo generosos 44, 45.</w:t>
      </w:r>
    </w:p>
    <w:p w:rsidR="00000000" w:rsidDel="00000000" w:rsidP="00000000" w:rsidRDefault="00000000" w:rsidRPr="00000000" w14:paraId="00000028">
      <w:pPr>
        <w:numPr>
          <w:ilvl w:val="0"/>
          <w:numId w:val="3"/>
        </w:numPr>
        <w:ind w:left="720" w:hanging="360"/>
        <w:rPr>
          <w:u w:val="none"/>
        </w:rPr>
      </w:pPr>
      <w:r w:rsidDel="00000000" w:rsidR="00000000" w:rsidRPr="00000000">
        <w:rPr>
          <w:b w:val="1"/>
          <w:bCs w:val="1"/>
          <w:rtl w:val="0"/>
        </w:rPr>
        <w:t xml:space="preserve">Autónomo Intelectual:</w:t>
      </w:r>
      <w:r w:rsidDel="00000000" w:rsidR="00000000" w:rsidRPr="00000000">
        <w:rPr>
          <w:rtl w:val="0"/>
        </w:rPr>
        <w:t xml:space="preserve"> (Ej. Programador, Consultor). </w:t>
      </w:r>
      <w:r w:rsidDel="00000000" w:rsidR="00000000" w:rsidRPr="00000000">
        <w:rPr>
          <w:b w:val="1"/>
          <w:bCs w:val="1"/>
          <w:rtl w:val="0"/>
        </w:rPr>
        <w:t xml:space="preserve">Menos viable</w:t>
      </w:r>
      <w:r w:rsidDel="00000000" w:rsidR="00000000" w:rsidRPr="00000000">
        <w:rPr>
          <w:rtl w:val="0"/>
        </w:rPr>
        <w:t xml:space="preserve"> debido a la exclusión casi total de patologías por estrés o "burnout" (salvo hospitalización) y la exigencia de pruebas objetivas para dolores de espalda, que suelen ser su principal causa de baja 18, 19.</w:t>
      </w:r>
    </w:p>
    <w:p w:rsidR="00000000" w:rsidDel="00000000" w:rsidP="00000000" w:rsidRDefault="00000000" w:rsidRPr="00000000" w14:paraId="0000002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