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Reporte de Ingeniería de Producto</w:t>
      </w:r>
      <w:r w:rsidDel="00000000" w:rsidR="00000000" w:rsidRPr="00000000">
        <w:rPr>
          <w:rtl w:val="0"/>
        </w:rPr>
        <w:t xml:space="preserve"> analiza técnicamente el </w:t>
      </w:r>
      <w:r w:rsidDel="00000000" w:rsidR="00000000" w:rsidRPr="00000000">
        <w:rPr>
          <w:b w:val="1"/>
          <w:bCs w:val="1"/>
          <w:rtl w:val="0"/>
        </w:rPr>
        <w:t xml:space="preserve">Ahorro Garantizado Extra</w:t>
      </w:r>
      <w:r w:rsidDel="00000000" w:rsidR="00000000" w:rsidRPr="00000000">
        <w:rPr>
          <w:rtl w:val="0"/>
        </w:rPr>
        <w:t xml:space="preserve"> de Nationale-Nederlanden, basándose en la documentación técnica y contractual proporcionada.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49z7qndjxsq" w:id="0"/>
      <w:bookmarkEnd w:id="0"/>
      <w:r w:rsidDel="00000000" w:rsidR="00000000" w:rsidRPr="00000000">
        <w:rPr>
          <w:rtl w:val="0"/>
        </w:rPr>
        <w:t xml:space="preserve">REPORTE DE INGENIERÍA DE PRODUCTO: AHORRO GARANTIZADO EXTRA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8v6dede9ft4z" w:id="1"/>
      <w:bookmarkEnd w:id="1"/>
      <w:r w:rsidDel="00000000" w:rsidR="00000000" w:rsidRPr="00000000">
        <w:rPr>
          <w:rtl w:val="0"/>
        </w:rPr>
        <w:t xml:space="preserve">1. Arquitectura del Producto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Subyacente:</w:t>
      </w:r>
      <w:r w:rsidDel="00000000" w:rsidR="00000000" w:rsidRPr="00000000">
        <w:rPr>
          <w:rtl w:val="0"/>
        </w:rPr>
        <w:t xml:space="preserve"> Se define como un </w:t>
      </w:r>
      <w:r w:rsidDel="00000000" w:rsidR="00000000" w:rsidRPr="00000000">
        <w:rPr>
          <w:b w:val="1"/>
          <w:bCs w:val="1"/>
          <w:rtl w:val="0"/>
        </w:rPr>
        <w:t xml:space="preserve">Seguro de Vida-Ahorro tradicional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prima única</w:t>
      </w:r>
      <w:r w:rsidDel="00000000" w:rsidR="00000000" w:rsidRPr="00000000">
        <w:rPr>
          <w:rtl w:val="0"/>
        </w:rPr>
        <w:t xml:space="preserve"> 1-3. No es un Unit Linked (donde el cliente asume el riesgo de inversión), sino que la Compañía garantiza un capital a vencimiento basado en un tipo de interés técnico 2, 4, 5.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Mecanismo de Garantía:</w:t>
      </w:r>
      <w:r w:rsidDel="00000000" w:rsidR="00000000" w:rsidRPr="00000000">
        <w:rPr>
          <w:rtl w:val="0"/>
        </w:rPr>
        <w:t xml:space="preserve"> El producto garantiza el </w:t>
      </w:r>
      <w:r w:rsidDel="00000000" w:rsidR="00000000" w:rsidRPr="00000000">
        <w:rPr>
          <w:b w:val="1"/>
          <w:bCs w:val="1"/>
          <w:rtl w:val="0"/>
        </w:rPr>
        <w:t xml:space="preserve">100% del capital a vencimiento</w:t>
      </w:r>
      <w:r w:rsidDel="00000000" w:rsidR="00000000" w:rsidRPr="00000000">
        <w:rPr>
          <w:rtl w:val="0"/>
        </w:rPr>
        <w:t xml:space="preserve"> (supervivencia del asegurado) 2, 3, 6. Según las fuentes, el plazo estándar es de </w:t>
      </w:r>
      <w:r w:rsidDel="00000000" w:rsidR="00000000" w:rsidRPr="00000000">
        <w:rPr>
          <w:b w:val="1"/>
          <w:bCs w:val="1"/>
          <w:rtl w:val="0"/>
        </w:rPr>
        <w:t xml:space="preserve">5 años</w:t>
      </w:r>
      <w:r w:rsidDel="00000000" w:rsidR="00000000" w:rsidRPr="00000000">
        <w:rPr>
          <w:rtl w:val="0"/>
        </w:rPr>
        <w:t xml:space="preserve"> 2, 3, 5. </w:t>
      </w:r>
      <w:r w:rsidDel="00000000" w:rsidR="00000000" w:rsidRPr="00000000">
        <w:rPr>
          <w:i w:val="1"/>
          <w:iCs w:val="1"/>
          <w:rtl w:val="0"/>
        </w:rPr>
        <w:t xml:space="preserve">Nota: Las fuentes no proporcionan datos sobre plazos de 10 o 20 años para este producto específico.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Mix de Inversión:</w:t>
      </w:r>
      <w:r w:rsidDel="00000000" w:rsidR="00000000" w:rsidRPr="00000000">
        <w:rPr>
          <w:rtl w:val="0"/>
        </w:rPr>
        <w:t xml:space="preserve"> La prima se invierte en una </w:t>
      </w:r>
      <w:r w:rsidDel="00000000" w:rsidR="00000000" w:rsidRPr="00000000">
        <w:rPr>
          <w:b w:val="1"/>
          <w:bCs w:val="1"/>
          <w:rtl w:val="0"/>
        </w:rPr>
        <w:t xml:space="preserve">cartera global de activos tradicionales</w:t>
      </w:r>
      <w:r w:rsidDel="00000000" w:rsidR="00000000" w:rsidRPr="00000000">
        <w:rPr>
          <w:rtl w:val="0"/>
        </w:rPr>
        <w:t xml:space="preserve">, principalmente de </w:t>
      </w:r>
      <w:r w:rsidDel="00000000" w:rsidR="00000000" w:rsidRPr="00000000">
        <w:rPr>
          <w:b w:val="1"/>
          <w:bCs w:val="1"/>
          <w:rtl w:val="0"/>
        </w:rPr>
        <w:t xml:space="preserve">renta fija</w:t>
      </w:r>
      <w:r w:rsidDel="00000000" w:rsidR="00000000" w:rsidRPr="00000000">
        <w:rPr>
          <w:rtl w:val="0"/>
        </w:rPr>
        <w:t xml:space="preserve"> de corporaciones de primer nivel con calidad crediticia mínima de </w:t>
      </w:r>
      <w:r w:rsidDel="00000000" w:rsidR="00000000" w:rsidRPr="00000000">
        <w:rPr>
          <w:b w:val="1"/>
          <w:bCs w:val="1"/>
          <w:rtl w:val="0"/>
        </w:rPr>
        <w:t xml:space="preserve">BBB-</w:t>
      </w:r>
      <w:r w:rsidDel="00000000" w:rsidR="00000000" w:rsidRPr="00000000">
        <w:rPr>
          <w:rtl w:val="0"/>
        </w:rPr>
        <w:t xml:space="preserve"> (grado de inversión) e instrumentos de tesorería 2, 3, 7. El 100% de la inversión es en </w:t>
      </w:r>
      <w:r w:rsidDel="00000000" w:rsidR="00000000" w:rsidRPr="00000000">
        <w:rPr>
          <w:b w:val="1"/>
          <w:bCs w:val="1"/>
          <w:rtl w:val="0"/>
        </w:rPr>
        <w:t xml:space="preserve">Euros</w:t>
      </w:r>
      <w:r w:rsidDel="00000000" w:rsidR="00000000" w:rsidRPr="00000000">
        <w:rPr>
          <w:rtl w:val="0"/>
        </w:rPr>
        <w:t xml:space="preserve">, eliminando el riesgo-divisa 7.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4gdvv0bzhb6i" w:id="2"/>
      <w:bookmarkEnd w:id="2"/>
      <w:r w:rsidDel="00000000" w:rsidR="00000000" w:rsidRPr="00000000">
        <w:rPr>
          <w:rtl w:val="0"/>
        </w:rPr>
        <w:t xml:space="preserve">2. Estructura de Costes y Comisiones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Los costes están integrados en el cálculo del capital garantizado 8, 9.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Gastos de Gestión Externa: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0,60%</w:t>
      </w:r>
      <w:r w:rsidDel="00000000" w:rsidR="00000000" w:rsidRPr="00000000">
        <w:rPr>
          <w:rtl w:val="0"/>
        </w:rPr>
        <w:t xml:space="preserve"> sobre la prima única, cobrado una sola vez al emitir la póliza 8, 10, 11.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Gastos de Gestión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0,40% anual</w:t>
      </w:r>
      <w:r w:rsidDel="00000000" w:rsidR="00000000" w:rsidRPr="00000000">
        <w:rPr>
          <w:rtl w:val="0"/>
        </w:rPr>
        <w:t xml:space="preserve"> aplicable sobre el capital asegurado a vencimiento 9-12.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Costes por Rescate:</w:t>
      </w:r>
      <w:r w:rsidDel="00000000" w:rsidR="00000000" w:rsidRPr="00000000">
        <w:rPr>
          <w:rtl w:val="0"/>
        </w:rPr>
        <w:t xml:space="preserve"> No existe una comisión de salida penalizadora explícita, pero el valor de rescate está sujeto a las condiciones de mercado (ver sección de Liquidez) 9, 13, 14.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pv855y7pmes4" w:id="3"/>
      <w:bookmarkEnd w:id="3"/>
      <w:r w:rsidDel="00000000" w:rsidR="00000000" w:rsidRPr="00000000">
        <w:rPr>
          <w:rtl w:val="0"/>
        </w:rPr>
        <w:t xml:space="preserve">3. Liquidez y Disponibilidad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Condiciones de Rescate:</w:t>
      </w:r>
      <w:r w:rsidDel="00000000" w:rsidR="00000000" w:rsidRPr="00000000">
        <w:rPr>
          <w:rtl w:val="0"/>
        </w:rPr>
        <w:t xml:space="preserve"> Solo se permite el </w:t>
      </w:r>
      <w:r w:rsidDel="00000000" w:rsidR="00000000" w:rsidRPr="00000000">
        <w:rPr>
          <w:b w:val="1"/>
          <w:bCs w:val="1"/>
          <w:rtl w:val="0"/>
        </w:rPr>
        <w:t xml:space="preserve">rescate total</w:t>
      </w:r>
      <w:r w:rsidDel="00000000" w:rsidR="00000000" w:rsidRPr="00000000">
        <w:rPr>
          <w:rtl w:val="0"/>
        </w:rPr>
        <w:t xml:space="preserve"> y una vez transcurrida la </w:t>
      </w:r>
      <w:r w:rsidDel="00000000" w:rsidR="00000000" w:rsidRPr="00000000">
        <w:rPr>
          <w:b w:val="1"/>
          <w:bCs w:val="1"/>
          <w:rtl w:val="0"/>
        </w:rPr>
        <w:t xml:space="preserve">primera anualidad</w:t>
      </w:r>
      <w:r w:rsidDel="00000000" w:rsidR="00000000" w:rsidRPr="00000000">
        <w:rPr>
          <w:rtl w:val="0"/>
        </w:rPr>
        <w:t xml:space="preserve"> 2, 13-15.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Rescate Parcial:</w:t>
      </w:r>
      <w:r w:rsidDel="00000000" w:rsidR="00000000" w:rsidRPr="00000000">
        <w:rPr>
          <w:rtl w:val="0"/>
        </w:rPr>
        <w:t xml:space="preserve"> Este producto </w:t>
      </w:r>
      <w:r w:rsidDel="00000000" w:rsidR="00000000" w:rsidRPr="00000000">
        <w:rPr>
          <w:b w:val="1"/>
          <w:bCs w:val="1"/>
          <w:rtl w:val="0"/>
        </w:rPr>
        <w:t xml:space="preserve">no permite rescates parciales</w:t>
      </w:r>
      <w:r w:rsidDel="00000000" w:rsidR="00000000" w:rsidRPr="00000000">
        <w:rPr>
          <w:rtl w:val="0"/>
        </w:rPr>
        <w:t xml:space="preserve"> 15-18.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Valoración de Rescate:</w:t>
      </w:r>
      <w:r w:rsidDel="00000000" w:rsidR="00000000" w:rsidRPr="00000000">
        <w:rPr>
          <w:rtl w:val="0"/>
        </w:rPr>
        <w:t xml:space="preserve"> Antes del vencimiento, el tomador recibe el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entre el 100% de la provisión matemática o el </w:t>
      </w:r>
      <w:r w:rsidDel="00000000" w:rsidR="00000000" w:rsidRPr="00000000">
        <w:rPr>
          <w:b w:val="1"/>
          <w:bCs w:val="1"/>
          <w:rtl w:val="0"/>
        </w:rPr>
        <w:t xml:space="preserve">valor de realización de los activos</w:t>
      </w:r>
      <w:r w:rsidDel="00000000" w:rsidR="00000000" w:rsidRPr="00000000">
        <w:rPr>
          <w:rtl w:val="0"/>
        </w:rPr>
        <w:t xml:space="preserve"> 13, 14, 18, 19. Si los tipos de interés de mercado suben, el valor de los activos baja, lo que puede resultar en un importe inferior a la prima invertida 7, 14, 20.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d1lrwv8vr2lk" w:id="4"/>
      <w:bookmarkEnd w:id="4"/>
      <w:r w:rsidDel="00000000" w:rsidR="00000000" w:rsidRPr="00000000">
        <w:rPr>
          <w:rtl w:val="0"/>
        </w:rPr>
        <w:t xml:space="preserve">4. Fiscalidad y Beneficios Adicionales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Tratamiento Fiscal:</w:t>
      </w:r>
      <w:r w:rsidDel="00000000" w:rsidR="00000000" w:rsidRPr="00000000">
        <w:rPr>
          <w:rtl w:val="0"/>
        </w:rPr>
        <w:t xml:space="preserve"> Se rige por la normativa vigente en España para seguros de vida-ahorro 21, 22. Los rendimientos se consideran </w:t>
      </w:r>
      <w:r w:rsidDel="00000000" w:rsidR="00000000" w:rsidRPr="00000000">
        <w:rPr>
          <w:b w:val="1"/>
          <w:bCs w:val="1"/>
          <w:rtl w:val="0"/>
        </w:rPr>
        <w:t xml:space="preserve">rendimientos de capital mobiliario</w:t>
      </w:r>
      <w:r w:rsidDel="00000000" w:rsidR="00000000" w:rsidRPr="00000000">
        <w:rPr>
          <w:rtl w:val="0"/>
        </w:rPr>
        <w:t xml:space="preserve"> (tributando generalmente en la base imponible del ahorro), aunque las fuentes no detallan los tipos impositivos específicos más allá de mencionar que los impuestos corren a cargo del beneficiario 10, 22.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Seguro de Vida Asociado:</w:t>
      </w:r>
      <w:r w:rsidDel="00000000" w:rsidR="00000000" w:rsidRPr="00000000">
        <w:rPr>
          <w:rtl w:val="0"/>
        </w:rPr>
        <w:t xml:space="preserve"> Incluye una prestación por </w:t>
      </w:r>
      <w:r w:rsidDel="00000000" w:rsidR="00000000" w:rsidRPr="00000000">
        <w:rPr>
          <w:b w:val="1"/>
          <w:bCs w:val="1"/>
          <w:rtl w:val="0"/>
        </w:rPr>
        <w:t xml:space="preserve">fallecimiento</w:t>
      </w:r>
      <w:r w:rsidDel="00000000" w:rsidR="00000000" w:rsidRPr="00000000">
        <w:rPr>
          <w:rtl w:val="0"/>
        </w:rPr>
        <w:t xml:space="preserve">. Si ocurre tras la primera anualidad, los beneficiarios reciben la </w:t>
      </w:r>
      <w:r w:rsidDel="00000000" w:rsidR="00000000" w:rsidRPr="00000000">
        <w:rPr>
          <w:b w:val="1"/>
          <w:bCs w:val="1"/>
          <w:rtl w:val="0"/>
        </w:rPr>
        <w:t xml:space="preserve">prima capitalizada al tipo de interés técnico</w:t>
      </w:r>
      <w:r w:rsidDel="00000000" w:rsidR="00000000" w:rsidRPr="00000000">
        <w:rPr>
          <w:rtl w:val="0"/>
        </w:rPr>
        <w:t xml:space="preserve"> hasta el aniversario anterior al deceso 6, 23, 24. Si ocurre en el primer año, se abona únicamente la prima pagada 6, 24, 25.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db87d99finha" w:id="5"/>
      <w:bookmarkEnd w:id="5"/>
      <w:r w:rsidDel="00000000" w:rsidR="00000000" w:rsidRPr="00000000">
        <w:rPr>
          <w:rtl w:val="0"/>
        </w:rPr>
        <w:t xml:space="preserve">5. Análisis de Valor (Product Edge)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Propuesta Única de Venta (USP):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Combinación Rentabilidad-Protección:</w:t>
      </w:r>
      <w:r w:rsidDel="00000000" w:rsidR="00000000" w:rsidRPr="00000000">
        <w:rPr>
          <w:rtl w:val="0"/>
        </w:rPr>
        <w:t xml:space="preserve"> Mejora del tipo de interés si se vincula con seguros de protección como </w:t>
      </w:r>
      <w:r w:rsidDel="00000000" w:rsidR="00000000" w:rsidRPr="00000000">
        <w:rPr>
          <w:i w:val="1"/>
          <w:iCs w:val="1"/>
          <w:rtl w:val="0"/>
        </w:rPr>
        <w:t xml:space="preserve">Contigo Senior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Contigo Familia</w:t>
      </w:r>
      <w:r w:rsidDel="00000000" w:rsidR="00000000" w:rsidRPr="00000000">
        <w:rPr>
          <w:rtl w:val="0"/>
        </w:rPr>
        <w:t xml:space="preserve"> 26, 27.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Garantía de capital a vencimiento por una entidad del Grupo NN 2, 28.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Riesgos Técnicos: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Inflación:</w:t>
      </w:r>
      <w:r w:rsidDel="00000000" w:rsidR="00000000" w:rsidRPr="00000000">
        <w:rPr>
          <w:rtl w:val="0"/>
        </w:rPr>
        <w:t xml:space="preserve"> El interés es fijo y garantizado, por lo que una inflación superior a dicho interés reduciría el poder adquisitivo real al vencimiento 5, 29.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Mercado por Salida Anticipada:</w:t>
      </w:r>
      <w:r w:rsidDel="00000000" w:rsidR="00000000" w:rsidRPr="00000000">
        <w:rPr>
          <w:rtl w:val="0"/>
        </w:rPr>
        <w:t xml:space="preserve"> Pérdida de la garantía de capital si se rescata antes de los 5 años debido a la valoración a mercado de los activos 14, 20, 30, 31.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mdqk5qn2enoi" w:id="6"/>
      <w:bookmarkEnd w:id="6"/>
      <w:r w:rsidDel="00000000" w:rsidR="00000000" w:rsidRPr="00000000">
        <w:rPr>
          <w:rtl w:val="0"/>
        </w:rPr>
        <w:t xml:space="preserve">TABLA COMPARATIVA DE PLAZOS (Segmento 5 Años)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Según las fuentes proporcionadas 2, 3, el producto se estructura únicamente a 5 años. No hay datos contractuales para 10 o 20 años.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Concepto,Detalle Técnico (Plazo 5 Años)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Garantía de Capital,"100% a vencimiento 2, 3"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Prima Mínima / Máxima,"1.000€ / 300.000€ 2, 23"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Liquidez,"Total tras 1 año (a valor de mercado) 2, 13"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Subyacente,"Renta Fija Privada (Rating min. BBB-) 2, 3"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Cobertura Fallecimiento,"Prima + interés técnico (según aniversario) 23, 24"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j3jjdwdzi54o" w:id="7"/>
      <w:bookmarkEnd w:id="7"/>
      <w:r w:rsidDel="00000000" w:rsidR="00000000" w:rsidRPr="00000000">
        <w:rPr>
          <w:rtl w:val="0"/>
        </w:rPr>
        <w:t xml:space="preserve">PUNTOS CRÍTICOS PARA EL CLIENTE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Inmovilización:</w:t>
      </w:r>
      <w:r w:rsidDel="00000000" w:rsidR="00000000" w:rsidRPr="00000000">
        <w:rPr>
          <w:rtl w:val="0"/>
        </w:rPr>
        <w:t xml:space="preserve"> No es adecuado para quienes necesiten retirar parte del dinero, ya que </w:t>
      </w:r>
      <w:r w:rsidDel="00000000" w:rsidR="00000000" w:rsidRPr="00000000">
        <w:rPr>
          <w:b w:val="1"/>
          <w:bCs w:val="1"/>
          <w:rtl w:val="0"/>
        </w:rPr>
        <w:t xml:space="preserve">no hay rescates parciales</w:t>
      </w:r>
      <w:r w:rsidDel="00000000" w:rsidR="00000000" w:rsidRPr="00000000">
        <w:rPr>
          <w:rtl w:val="0"/>
        </w:rPr>
        <w:t xml:space="preserve"> 15, 17.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Rescate:</w:t>
      </w:r>
      <w:r w:rsidDel="00000000" w:rsidR="00000000" w:rsidRPr="00000000">
        <w:rPr>
          <w:rtl w:val="0"/>
        </w:rPr>
        <w:t xml:space="preserve"> Si el cliente rescata antes de los 5 años, </w:t>
      </w:r>
      <w:r w:rsidDel="00000000" w:rsidR="00000000" w:rsidRPr="00000000">
        <w:rPr>
          <w:b w:val="1"/>
          <w:bCs w:val="1"/>
          <w:rtl w:val="0"/>
        </w:rPr>
        <w:t xml:space="preserve">asume el riesgo de mercado</w:t>
      </w:r>
      <w:r w:rsidDel="00000000" w:rsidR="00000000" w:rsidRPr="00000000">
        <w:rPr>
          <w:rtl w:val="0"/>
        </w:rPr>
        <w:t xml:space="preserve">, pudiendo recibir menos de lo invertido 13, 18, 30, 31.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Ventana de Rescate:</w:t>
      </w:r>
      <w:r w:rsidDel="00000000" w:rsidR="00000000" w:rsidRPr="00000000">
        <w:rPr>
          <w:rtl w:val="0"/>
        </w:rPr>
        <w:t xml:space="preserve"> Las solicitudes de rescate están limitadas a periodos específicos (días 10 al 20 de febrero, junio y octubre) 32.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Ideal para perfiles </w:t>
      </w:r>
      <w:r w:rsidDel="00000000" w:rsidR="00000000" w:rsidRPr="00000000">
        <w:rPr>
          <w:b w:val="1"/>
          <w:bCs w:val="1"/>
          <w:rtl w:val="0"/>
        </w:rPr>
        <w:t xml:space="preserve">conservadores</w:t>
      </w:r>
      <w:r w:rsidDel="00000000" w:rsidR="00000000" w:rsidRPr="00000000">
        <w:rPr>
          <w:rtl w:val="0"/>
        </w:rPr>
        <w:t xml:space="preserve"> (Nivel de riesgo 2 de 7) que buscan batir depósitos tradicionales con una protección de vida adicional 2, 33, 34.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