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Pairwise comparisons for clustering result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7"/>
        <w:gridCol w:w="3124"/>
        <w:gridCol w:w="801"/>
        <w:gridCol w:w="807"/>
        <w:gridCol w:w="801"/>
        <w:gridCol w:w="801"/>
        <w:gridCol w:w="807"/>
        <w:gridCol w:w="801"/>
        <w:gridCol w:w="801"/>
        <w:gridCol w:w="807"/>
        <w:gridCol w:w="801"/>
      </w:tblGrid>
      <w:tr>
        <w:trPr>
          <w:trHeight w:val="414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Task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 vs. Cluster 2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 vs. Cluster 3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 vs. Cluster 3 </w:t>
            </w:r>
          </w:p>
        </w:tc>
      </w:tr>
      <w:tr>
        <w:trPr>
          <w:trHeight w:val="411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trHeight w:val="45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congruent trials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4.815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45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45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45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454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  <w:tr>
        <w:trPr>
          <w:trHeight w:val="45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454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45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412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Executive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414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414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414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incorrect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414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45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Planning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414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KBIT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3.137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2025-08-14T21:03:58Z</dcterms:modified>
  <cp:category/>
</cp:coreProperties>
</file>