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VERBALE DI RIUNIONE DEL CONSIGLIO DI AMMINISTRAZIONE</w:t>
      </w:r>
    </w:p>
    <w:p>
      <w:r>
        <w:rPr>
          <w:b/>
        </w:rPr>
        <w:t xml:space="preserve">Data: </w:t>
      </w:r>
      <w:r>
        <w:t>20 Luglio 2024</w:t>
        <w:br/>
      </w:r>
      <w:r>
        <w:rPr>
          <w:b/>
        </w:rPr>
        <w:t xml:space="preserve">Orario: </w:t>
      </w:r>
      <w:r>
        <w:t>10:00 - 12:30</w:t>
        <w:br/>
      </w:r>
      <w:r>
        <w:rPr>
          <w:b/>
        </w:rPr>
        <w:t xml:space="preserve">Luogo: </w:t>
      </w:r>
      <w:r>
        <w:t>Sala Conferenze "Innovation", Sede Centrale - Milano</w:t>
        <w:br/>
      </w:r>
    </w:p>
    <w:p>
      <w:pPr>
        <w:pStyle w:val="Heading2"/>
      </w:pPr>
      <w:r>
        <w:t>Presenti:</w:t>
      </w:r>
    </w:p>
    <w:p>
      <w:pPr>
        <w:pStyle w:val="ListBullet"/>
      </w:pPr>
      <w:r>
        <w:t>Dott. Marco Rossi (CEO - Presidente)</w:t>
      </w:r>
    </w:p>
    <w:p>
      <w:pPr>
        <w:pStyle w:val="ListBullet"/>
      </w:pPr>
      <w:r>
        <w:t>Dott.ssa Giulia Bianchi (CFO - Direttore Finanziario)</w:t>
      </w:r>
    </w:p>
    <w:p>
      <w:pPr>
        <w:pStyle w:val="ListBullet"/>
      </w:pPr>
      <w:r>
        <w:t>Ing. Luca Verdi (CTO - Direttore Tecnico)</w:t>
      </w:r>
    </w:p>
    <w:p>
      <w:pPr>
        <w:pStyle w:val="ListBullet"/>
      </w:pPr>
      <w:r>
        <w:t>Avv. Elena Neri (Head of Legal &amp; Compliance)</w:t>
      </w:r>
    </w:p>
    <w:p>
      <w:pPr>
        <w:pStyle w:val="ListBullet"/>
      </w:pPr>
      <w:r>
        <w:t>Dott.sa Sara Costa (Segretario verbalizzante)</w:t>
      </w:r>
    </w:p>
    <w:p>
      <w:pPr>
        <w:pStyle w:val="Heading2"/>
      </w:pPr>
      <w:r>
        <w:t>Ordine del Giorno:</w:t>
      </w:r>
    </w:p>
    <w:p>
      <w:pPr>
        <w:pStyle w:val="ListNumber"/>
      </w:pPr>
      <w:r>
        <w:t>1. Approvazione risultati preliminari Q2 2024</w:t>
      </w:r>
    </w:p>
    <w:p>
      <w:pPr>
        <w:pStyle w:val="ListNumber"/>
      </w:pPr>
      <w:r>
        <w:t>2. Aggiornamento infrastruttura IT e Compliance (Direttiva UE 2024/77)</w:t>
      </w:r>
    </w:p>
    <w:p>
      <w:pPr>
        <w:pStyle w:val="ListNumber"/>
      </w:pPr>
      <w:r>
        <w:t>3. Varie ed eventuali</w:t>
      </w:r>
    </w:p>
    <w:p>
      <w:pPr>
        <w:pStyle w:val="Heading2"/>
      </w:pPr>
      <w:r>
        <w:t>1. Risultati Q2 2024</w:t>
      </w:r>
    </w:p>
    <w:p>
      <w:r>
        <w:t xml:space="preserve">Il Dott. Rossi apre la seduta illustrando i risultati del secondo trimestre. </w:t>
      </w:r>
      <w:r>
        <w:t xml:space="preserve">I ricavi sono in linea con il budget, trainati dal settore consulenza. </w:t>
      </w:r>
      <w:r>
        <w:t>Tuttavia, si nota una leggera contrazione dei margini operativi.</w:t>
      </w:r>
    </w:p>
    <w:p>
      <w:pPr>
        <w:pStyle w:val="Heading2"/>
      </w:pPr>
      <w:r>
        <w:t>2. Compliance Direttiva UE 2024/77</w:t>
      </w:r>
    </w:p>
    <w:p>
      <w:r>
        <w:t xml:space="preserve">L'Avv. Neri prende la parola per sottolineare l'urgenza dell'adeguamento alla nuova normativa UE sulla trasparenza algoritmica. </w:t>
      </w:r>
      <w:r>
        <w:rPr>
          <w:b/>
        </w:rPr>
        <w:t xml:space="preserve">Ricorda che la scadenza per l'adeguamento dei sistemi è fissata tassativamente al </w:t>
      </w:r>
      <w:r>
        <w:rPr>
          <w:b/>
        </w:rPr>
        <w:t>15 Agosto 2024</w:t>
      </w:r>
      <w:r>
        <w:t>. Il mancato adeguamento potrebbe comportare sanzioni significative.</w:t>
      </w:r>
    </w:p>
    <w:p>
      <w:r>
        <w:t xml:space="preserve">L'Ing. Verdi conferma la fattibilità tecnica ma segnala che il team IT è attualmente sottodimensionato a causa delle ferie estive. </w:t>
      </w:r>
      <w:r>
        <w:t>Per completare l'audit entro agosto sarebbe necessario consulenza esterna per un costo stimato di 50.000€.</w:t>
      </w:r>
    </w:p>
    <w:p>
      <w:r>
        <w:t xml:space="preserve">La Dott.ssa Bianchi (CFO) interviene facendo notare che il budget per le consulenze esterne del Q3 è già stato allocato. </w:t>
      </w:r>
      <w:r>
        <w:t xml:space="preserve">Propone di posticipare l'intervento di adeguamento a Settembre 2024, </w:t>
      </w:r>
      <w:r>
        <w:t>sostenendo che il rischio di un controllo immediato ad agosto è statisticamente basso.</w:t>
      </w:r>
    </w:p>
    <w:p>
      <w:pPr>
        <w:pStyle w:val="Heading3"/>
      </w:pPr>
      <w:r>
        <w:t>Delibera del Consiglio:</w:t>
      </w:r>
    </w:p>
    <w:p>
      <w:r>
        <w:t xml:space="preserve">Il Consiglio, presa visione delle stime di costo e delle disponibilità di budget, </w:t>
      </w:r>
      <w:r>
        <w:t xml:space="preserve">APPROVA a maggioranza il rinvio dell'aggiornamento dei sistemi di governance dati al mese di Settembre 2024, </w:t>
      </w:r>
      <w:r>
        <w:t>nonostante il parere contrario dell'Avv. Neri.</w:t>
      </w:r>
    </w:p>
    <w:p>
      <w:r>
        <w:t>Si demanda inoltre all'HR l'apertura della posizione per il 'Data Ethics Officer' a partire dal 1° Ottobre.</w:t>
      </w:r>
    </w:p>
    <w:p>
      <w:pPr>
        <w:pStyle w:val="Heading2"/>
      </w:pPr>
      <w:r>
        <w:t>Chiusura</w:t>
      </w:r>
    </w:p>
    <w:p>
      <w:r>
        <w:t>Null'altro essendovi da deliberare, la seduta è tolta alle ore 12:30.</w:t>
      </w:r>
    </w:p>
    <w:p>
      <w:pPr>
        <w:jc w:val="right"/>
      </w:pPr>
      <w:r>
        <w:br/>
        <w:br/>
        <w:t>Il Segretario</w:t>
        <w:br/>
        <w:t>Sara Costa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