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67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Práctica 1, “MTF del ojo humano”, Estímulo Visual</w:t>
      </w:r>
    </w:p>
    <w:p w:rsidR="00000000" w:rsidDel="00000000" w:rsidP="00000000" w:rsidRDefault="00000000" w:rsidRPr="00000000" w14:paraId="00000002">
      <w:pPr>
        <w:ind w:left="567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Federico Galante, David Gutiérrez, Velasco Ricardo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pgSz w:h="15840" w:w="12240" w:orient="portrait"/>
          <w:pgMar w:bottom="1440" w:top="1077" w:left="981" w:right="98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I. OBJETIVO</w:t>
      </w:r>
    </w:p>
    <w:p w:rsidR="00000000" w:rsidDel="00000000" w:rsidP="00000000" w:rsidRDefault="00000000" w:rsidRPr="00000000" w14:paraId="00000006">
      <w:pPr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 buscará por un medio experimental la MTF (Modulation Transfer Function) del ojo humano y su sensibilidad máxima con apoyo de una gráfica ilustrativa la cual nos permitirá medir con nuestros ojos el grado donde la visión deja de funcionar adecuadamente. A lo anterior se le aplicará una medida inicial de diferentes distancias para tener un análisis gradual de los resultados.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II. INTRODUCCIÓN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Para la realización de la práctica se utilizó apoyo de Python para la graficación y obtención de la imagen. Además de lo anterior el programa de Python también nos permite obtener los valores de las constantes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k1, k2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k3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III. DESARROLLO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Para la creación de la imagen se realizó un producto entre las funciones de la onda senoidal y la atenuación.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Las ecuaciones utilizadas se basan en el valor de tres constantes, donde: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k1: Constante de escala inicial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k2: Constante de crecimiento exponencial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k3: Constante de atenuación vertical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La ecuación de la onda senoidal (Usada para este ejercicio como h(x)) se desarrolla a su vez como el desarrollo de una función la cual se define a continuación:</w:t>
      </w:r>
    </w:p>
    <w:p w:rsidR="00000000" w:rsidDel="00000000" w:rsidP="00000000" w:rsidRDefault="00000000" w:rsidRPr="00000000" w14:paraId="00000010">
      <w:pPr>
        <w:jc w:val="center"/>
        <w:rPr/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box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20"/>
            <w:szCs w:val="20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x</m:t>
                </m:r>
              </m:e>
            </m:d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=k1∙</m:t>
        </m:r>
        <m:sSup>
          <m:sSup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k2∙x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 xml:space="preserve">Dando como resultado:</w:t>
      </w:r>
    </w:p>
    <w:p w:rsidR="00000000" w:rsidDel="00000000" w:rsidP="00000000" w:rsidRDefault="00000000" w:rsidRPr="00000000" w14:paraId="00000013">
      <w:pPr>
        <w:jc w:val="center"/>
        <w:rPr/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box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20"/>
            <w:szCs w:val="20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k1∙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k2∙x</m:t>
                </m:r>
              </m:sup>
            </m:sSup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 derivamos la ecuación de la onda senoidal f(x) es que obtenemos el siguiente resultado (Aplicando la regla de la cadena):</w:t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=k1∙k2∙</m:t>
        </m:r>
        <m:sSup>
          <m:sSup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k2∙x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Tal derivada representa la tasa de cambio con respecto a la posición de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x”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también conocida como la frecuencia de la onda conforme se desplaza por el eje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“x”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Para la creación de la función de la atenuación usamos como apoyo el alto de la imagen junto con una exponencial la cual decrece conforme aumenta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“y”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-k3∙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altura-1-y</m:t>
                </m:r>
              </m:e>
            </m:d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 base a las dos ecuaciones anteriormente mencionadas es que se graficó su producto.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∙g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k1∙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k2∙x</m:t>
                </m:r>
              </m:sup>
            </m:sSup>
          </m:e>
        </m:d>
        <m:r>
          <w:rPr/>
          <m:t xml:space="preserve"> </m:t>
        </m:r>
        <m:r>
          <w:rPr/>
          <m:t>∙</m:t>
        </m:r>
        <m:sSup>
          <m:sSup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-k3∙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altura-1-y</m:t>
                </m:r>
              </m:e>
            </m:d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IV. RESULTADOS</w:t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Graficando la ecuación compuesta anteriormente mencionada se obtiene la siguiente imagen: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3106960" cy="21822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960" cy="218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Fig. 1: Imagen obtenida al ser graficada en Python de la ecuación compuesta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Además de lo anterior, con apoyo del programa de Python es que obtenemos los valores aproximados de las constantes utilizadas en las funciones: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3187700" cy="2546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Fig. 2: Valores obtenidos en el programa de Python para el cálculo de las variables</w:t>
      </w:r>
    </w:p>
    <w:sectPr>
      <w:type w:val="continuous"/>
      <w:pgSz w:h="15840" w:w="12240" w:orient="portrait"/>
      <w:pgMar w:bottom="1440" w:top="1077" w:left="981" w:right="981" w:header="709" w:footer="709"/>
      <w:cols w:equalWidth="0" w:num="2">
        <w:col w:space="238" w:w="5020.000000000001"/>
        <w:col w:space="0" w:w="5020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94687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37EF9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837E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37EF9"/>
    <w:rPr>
      <w:color w:val="605e5c"/>
      <w:shd w:color="auto" w:fill="e1dfdd" w:val="clear"/>
    </w:rPr>
  </w:style>
  <w:style w:type="character" w:styleId="Ttulo1Car" w:customStyle="1">
    <w:name w:val="Título 1 Car"/>
    <w:basedOn w:val="Fuentedeprrafopredeter"/>
    <w:link w:val="Ttulo1"/>
    <w:uiPriority w:val="9"/>
    <w:rsid w:val="0094687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39"/>
    <w:rsid w:val="00C332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scripcin">
    <w:name w:val="caption"/>
    <w:basedOn w:val="Normal"/>
    <w:next w:val="Normal"/>
    <w:uiPriority w:val="35"/>
    <w:unhideWhenUsed w:val="1"/>
    <w:qFormat w:val="1"/>
    <w:rsid w:val="00C53D70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 w:val="1"/>
    <w:rsid w:val="00063FD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l0PNjpqGF05IQGdZwJBDHiOxjw==">CgMxLjA4AHIhMVRYSVpweldHTE45RUlhejNVZkR4TWpZWXhvMjM2R21L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2024-08-19T01:48:00Z</dcterms:created>
  <dc:creator>Velasco Vanegas Ricardo Alonso</dc:creator>
</cp:coreProperties>
</file>