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drawing>
          <wp:inline distB="0" distT="0" distL="0" distR="0">
            <wp:extent cx="1051560" cy="67299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51560" cy="6729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5b6672"/>
          <w:sz w:val="19"/>
          <w:szCs w:val="19"/>
          <w:rtl w:val="0"/>
        </w:rPr>
        <w:t xml:space="preserve">Universidad Tecnológica Nacional — Facultad Regional La Plata</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color w:val="5b6672"/>
          <w:sz w:val="19"/>
          <w:szCs w:val="19"/>
          <w:rtl w:val="0"/>
        </w:rPr>
        <w:t xml:space="preserve">Tecnicatura Universitaria en Programación · Trabajo Final Integrador</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bookmarkStart w:colFirst="0" w:colLast="0" w:name="_heading=h.x0y6syvutl2k" w:id="0"/>
      <w:bookmarkEnd w:id="0"/>
      <w:r w:rsidDel="00000000" w:rsidR="00000000" w:rsidRPr="00000000">
        <w:rPr>
          <w:rtl w:val="0"/>
        </w:rPr>
        <w:t xml:space="preserve">Estimado Oscar:</w:t>
      </w:r>
    </w:p>
    <w:p w:rsidR="00000000" w:rsidDel="00000000" w:rsidP="00000000" w:rsidRDefault="00000000" w:rsidRPr="00000000" w14:paraId="0000000A">
      <w:pPr>
        <w:jc w:val="both"/>
        <w:rPr/>
      </w:pPr>
      <w:r w:rsidDel="00000000" w:rsidR="00000000" w:rsidRPr="00000000">
        <w:rPr>
          <w:rtl w:val="0"/>
        </w:rPr>
        <w:t xml:space="preserve">Somos Brian Gutiérrez Colque, David Gutiérrez y Federico Iacono, estudiantes de la Tecnicatura Universitaria en Programación de la UTN modalidad a distancia. Le proponemos acompañarnos como tutor en nuestro Trabajo Final Integrador.</w:t>
      </w:r>
    </w:p>
    <w:p w:rsidR="00000000" w:rsidDel="00000000" w:rsidP="00000000" w:rsidRDefault="00000000" w:rsidRPr="00000000" w14:paraId="0000000B">
      <w:pPr>
        <w:pStyle w:val="Heading2"/>
        <w:spacing w:after="120" w:before="360" w:lineRule="auto"/>
        <w:jc w:val="both"/>
        <w:rPr/>
      </w:pPr>
      <w:r w:rsidDel="00000000" w:rsidR="00000000" w:rsidRPr="00000000">
        <w:rPr>
          <w:rtl w:val="0"/>
        </w:rPr>
        <w:t xml:space="preserve">1. El proyecto</w:t>
      </w:r>
    </w:p>
    <w:p w:rsidR="00000000" w:rsidDel="00000000" w:rsidP="00000000" w:rsidRDefault="00000000" w:rsidRPr="00000000" w14:paraId="0000000C">
      <w:pPr>
        <w:jc w:val="both"/>
        <w:rPr/>
      </w:pPr>
      <w:r w:rsidDel="00000000" w:rsidR="00000000" w:rsidRPr="00000000">
        <w:rPr>
          <w:rtl w:val="0"/>
        </w:rPr>
        <w:t xml:space="preserve">Estamos desarrollando </w:t>
      </w:r>
      <w:r w:rsidDel="00000000" w:rsidR="00000000" w:rsidRPr="00000000">
        <w:rPr>
          <w:b w:val="1"/>
          <w:bCs w:val="1"/>
          <w:rtl w:val="0"/>
        </w:rPr>
        <w:t xml:space="preserve">TechFlow</w:t>
      </w:r>
      <w:r w:rsidDel="00000000" w:rsidR="00000000" w:rsidRPr="00000000">
        <w:rPr>
          <w:rtl w:val="0"/>
        </w:rPr>
        <w:t xml:space="preserve">, pensado para talleres y comercios de reparación de celulares, computadoras y notebooks. </w:t>
      </w:r>
    </w:p>
    <w:p w:rsidR="00000000" w:rsidDel="00000000" w:rsidP="00000000" w:rsidRDefault="00000000" w:rsidRPr="00000000" w14:paraId="0000000D">
      <w:pPr>
        <w:jc w:val="both"/>
        <w:rPr/>
      </w:pPr>
      <w:r w:rsidDel="00000000" w:rsidR="00000000" w:rsidRPr="00000000">
        <w:rPr>
          <w:rtl w:val="0"/>
        </w:rPr>
        <w:t xml:space="preserve">No partimos de una suposición: antes de cerrar el alcance </w:t>
      </w:r>
      <w:r w:rsidDel="00000000" w:rsidR="00000000" w:rsidRPr="00000000">
        <w:rPr>
          <w:b w:val="1"/>
          <w:bCs w:val="1"/>
          <w:rtl w:val="0"/>
        </w:rPr>
        <w:t xml:space="preserve">hicimos un relevamiento de campo con negocios reales del rubro</w:t>
      </w:r>
      <w:r w:rsidDel="00000000" w:rsidR="00000000" w:rsidRPr="00000000">
        <w:rPr>
          <w:rtl w:val="0"/>
        </w:rPr>
        <w:t xml:space="preserve"> a través de entrevistas o un formulario dirigido a técnicos y negocios de servicio técnico.</w:t>
      </w:r>
    </w:p>
    <w:p w:rsidR="00000000" w:rsidDel="00000000" w:rsidP="00000000" w:rsidRDefault="00000000" w:rsidRPr="00000000" w14:paraId="0000000E">
      <w:pPr>
        <w:jc w:val="both"/>
        <w:rPr/>
      </w:pPr>
      <w:r w:rsidDel="00000000" w:rsidR="00000000" w:rsidRPr="00000000">
        <w:rPr>
          <w:rtl w:val="0"/>
        </w:rPr>
        <w:t xml:space="preserve">Encontramos tres perfiles que se repiten; (</w:t>
      </w:r>
      <w:r w:rsidDel="00000000" w:rsidR="00000000" w:rsidRPr="00000000">
        <w:rPr>
          <w:b w:val="1"/>
          <w:bCs w:val="1"/>
          <w:i w:val="1"/>
          <w:iCs w:val="1"/>
          <w:rtl w:val="0"/>
        </w:rPr>
        <w:t xml:space="preserve">el técnico independiente, el comercio unipersonal que además vende accesorios, y el taller con empleados)</w:t>
      </w:r>
      <w:r w:rsidDel="00000000" w:rsidR="00000000" w:rsidRPr="00000000">
        <w:rPr>
          <w:rtl w:val="0"/>
        </w:rPr>
        <w:t xml:space="preserv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shd w:fill="ffffff" w:val="clear"/>
        <w:spacing w:before="240" w:lineRule="auto"/>
        <w:ind w:left="720" w:hanging="360"/>
        <w:jc w:val="both"/>
        <w:rPr/>
      </w:pPr>
      <w:r w:rsidDel="00000000" w:rsidR="00000000" w:rsidRPr="00000000">
        <w:rPr>
          <w:b w:val="1"/>
          <w:bCs w:val="1"/>
          <w:rtl w:val="0"/>
        </w:rPr>
        <w:t xml:space="preserve">Gestión descentralizada de órdenes de trabajo:</w:t>
      </w:r>
      <w:r w:rsidDel="00000000" w:rsidR="00000000" w:rsidRPr="00000000">
        <w:rPr>
          <w:rtl w:val="0"/>
        </w:rPr>
        <w:t xml:space="preserve"> Dependencia de canales de comunicación informales (como WhatsApp) que carecen de trazabilidad y centralización, dificultando el seguimiento.</w:t>
      </w:r>
    </w:p>
    <w:p w:rsidR="00000000" w:rsidDel="00000000" w:rsidP="00000000" w:rsidRDefault="00000000" w:rsidRPr="00000000" w14:paraId="00000011">
      <w:pPr>
        <w:numPr>
          <w:ilvl w:val="0"/>
          <w:numId w:val="1"/>
        </w:numPr>
        <w:shd w:fill="ffffff" w:val="clear"/>
        <w:ind w:left="720" w:hanging="360"/>
        <w:jc w:val="both"/>
        <w:rPr/>
      </w:pPr>
      <w:r w:rsidDel="00000000" w:rsidR="00000000" w:rsidRPr="00000000">
        <w:rPr>
          <w:b w:val="1"/>
          <w:bCs w:val="1"/>
          <w:rtl w:val="0"/>
        </w:rPr>
        <w:t xml:space="preserve">Ineficiencia operativa:</w:t>
      </w:r>
      <w:r w:rsidDel="00000000" w:rsidR="00000000" w:rsidRPr="00000000">
        <w:rPr>
          <w:rtl w:val="0"/>
        </w:rPr>
        <w:t xml:space="preserve"> Sobrecarga de tiempo administrativo dedicada a responder consultas recurrentes sobre el estado de las reparaciones, lo cual impacta negativamente en la productividad.</w:t>
      </w:r>
    </w:p>
    <w:p w:rsidR="00000000" w:rsidDel="00000000" w:rsidP="00000000" w:rsidRDefault="00000000" w:rsidRPr="00000000" w14:paraId="00000012">
      <w:pPr>
        <w:numPr>
          <w:ilvl w:val="0"/>
          <w:numId w:val="1"/>
        </w:numPr>
        <w:shd w:fill="ffffff" w:val="clear"/>
        <w:ind w:left="720" w:hanging="360"/>
        <w:jc w:val="both"/>
        <w:rPr/>
      </w:pPr>
      <w:r w:rsidDel="00000000" w:rsidR="00000000" w:rsidRPr="00000000">
        <w:rPr>
          <w:b w:val="1"/>
          <w:bCs w:val="1"/>
          <w:rtl w:val="0"/>
        </w:rPr>
        <w:t xml:space="preserve">Falta de estandarización en ventas:</w:t>
      </w:r>
      <w:r w:rsidDel="00000000" w:rsidR="00000000" w:rsidRPr="00000000">
        <w:rPr>
          <w:rtl w:val="0"/>
        </w:rPr>
        <w:t xml:space="preserve"> Ausencia de un proceso formal para la emisión y seguimiento de presupuestos, lo que deriva en una pérdida de oportunidades comerciales y descontrol administrativo.</w:t>
      </w:r>
    </w:p>
    <w:p w:rsidR="00000000" w:rsidDel="00000000" w:rsidP="00000000" w:rsidRDefault="00000000" w:rsidRPr="00000000" w14:paraId="00000013">
      <w:pPr>
        <w:numPr>
          <w:ilvl w:val="0"/>
          <w:numId w:val="1"/>
        </w:numPr>
        <w:shd w:fill="ffffff" w:val="clear"/>
        <w:spacing w:before="240" w:lineRule="auto"/>
        <w:ind w:left="720" w:hanging="360"/>
        <w:jc w:val="both"/>
        <w:rPr/>
      </w:pPr>
      <w:r w:rsidDel="00000000" w:rsidR="00000000" w:rsidRPr="00000000">
        <w:rPr>
          <w:b w:val="1"/>
          <w:bCs w:val="1"/>
          <w:rtl w:val="0"/>
        </w:rPr>
        <w:t xml:space="preserve">Gestión de inventarios y visibilidad financiera:</w:t>
      </w:r>
      <w:r w:rsidDel="00000000" w:rsidR="00000000" w:rsidRPr="00000000">
        <w:rPr>
          <w:rtl w:val="0"/>
        </w:rPr>
        <w:t xml:space="preserve"> Inexistencia de un control de stock unificado, lo que impide una gestión eficaz de los insumos y limita la visibilidad sobre los indicadores clave de rentabilidad.</w:t>
      </w:r>
    </w:p>
    <w:p w:rsidR="00000000" w:rsidDel="00000000" w:rsidP="00000000" w:rsidRDefault="00000000" w:rsidRPr="00000000" w14:paraId="00000014">
      <w:pPr>
        <w:shd w:fill="ffffff" w:val="clear"/>
        <w:spacing w:before="240" w:lineRule="auto"/>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hd w:fill="ffffff" w:val="clear"/>
        <w:spacing w:before="240" w:lineRule="auto"/>
        <w:ind w:left="720" w:firstLine="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A partir de eso, el núcleo del sistema quedó definido como un circuito de Órdenes de Trabajo, Presupuestos y Stock.</w:t>
      </w:r>
    </w:p>
    <w:p w:rsidR="00000000" w:rsidDel="00000000" w:rsidP="00000000" w:rsidRDefault="00000000" w:rsidRPr="00000000" w14:paraId="00000017">
      <w:pPr>
        <w:pStyle w:val="Heading2"/>
        <w:jc w:val="both"/>
        <w:rPr/>
      </w:pPr>
      <w:bookmarkStart w:colFirst="0" w:colLast="0" w:name="_heading=h.k1jxz1kdf4tf" w:id="1"/>
      <w:bookmarkEnd w:id="1"/>
      <w:r w:rsidDel="00000000" w:rsidR="00000000" w:rsidRPr="00000000">
        <w:rPr>
          <w:rtl w:val="0"/>
        </w:rPr>
        <w:t xml:space="preserve">Arquitectura y Tecnologías:</w:t>
      </w:r>
    </w:p>
    <w:p w:rsidR="00000000" w:rsidDel="00000000" w:rsidP="00000000" w:rsidRDefault="00000000" w:rsidRPr="00000000" w14:paraId="00000018">
      <w:pPr>
        <w:spacing w:before="200" w:lineRule="auto"/>
        <w:jc w:val="both"/>
        <w:rPr/>
      </w:pPr>
      <w:r w:rsidDel="00000000" w:rsidR="00000000" w:rsidRPr="00000000">
        <w:rPr>
          <w:rtl w:val="0"/>
        </w:rPr>
        <w:t xml:space="preserve">Proponemos diseñar el sistema bajo una arquitectura desacoplada para garantizar la escalabilidad y una clara separación de responsabilidades:</w:t>
      </w:r>
    </w:p>
    <w:p w:rsidR="00000000" w:rsidDel="00000000" w:rsidP="00000000" w:rsidRDefault="00000000" w:rsidRPr="00000000" w14:paraId="00000019">
      <w:pPr>
        <w:shd w:fill="ffffff" w:val="clear"/>
        <w:spacing w:after="240" w:before="240" w:lineRule="auto"/>
        <w:jc w:val="both"/>
        <w:rPr/>
      </w:pPr>
      <w:r w:rsidDel="00000000" w:rsidR="00000000" w:rsidRPr="00000000">
        <w:rPr>
          <w:b w:val="1"/>
          <w:bCs w:val="1"/>
          <w:rtl w:val="0"/>
        </w:rPr>
        <w:t xml:space="preserve">Frontend (React con TypeScript):</w:t>
      </w:r>
      <w:r w:rsidDel="00000000" w:rsidR="00000000" w:rsidRPr="00000000">
        <w:rPr>
          <w:rtl w:val="0"/>
        </w:rPr>
        <w:t xml:space="preserve"> Se optó por React debido a su arquitectura basada en componentes, que optimiza la reutilización y el mantenimiento. La implementación de TypeScript añade una capa de tipado estático que reduce la probabilidad de errores en tiempo de ejecución y mejora significativamente la escalabilidad del código.</w:t>
      </w:r>
    </w:p>
    <w:p w:rsidR="00000000" w:rsidDel="00000000" w:rsidP="00000000" w:rsidRDefault="00000000" w:rsidRPr="00000000" w14:paraId="0000001A">
      <w:pPr>
        <w:shd w:fill="ffffff" w:val="clear"/>
        <w:spacing w:after="240" w:before="240" w:lineRule="auto"/>
        <w:jc w:val="both"/>
        <w:rPr/>
      </w:pPr>
      <w:r w:rsidDel="00000000" w:rsidR="00000000" w:rsidRPr="00000000">
        <w:rPr>
          <w:b w:val="1"/>
          <w:bCs w:val="1"/>
          <w:rtl w:val="0"/>
        </w:rPr>
        <w:t xml:space="preserve">Backend (API REST con Spring Boot):</w:t>
      </w:r>
      <w:r w:rsidDel="00000000" w:rsidR="00000000" w:rsidRPr="00000000">
        <w:rPr>
          <w:rtl w:val="0"/>
        </w:rPr>
        <w:t xml:space="preserve"> Se seleccionó Spring Boot por ser un estándar en la industria para el desarrollo de servicios robustos y seguros. Su ecosistema maduro permite una gestión eficiente de la lógica de negocio y ofrece una estructura sólida para exponer servicios REST, facilitando la integración futura con otros módulos o sistemas.</w:t>
      </w:r>
    </w:p>
    <w:p w:rsidR="00000000" w:rsidDel="00000000" w:rsidP="00000000" w:rsidRDefault="00000000" w:rsidRPr="00000000" w14:paraId="0000001B">
      <w:pPr>
        <w:jc w:val="both"/>
        <w:rPr/>
      </w:pPr>
      <w:r w:rsidDel="00000000" w:rsidR="00000000" w:rsidRPr="00000000">
        <w:rPr>
          <w:rtl w:val="0"/>
        </w:rPr>
        <w:t xml:space="preserve">Todavía estamos cerrando el motor de persistencia.</w:t>
      </w:r>
    </w:p>
    <w:p w:rsidR="00000000" w:rsidDel="00000000" w:rsidP="00000000" w:rsidRDefault="00000000" w:rsidRPr="00000000" w14:paraId="0000001C">
      <w:pPr>
        <w:pStyle w:val="Heading2"/>
        <w:spacing w:after="120" w:before="360" w:lineRule="auto"/>
        <w:jc w:val="both"/>
        <w:rPr/>
      </w:pPr>
      <w:r w:rsidDel="00000000" w:rsidR="00000000" w:rsidRPr="00000000">
        <w:rPr>
          <w:rtl w:val="0"/>
        </w:rPr>
        <w:t xml:space="preserve">2. Por qué le proponemos a usted</w:t>
      </w:r>
    </w:p>
    <w:p w:rsidR="00000000" w:rsidDel="00000000" w:rsidP="00000000" w:rsidRDefault="00000000" w:rsidRPr="00000000" w14:paraId="0000001D">
      <w:pPr>
        <w:jc w:val="both"/>
        <w:rPr/>
      </w:pPr>
      <w:r w:rsidDel="00000000" w:rsidR="00000000" w:rsidRPr="00000000">
        <w:rPr>
          <w:rtl w:val="0"/>
        </w:rPr>
        <w:t xml:space="preserve">Elegimos proponerle la tutoría porque su perfil coincide de manera muy directa con los puntos donde más vamos a necesitar acompañamiento técnico:</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E">
            <w:pPr>
              <w:jc w:val="both"/>
              <w:rPr/>
            </w:pPr>
            <w:r w:rsidDel="00000000" w:rsidR="00000000" w:rsidRPr="00000000">
              <w:rPr>
                <w:sz w:val="21"/>
                <w:szCs w:val="21"/>
                <w:rtl w:val="0"/>
              </w:rPr>
              <w:t xml:space="preserve">Su perfil</w:t>
            </w:r>
            <w:r w:rsidDel="00000000" w:rsidR="00000000" w:rsidRPr="00000000">
              <w:rPr>
                <w:rtl w:val="0"/>
              </w:rPr>
            </w:r>
          </w:p>
        </w:tc>
        <w:tc>
          <w:tcPr/>
          <w:p w:rsidR="00000000" w:rsidDel="00000000" w:rsidP="00000000" w:rsidRDefault="00000000" w:rsidRPr="00000000" w14:paraId="0000001F">
            <w:pPr>
              <w:jc w:val="both"/>
              <w:rPr/>
            </w:pPr>
            <w:r w:rsidDel="00000000" w:rsidR="00000000" w:rsidRPr="00000000">
              <w:rPr>
                <w:sz w:val="21"/>
                <w:szCs w:val="21"/>
                <w:rtl w:val="0"/>
              </w:rPr>
              <w:t xml:space="preserve">Dónde lo necesitamos</w:t>
            </w: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pPr>
            <w:r w:rsidDel="00000000" w:rsidR="00000000" w:rsidRPr="00000000">
              <w:rPr>
                <w:sz w:val="21"/>
                <w:szCs w:val="21"/>
                <w:rtl w:val="0"/>
              </w:rPr>
              <w:t xml:space="preserve">IA, agentes y RAG</w:t>
            </w:r>
            <w:r w:rsidDel="00000000" w:rsidR="00000000" w:rsidRPr="00000000">
              <w:rPr>
                <w:rtl w:val="0"/>
              </w:rPr>
            </w:r>
          </w:p>
        </w:tc>
        <w:tc>
          <w:tcPr/>
          <w:p w:rsidR="00000000" w:rsidDel="00000000" w:rsidP="00000000" w:rsidRDefault="00000000" w:rsidRPr="00000000" w14:paraId="00000021">
            <w:pPr>
              <w:jc w:val="both"/>
              <w:rPr>
                <w:sz w:val="21"/>
                <w:szCs w:val="21"/>
              </w:rPr>
            </w:pPr>
            <w:r w:rsidDel="00000000" w:rsidR="00000000" w:rsidRPr="00000000">
              <w:rPr>
                <w:sz w:val="21"/>
                <w:szCs w:val="21"/>
                <w:rtl w:val="0"/>
              </w:rPr>
              <w:t xml:space="preserve">No la usaremos al inicio, pero cuando el sistema tenga datos reales, nos guiará para implementar un asistente de IA (tipo RAG) sobre las órdenes y ventas. </w:t>
            </w:r>
          </w:p>
          <w:p w:rsidR="00000000" w:rsidDel="00000000" w:rsidP="00000000" w:rsidRDefault="00000000" w:rsidRPr="00000000" w14:paraId="00000022">
            <w:pPr>
              <w:jc w:val="both"/>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23">
            <w:pPr>
              <w:jc w:val="both"/>
              <w:rPr/>
            </w:pPr>
            <w:r w:rsidDel="00000000" w:rsidR="00000000" w:rsidRPr="00000000">
              <w:rPr>
                <w:sz w:val="21"/>
                <w:szCs w:val="21"/>
                <w:rtl w:val="0"/>
              </w:rPr>
              <w:t xml:space="preserve">Bases de datos y APIs</w:t>
            </w:r>
            <w:r w:rsidDel="00000000" w:rsidR="00000000" w:rsidRPr="00000000">
              <w:rPr>
                <w:rtl w:val="0"/>
              </w:rPr>
            </w:r>
          </w:p>
        </w:tc>
        <w:tc>
          <w:tcPr/>
          <w:p w:rsidR="00000000" w:rsidDel="00000000" w:rsidP="00000000" w:rsidRDefault="00000000" w:rsidRPr="00000000" w14:paraId="00000024">
            <w:pPr>
              <w:jc w:val="both"/>
              <w:rPr>
                <w:sz w:val="21"/>
                <w:szCs w:val="21"/>
              </w:rPr>
            </w:pPr>
            <w:r w:rsidDel="00000000" w:rsidR="00000000" w:rsidRPr="00000000">
              <w:rPr>
                <w:sz w:val="21"/>
                <w:szCs w:val="21"/>
                <w:rtl w:val="0"/>
              </w:rPr>
              <w:t xml:space="preserve">Necesitamos su criterio para definir el modelo de datos y elegir entre PostgreSQL tradicional o servicios como Supabase/Firebase para la 2.ª entrega. </w:t>
            </w:r>
          </w:p>
          <w:p w:rsidR="00000000" w:rsidDel="00000000" w:rsidP="00000000" w:rsidRDefault="00000000" w:rsidRPr="00000000" w14:paraId="00000025">
            <w:pPr>
              <w:jc w:val="both"/>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26">
            <w:pPr>
              <w:jc w:val="both"/>
              <w:rPr/>
            </w:pPr>
            <w:r w:rsidDel="00000000" w:rsidR="00000000" w:rsidRPr="00000000">
              <w:rPr>
                <w:sz w:val="21"/>
                <w:szCs w:val="21"/>
                <w:rtl w:val="0"/>
              </w:rPr>
              <w:t xml:space="preserve">Full Stack (Java, Python, C#, JS, entre otros)</w:t>
            </w:r>
            <w:r w:rsidDel="00000000" w:rsidR="00000000" w:rsidRPr="00000000">
              <w:rPr>
                <w:rtl w:val="0"/>
              </w:rPr>
            </w:r>
          </w:p>
        </w:tc>
        <w:tc>
          <w:tcPr/>
          <w:p w:rsidR="00000000" w:rsidDel="00000000" w:rsidP="00000000" w:rsidRDefault="00000000" w:rsidRPr="00000000" w14:paraId="00000027">
            <w:pPr>
              <w:jc w:val="both"/>
              <w:rPr>
                <w:sz w:val="21"/>
                <w:szCs w:val="21"/>
              </w:rPr>
            </w:pPr>
            <w:r w:rsidDel="00000000" w:rsidR="00000000" w:rsidRPr="00000000">
              <w:rPr>
                <w:sz w:val="21"/>
                <w:szCs w:val="21"/>
                <w:rtl w:val="0"/>
              </w:rPr>
              <w:t xml:space="preserve">Nuestro backend ya está encaminado hacia Spring Boot (Java), con testing en JUnit y Mockito. Su manejo de ese ecosistema además de, C# y JS nos da respaldo técnico.</w:t>
            </w:r>
          </w:p>
          <w:p w:rsidR="00000000" w:rsidDel="00000000" w:rsidP="00000000" w:rsidRDefault="00000000" w:rsidRPr="00000000" w14:paraId="00000028">
            <w:pPr>
              <w:jc w:val="both"/>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29">
            <w:pPr>
              <w:jc w:val="both"/>
              <w:rPr/>
            </w:pPr>
            <w:r w:rsidDel="00000000" w:rsidR="00000000" w:rsidRPr="00000000">
              <w:rPr>
                <w:sz w:val="21"/>
                <w:szCs w:val="21"/>
                <w:rtl w:val="0"/>
              </w:rPr>
              <w:t xml:space="preserve">Consultoría empresarial y análisis funcional</w:t>
            </w:r>
            <w:r w:rsidDel="00000000" w:rsidR="00000000" w:rsidRPr="00000000">
              <w:rPr>
                <w:rtl w:val="0"/>
              </w:rPr>
            </w:r>
          </w:p>
        </w:tc>
        <w:tc>
          <w:tcPr/>
          <w:p w:rsidR="00000000" w:rsidDel="00000000" w:rsidP="00000000" w:rsidRDefault="00000000" w:rsidRPr="00000000" w14:paraId="0000002A">
            <w:pPr>
              <w:jc w:val="both"/>
              <w:rPr>
                <w:sz w:val="21"/>
                <w:szCs w:val="21"/>
              </w:rPr>
            </w:pPr>
            <w:r w:rsidDel="00000000" w:rsidR="00000000" w:rsidRPr="00000000">
              <w:rPr>
                <w:sz w:val="21"/>
                <w:szCs w:val="21"/>
                <w:rtl w:val="0"/>
              </w:rPr>
              <w:t xml:space="preserve">Ya hicimos un primer relevamiento de campo real, pero es una muestra chica (4 talleres) y nos gustaría contrastar estos hallazgos con una mirada profesional de análisis de procesos de negocio, para asegurarnos de estar priorizando bien antes de construir.</w:t>
            </w:r>
          </w:p>
          <w:p w:rsidR="00000000" w:rsidDel="00000000" w:rsidP="00000000" w:rsidRDefault="00000000" w:rsidRPr="00000000" w14:paraId="0000002B">
            <w:pPr>
              <w:jc w:val="both"/>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2C">
            <w:pPr>
              <w:jc w:val="both"/>
              <w:rPr/>
            </w:pPr>
            <w:r w:rsidDel="00000000" w:rsidR="00000000" w:rsidRPr="00000000">
              <w:rPr>
                <w:sz w:val="21"/>
                <w:szCs w:val="21"/>
                <w:rtl w:val="0"/>
              </w:rPr>
              <w:t xml:space="preserve">Docencia en UTN y gestión académica</w:t>
            </w:r>
            <w:r w:rsidDel="00000000" w:rsidR="00000000" w:rsidRPr="00000000">
              <w:rPr>
                <w:rtl w:val="0"/>
              </w:rPr>
            </w:r>
          </w:p>
        </w:tc>
        <w:tc>
          <w:tcPr/>
          <w:p w:rsidR="00000000" w:rsidDel="00000000" w:rsidP="00000000" w:rsidRDefault="00000000" w:rsidRPr="00000000" w14:paraId="0000002D">
            <w:pPr>
              <w:jc w:val="both"/>
              <w:rPr>
                <w:sz w:val="21"/>
                <w:szCs w:val="21"/>
              </w:rPr>
            </w:pPr>
            <w:r w:rsidDel="00000000" w:rsidR="00000000" w:rsidRPr="00000000">
              <w:rPr>
                <w:sz w:val="21"/>
                <w:szCs w:val="21"/>
                <w:rtl w:val="0"/>
              </w:rPr>
              <w:t xml:space="preserve">Conoce de primera mano lo que evalúa el comité en cada instancia, lo cual nos ayudaría a llegar mejor preparados a cada entrega.</w:t>
            </w:r>
          </w:p>
          <w:p w:rsidR="00000000" w:rsidDel="00000000" w:rsidP="00000000" w:rsidRDefault="00000000" w:rsidRPr="00000000" w14:paraId="0000002E">
            <w:pPr>
              <w:jc w:val="both"/>
              <w:rPr>
                <w:sz w:val="21"/>
                <w:szCs w:val="21"/>
              </w:rPr>
            </w:pPr>
            <w:r w:rsidDel="00000000" w:rsidR="00000000" w:rsidRPr="00000000">
              <w:rPr>
                <w:rtl w:val="0"/>
              </w:rPr>
            </w:r>
          </w:p>
        </w:tc>
      </w:tr>
    </w:tbl>
    <w:p w:rsidR="00000000" w:rsidDel="00000000" w:rsidP="00000000" w:rsidRDefault="00000000" w:rsidRPr="00000000" w14:paraId="0000002F">
      <w:pPr>
        <w:spacing w:after="80" w:lineRule="auto"/>
        <w:jc w:val="both"/>
        <w:rPr/>
      </w:pPr>
      <w:r w:rsidDel="00000000" w:rsidR="00000000" w:rsidRPr="00000000">
        <w:rPr>
          <w:rtl w:val="0"/>
        </w:rPr>
      </w:r>
    </w:p>
    <w:p w:rsidR="00000000" w:rsidDel="00000000" w:rsidP="00000000" w:rsidRDefault="00000000" w:rsidRPr="00000000" w14:paraId="00000030">
      <w:pPr>
        <w:pStyle w:val="Heading2"/>
        <w:spacing w:after="120" w:before="360" w:lineRule="auto"/>
        <w:jc w:val="both"/>
        <w:rPr/>
      </w:pPr>
      <w:r w:rsidDel="00000000" w:rsidR="00000000" w:rsidRPr="00000000">
        <w:rPr>
          <w:rtl w:val="0"/>
        </w:rPr>
        <w:t xml:space="preserve">3. Qué le proponemos concretamente</w:t>
      </w:r>
    </w:p>
    <w:p w:rsidR="00000000" w:rsidDel="00000000" w:rsidP="00000000" w:rsidRDefault="00000000" w:rsidRPr="00000000" w14:paraId="00000031">
      <w:pPr>
        <w:spacing w:after="120" w:lineRule="auto"/>
        <w:jc w:val="both"/>
        <w:rPr/>
      </w:pPr>
      <w:r w:rsidDel="00000000" w:rsidR="00000000" w:rsidRPr="00000000">
        <w:rPr>
          <w:rtl w:val="0"/>
        </w:rPr>
        <w:t xml:space="preserve">Para que su tutoría sea estructurada y efectiva desde el inicio, proponemos los siguientes ejes de trabajo:</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bCs w:val="1"/>
          <w:rtl w:val="0"/>
        </w:rPr>
        <w:t xml:space="preserve">Definición de la arquitectura de persistencia:</w:t>
      </w:r>
      <w:r w:rsidDel="00000000" w:rsidR="00000000" w:rsidRPr="00000000">
        <w:rPr>
          <w:rtl w:val="0"/>
        </w:rPr>
        <w:t xml:space="preserve"> Requerimos su orientación técnica para definir el modelo de datos y seleccionar la estrategia de persistencia óptima para el core del sistema (órdenes de trabajo, presupuestos y gestión de stock). Buscamos evaluar la integración entre un esquema de PostgreSQL tradicional frente a servicios gestionados como Supabase o Firebase, consolidando esta decisión antes de nuestra 2.ª entrega (27/09).</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b w:val="1"/>
          <w:bCs w:val="1"/>
          <w:rtl w:val="0"/>
        </w:rPr>
        <w:t xml:space="preserve">Roadmap de innovación (IA/RAG):</w:t>
      </w:r>
      <w:r w:rsidDel="00000000" w:rsidR="00000000" w:rsidRPr="00000000">
        <w:rPr>
          <w:rtl w:val="0"/>
        </w:rPr>
        <w:t xml:space="preserve"> Una vez estabilizado el núcleo operativo y contando con un volumen de datos reales, nos gustaría contar con su guía para la implementación de un asistente inteligente basado en técnicas RAG. Consideramos fundamental posponer esta fase para asegurar primero la robustez del sistema, alineándonos con los hallazgos de nuestra investigación de campo.</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2"/>
        <w:spacing w:after="120" w:before="360" w:lineRule="auto"/>
        <w:jc w:val="both"/>
        <w:rPr/>
      </w:pPr>
      <w:r w:rsidDel="00000000" w:rsidR="00000000" w:rsidRPr="00000000">
        <w:rPr>
          <w:rtl w:val="0"/>
        </w:rPr>
        <w:t xml:space="preserve">4. Cómo seguimos</w:t>
      </w:r>
    </w:p>
    <w:p w:rsidR="00000000" w:rsidDel="00000000" w:rsidP="00000000" w:rsidRDefault="00000000" w:rsidRPr="00000000" w14:paraId="00000036">
      <w:pPr>
        <w:spacing w:after="360" w:lineRule="auto"/>
        <w:jc w:val="both"/>
        <w:rPr/>
      </w:pPr>
      <w:r w:rsidDel="00000000" w:rsidR="00000000" w:rsidRPr="00000000">
        <w:rPr>
          <w:rtl w:val="0"/>
        </w:rPr>
        <w:t xml:space="preserve">Estamos convencidos de que su perfil y experiencia son la pieza clave para elevar el nivel técnico y académico de nuestro TFI. Contar con su mentoría nos permitiría asegurar la solidez arquitectónica y la viabilidad del proyecto, garantizando que alcancemos los estándares de calidad que nos hemos propuesto.</w:t>
      </w:r>
    </w:p>
    <w:p w:rsidR="00000000" w:rsidDel="00000000" w:rsidP="00000000" w:rsidRDefault="00000000" w:rsidRPr="00000000" w14:paraId="00000037">
      <w:pPr>
        <w:spacing w:after="360" w:lineRule="auto"/>
        <w:jc w:val="both"/>
        <w:rPr/>
      </w:pPr>
      <w:r w:rsidDel="00000000" w:rsidR="00000000" w:rsidRPr="00000000">
        <w:rPr>
          <w:rtl w:val="0"/>
        </w:rPr>
        <w:t xml:space="preserve">Nos gustaría coordinar una breve reunión para presentarle los detalles de nuestro plan de trabajo, profundizar en los desafíos técnicos que anticipamos y fundamentalmente conversar sobre cómo su acompañamiento potenciaría el desarrollo de TechFlow.</w:t>
      </w:r>
    </w:p>
    <w:p w:rsidR="00000000" w:rsidDel="00000000" w:rsidP="00000000" w:rsidRDefault="00000000" w:rsidRPr="00000000" w14:paraId="00000038">
      <w:pPr>
        <w:spacing w:after="360" w:lineRule="auto"/>
        <w:jc w:val="both"/>
        <w:rPr/>
      </w:pPr>
      <w:r w:rsidDel="00000000" w:rsidR="00000000" w:rsidRPr="00000000">
        <w:rPr>
          <w:rtl w:val="0"/>
        </w:rPr>
        <w:t xml:space="preserve">Quedamos a la espera de sus noticias por la mensajería del campus para definir el mejor momento para este encuentro. </w:t>
      </w:r>
    </w:p>
    <w:p w:rsidR="00000000" w:rsidDel="00000000" w:rsidP="00000000" w:rsidRDefault="00000000" w:rsidRPr="00000000" w14:paraId="00000039">
      <w:pPr>
        <w:spacing w:after="360" w:lineRule="auto"/>
        <w:jc w:val="both"/>
        <w:rPr/>
      </w:pPr>
      <w:r w:rsidDel="00000000" w:rsidR="00000000" w:rsidRPr="00000000">
        <w:rPr>
          <w:rtl w:val="0"/>
        </w:rPr>
        <w:t xml:space="preserve">Saludos cordiales,</w:t>
      </w:r>
    </w:p>
    <w:p w:rsidR="00000000" w:rsidDel="00000000" w:rsidP="00000000" w:rsidRDefault="00000000" w:rsidRPr="00000000" w14:paraId="0000003A">
      <w:pPr>
        <w:spacing w:after="40" w:lineRule="auto"/>
        <w:jc w:val="both"/>
        <w:rPr/>
      </w:pPr>
      <w:r w:rsidDel="00000000" w:rsidR="00000000" w:rsidRPr="00000000">
        <w:rPr>
          <w:rtl w:val="0"/>
        </w:rPr>
        <w:t xml:space="preserve">Brian Gutiérrez Colque</w:t>
      </w:r>
    </w:p>
    <w:p w:rsidR="00000000" w:rsidDel="00000000" w:rsidP="00000000" w:rsidRDefault="00000000" w:rsidRPr="00000000" w14:paraId="0000003B">
      <w:pPr>
        <w:spacing w:after="40" w:lineRule="auto"/>
        <w:jc w:val="both"/>
        <w:rPr/>
      </w:pPr>
      <w:r w:rsidDel="00000000" w:rsidR="00000000" w:rsidRPr="00000000">
        <w:rPr>
          <w:rtl w:val="0"/>
        </w:rPr>
        <w:t xml:space="preserve">David Gutiérrez</w:t>
      </w:r>
    </w:p>
    <w:p w:rsidR="00000000" w:rsidDel="00000000" w:rsidP="00000000" w:rsidRDefault="00000000" w:rsidRPr="00000000" w14:paraId="0000003C">
      <w:pPr>
        <w:spacing w:after="40" w:lineRule="auto"/>
        <w:jc w:val="both"/>
        <w:rPr/>
      </w:pPr>
      <w:r w:rsidDel="00000000" w:rsidR="00000000" w:rsidRPr="00000000">
        <w:rPr>
          <w:rtl w:val="0"/>
        </w:rPr>
        <w:t xml:space="preserve">Federico Iacono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sz w:val="44"/>
      <w:szCs w:val="44"/>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PuestoCar" w:customStyle="1">
    <w:name w:val="Puest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de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rFonts w:ascii="Calibri" w:cs="Calibri" w:eastAsia="Calibri" w:hAnsi="Calibri"/>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libri" w:cs="Calibri" w:eastAsia="Calibri" w:hAnsi="Calibri"/>
        <w:b w:val="1"/>
        <w:bCs w:val="1"/>
      </w:rPr>
      <w:tblPr/>
      <w:tcPr>
        <w:tcBorders>
          <w:top w:color="4f81bd" w:space="0" w:sz="6" w:val="sing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libri" w:cs="Calibri" w:eastAsia="Calibri" w:hAnsi="Calibri"/>
        <w:b w:val="1"/>
        <w:bCs w:val="1"/>
      </w:rPr>
    </w:tblStylePr>
    <w:tblStylePr w:type="lastCol">
      <w:rPr>
        <w:rFonts w:ascii="Calibri" w:cs="Calibri" w:eastAsia="Calibri" w:hAnsi="Calibri"/>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U43WdZanOoKSJ1hX6jwoEbCaOQ==">CgMxLjAyDmgueDB5NnN5dnV0bDJrMg5oLmsxanh6MWtkZjR0ZjgAciExRVlSSEhtY2EzTHk3aG5SOV9nN2ZqNDlzQlU0YW1Qbmw=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