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Pr="00A623DE"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sidRPr="00A623DE">
        <w:rPr>
          <w:rFonts w:ascii="Arial" w:hAnsi="Arial" w:cs="Arial"/>
          <w:sz w:val="24"/>
          <w:szCs w:val="24"/>
          <w:lang w:val="es-ES_tradnl"/>
        </w:rPr>
        <w:lastRenderedPageBreak/>
        <w:t>A continuación, detallo las respuestas al trabajo práctico final.</w:t>
      </w:r>
    </w:p>
    <w:p w:rsidR="0014237F" w:rsidRPr="00A623DE" w:rsidRDefault="0014237F" w:rsidP="000766B5">
      <w:pPr>
        <w:spacing w:line="360" w:lineRule="auto"/>
        <w:rPr>
          <w:rFonts w:ascii="Arial" w:hAnsi="Arial" w:cs="Arial"/>
          <w:sz w:val="24"/>
          <w:szCs w:val="24"/>
          <w:lang w:val="es-ES_tradnl"/>
        </w:rPr>
      </w:pPr>
    </w:p>
    <w:p w:rsidR="00C938D9" w:rsidRPr="00A623DE" w:rsidRDefault="00C938D9" w:rsidP="000766B5">
      <w:pPr>
        <w:pStyle w:val="Prrafodelista"/>
        <w:numPr>
          <w:ilvl w:val="0"/>
          <w:numId w:val="1"/>
        </w:numPr>
        <w:spacing w:line="360" w:lineRule="auto"/>
        <w:rPr>
          <w:rFonts w:ascii="Arial" w:hAnsi="Arial" w:cs="Arial"/>
          <w:sz w:val="24"/>
          <w:szCs w:val="24"/>
          <w:lang w:val="es-ES_tradnl"/>
        </w:rPr>
      </w:pPr>
    </w:p>
    <w:p w:rsidR="00C938D9" w:rsidRPr="00A623DE" w:rsidRDefault="00B5362C"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Una </w:t>
      </w:r>
      <w:r w:rsidRPr="00A623DE">
        <w:rPr>
          <w:rFonts w:ascii="Arial" w:hAnsi="Arial" w:cs="Arial"/>
          <w:b/>
          <w:sz w:val="24"/>
          <w:szCs w:val="24"/>
          <w:lang w:val="es-ES_tradnl"/>
        </w:rPr>
        <w:t>Sociedad de Responsabilidad Limitada</w:t>
      </w:r>
      <w:r w:rsidRPr="00A623DE">
        <w:rPr>
          <w:rFonts w:ascii="Arial" w:hAnsi="Arial" w:cs="Arial"/>
          <w:sz w:val="24"/>
          <w:szCs w:val="24"/>
          <w:lang w:val="es-ES_tradnl"/>
        </w:rPr>
        <w:t xml:space="preserve"> (S.R.L.) es un tipo de sociedad de mercado,</w:t>
      </w:r>
      <w:r w:rsidR="00C75AB6" w:rsidRPr="00A623DE">
        <w:rPr>
          <w:rFonts w:ascii="Arial" w:hAnsi="Arial" w:cs="Arial"/>
          <w:sz w:val="24"/>
          <w:szCs w:val="24"/>
          <w:lang w:val="es-ES_tradnl"/>
        </w:rPr>
        <w:t xml:space="preserve"> que está limitada a un máximo de cincuenta socios,</w:t>
      </w:r>
      <w:r w:rsidRPr="00A623DE">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Pr="00A623DE" w:rsidRDefault="00C75AB6" w:rsidP="000766B5">
      <w:pPr>
        <w:pStyle w:val="Prrafodelista"/>
        <w:spacing w:line="360" w:lineRule="auto"/>
        <w:ind w:left="1440"/>
        <w:rPr>
          <w:rFonts w:ascii="Arial" w:hAnsi="Arial" w:cs="Arial"/>
          <w:sz w:val="24"/>
          <w:szCs w:val="24"/>
          <w:lang w:val="es-ES_tradnl"/>
        </w:rPr>
      </w:pPr>
      <w:r w:rsidRPr="00A623DE">
        <w:rPr>
          <w:rFonts w:ascii="Arial" w:hAnsi="Arial" w:cs="Arial"/>
          <w:sz w:val="24"/>
          <w:szCs w:val="24"/>
          <w:lang w:val="es-ES_tradnl"/>
        </w:rPr>
        <w:t>Se conoce como S.R.L. porque todos los socios tienen que responder financieramente por</w:t>
      </w:r>
      <w:r w:rsidR="006137F0" w:rsidRPr="00A623DE">
        <w:rPr>
          <w:rFonts w:ascii="Arial" w:hAnsi="Arial" w:cs="Arial"/>
          <w:sz w:val="24"/>
          <w:szCs w:val="24"/>
          <w:lang w:val="es-ES_tradnl"/>
        </w:rPr>
        <w:t xml:space="preserve"> lo pautado en</w:t>
      </w:r>
      <w:r w:rsidRPr="00A623DE">
        <w:rPr>
          <w:rFonts w:ascii="Arial" w:hAnsi="Arial" w:cs="Arial"/>
          <w:sz w:val="24"/>
          <w:szCs w:val="24"/>
          <w:lang w:val="es-ES_tradnl"/>
        </w:rPr>
        <w:t xml:space="preserve"> este formulario.</w:t>
      </w:r>
    </w:p>
    <w:p w:rsidR="00E16BCD" w:rsidRPr="00A623DE" w:rsidRDefault="00E16BCD" w:rsidP="000766B5">
      <w:pPr>
        <w:pStyle w:val="Prrafodelista"/>
        <w:spacing w:line="360" w:lineRule="auto"/>
        <w:ind w:left="1440"/>
        <w:rPr>
          <w:rFonts w:ascii="Arial" w:hAnsi="Arial" w:cs="Arial"/>
          <w:sz w:val="24"/>
          <w:szCs w:val="24"/>
          <w:lang w:val="es-ES_tradnl"/>
        </w:rPr>
      </w:pPr>
    </w:p>
    <w:p w:rsidR="00B5362C" w:rsidRPr="00A623DE" w:rsidRDefault="008C41BF"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A diferencia de esta, una </w:t>
      </w:r>
      <w:r w:rsidRPr="00A623DE">
        <w:rPr>
          <w:rFonts w:ascii="Arial" w:hAnsi="Arial" w:cs="Arial"/>
          <w:b/>
          <w:sz w:val="24"/>
          <w:szCs w:val="24"/>
          <w:lang w:val="es-ES_tradnl"/>
        </w:rPr>
        <w:t>Sociedad anónima</w:t>
      </w:r>
      <w:r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 </w:t>
      </w:r>
      <w:r w:rsidRPr="00A623DE">
        <w:rPr>
          <w:rFonts w:ascii="Arial" w:hAnsi="Arial" w:cs="Arial"/>
          <w:sz w:val="24"/>
          <w:szCs w:val="24"/>
          <w:lang w:val="es-ES_tradnl"/>
        </w:rPr>
        <w:t xml:space="preserve">está formulada para realizar grandes sumas de dinero, las cuáles se procesan en acciones hechas por cada uno de los socios, y ellos </w:t>
      </w:r>
      <w:r w:rsidR="00F700B4" w:rsidRPr="00A623DE">
        <w:rPr>
          <w:rFonts w:ascii="Arial" w:hAnsi="Arial" w:cs="Arial"/>
          <w:sz w:val="24"/>
          <w:szCs w:val="24"/>
          <w:lang w:val="es-ES_tradnl"/>
        </w:rPr>
        <w:t>responden a la sociedad desde el lado de las ganancias</w:t>
      </w:r>
      <w:r w:rsidRPr="00A623DE">
        <w:rPr>
          <w:rFonts w:ascii="Arial" w:hAnsi="Arial" w:cs="Arial"/>
          <w:sz w:val="24"/>
          <w:szCs w:val="24"/>
          <w:lang w:val="es-ES_tradnl"/>
        </w:rPr>
        <w:t>.</w:t>
      </w:r>
    </w:p>
    <w:p w:rsidR="00E16BCD" w:rsidRPr="00A623DE" w:rsidRDefault="00E16BCD" w:rsidP="000766B5">
      <w:pPr>
        <w:pStyle w:val="Prrafodelista"/>
        <w:spacing w:line="360" w:lineRule="auto"/>
        <w:ind w:left="1440"/>
        <w:rPr>
          <w:rFonts w:ascii="Arial" w:hAnsi="Arial" w:cs="Arial"/>
          <w:sz w:val="24"/>
          <w:szCs w:val="24"/>
          <w:lang w:val="es-ES_tradnl"/>
        </w:rPr>
      </w:pPr>
    </w:p>
    <w:p w:rsidR="00F700B4" w:rsidRPr="00A623DE" w:rsidRDefault="00F700B4"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 xml:space="preserve">Sociedad </w:t>
      </w:r>
      <w:r w:rsidR="00E44B33" w:rsidRPr="00A623DE">
        <w:rPr>
          <w:rFonts w:ascii="Arial" w:hAnsi="Arial" w:cs="Arial"/>
          <w:b/>
          <w:sz w:val="24"/>
          <w:szCs w:val="24"/>
          <w:lang w:val="es-ES_tradnl"/>
        </w:rPr>
        <w:t>A</w:t>
      </w:r>
      <w:r w:rsidRPr="00A623DE">
        <w:rPr>
          <w:rFonts w:ascii="Arial" w:hAnsi="Arial" w:cs="Arial"/>
          <w:b/>
          <w:sz w:val="24"/>
          <w:szCs w:val="24"/>
          <w:lang w:val="es-ES_tradnl"/>
        </w:rPr>
        <w:t>n</w:t>
      </w:r>
      <w:r w:rsidR="00E44B33" w:rsidRPr="00A623DE">
        <w:rPr>
          <w:rFonts w:ascii="Arial" w:hAnsi="Arial" w:cs="Arial"/>
          <w:b/>
          <w:sz w:val="24"/>
          <w:szCs w:val="24"/>
          <w:lang w:val="es-ES_tradnl"/>
        </w:rPr>
        <w:t>ónima Unipersonal</w:t>
      </w:r>
      <w:r w:rsidR="00E44B33"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(S.A.U.) </w:t>
      </w:r>
      <w:r w:rsidR="00E44B33" w:rsidRPr="00A623DE">
        <w:rPr>
          <w:rFonts w:ascii="Arial" w:hAnsi="Arial" w:cs="Arial"/>
          <w:sz w:val="24"/>
          <w:szCs w:val="24"/>
          <w:lang w:val="es-ES_tradnl"/>
        </w:rPr>
        <w:t>e</w:t>
      </w:r>
      <w:r w:rsidR="00E16BCD" w:rsidRPr="00A623DE">
        <w:rPr>
          <w:rFonts w:ascii="Arial" w:hAnsi="Arial" w:cs="Arial"/>
          <w:sz w:val="24"/>
          <w:szCs w:val="24"/>
          <w:lang w:val="es-ES_tradnl"/>
        </w:rPr>
        <w:t>s muy similar a una Sociedad Anó</w:t>
      </w:r>
      <w:r w:rsidR="00E44B33" w:rsidRPr="00A623DE">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0766B5" w:rsidRPr="00A623DE" w:rsidRDefault="000766B5" w:rsidP="000766B5">
      <w:pPr>
        <w:pStyle w:val="Prrafodelista"/>
        <w:spacing w:line="360" w:lineRule="auto"/>
        <w:rPr>
          <w:rFonts w:ascii="Arial" w:hAnsi="Arial" w:cs="Arial"/>
          <w:sz w:val="24"/>
          <w:szCs w:val="24"/>
          <w:lang w:val="es-ES_tradnl"/>
        </w:rPr>
      </w:pPr>
    </w:p>
    <w:p w:rsidR="000766B5" w:rsidRPr="00A623DE" w:rsidRDefault="000766B5" w:rsidP="000766B5">
      <w:pPr>
        <w:pStyle w:val="Prrafodelista"/>
        <w:spacing w:line="360" w:lineRule="auto"/>
        <w:rPr>
          <w:rFonts w:ascii="Arial" w:hAnsi="Arial" w:cs="Arial"/>
          <w:sz w:val="24"/>
          <w:szCs w:val="24"/>
          <w:lang w:val="es-ES_tradnl"/>
        </w:rPr>
      </w:pPr>
      <w:r w:rsidRPr="00A623DE">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A623DE" w:rsidRDefault="000766B5" w:rsidP="000766B5">
      <w:pPr>
        <w:spacing w:line="360" w:lineRule="auto"/>
        <w:rPr>
          <w:rFonts w:ascii="Arial" w:hAnsi="Arial" w:cs="Arial"/>
          <w:sz w:val="24"/>
          <w:szCs w:val="24"/>
          <w:lang w:val="es-ES_tradnl"/>
        </w:rPr>
      </w:pPr>
    </w:p>
    <w:p w:rsidR="00E16BCD" w:rsidRPr="00A623DE" w:rsidRDefault="00E16BCD" w:rsidP="000766B5">
      <w:pPr>
        <w:pStyle w:val="Prrafodelista"/>
        <w:spacing w:line="360" w:lineRule="auto"/>
        <w:rPr>
          <w:rFonts w:ascii="Arial" w:hAnsi="Arial" w:cs="Arial"/>
          <w:sz w:val="24"/>
          <w:szCs w:val="24"/>
          <w:lang w:val="es-ES_tradnl"/>
        </w:rPr>
      </w:pPr>
    </w:p>
    <w:p w:rsidR="000766B5" w:rsidRPr="00A623DE" w:rsidRDefault="003164D3" w:rsidP="00A623DE">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lastRenderedPageBreak/>
        <w:t xml:space="preserve">La </w:t>
      </w:r>
      <w:r w:rsidRPr="00A623DE">
        <w:rPr>
          <w:rFonts w:ascii="Arial" w:hAnsi="Arial" w:cs="Arial"/>
          <w:b/>
          <w:sz w:val="24"/>
          <w:szCs w:val="24"/>
          <w:lang w:val="es-ES_tradnl"/>
        </w:rPr>
        <w:t>Sociedad Comanditaria por acciones</w:t>
      </w:r>
      <w:r w:rsidR="00A05D58" w:rsidRPr="00A623DE">
        <w:rPr>
          <w:rFonts w:ascii="Arial" w:hAnsi="Arial" w:cs="Arial"/>
          <w:sz w:val="24"/>
          <w:szCs w:val="24"/>
          <w:lang w:val="es-ES_tradnl"/>
        </w:rPr>
        <w:t xml:space="preserve"> es similar a la Sociedad Anónima, y a la Sociedad Anónima Unipersonal, en el aspecto de que</w:t>
      </w:r>
      <w:r w:rsidR="007C1441" w:rsidRPr="00A623DE">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A623DE" w:rsidRDefault="000766B5" w:rsidP="000766B5">
      <w:pPr>
        <w:pStyle w:val="Prrafodelista"/>
        <w:spacing w:line="360" w:lineRule="auto"/>
        <w:rPr>
          <w:rFonts w:ascii="Arial" w:hAnsi="Arial" w:cs="Arial"/>
          <w:sz w:val="24"/>
          <w:szCs w:val="24"/>
          <w:lang w:val="es-ES_tradnl"/>
        </w:rPr>
      </w:pPr>
    </w:p>
    <w:p w:rsidR="000766B5" w:rsidRPr="00A623DE" w:rsidRDefault="000766B5"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de Capital e Industria</w:t>
      </w:r>
      <w:r w:rsidRPr="00A623DE">
        <w:rPr>
          <w:rFonts w:ascii="Arial" w:hAnsi="Arial" w:cs="Arial"/>
          <w:sz w:val="24"/>
          <w:szCs w:val="24"/>
          <w:lang w:val="es-ES_tradnl"/>
        </w:rPr>
        <w:t xml:space="preserve"> es la que consta de uno o más soci</w:t>
      </w:r>
      <w:r w:rsidR="00A623DE" w:rsidRPr="00A623DE">
        <w:rPr>
          <w:rFonts w:ascii="Arial" w:hAnsi="Arial" w:cs="Arial"/>
          <w:sz w:val="24"/>
          <w:szCs w:val="24"/>
          <w:lang w:val="es-ES_tradnl"/>
        </w:rPr>
        <w:t>o</w:t>
      </w:r>
      <w:r w:rsidRPr="00A623DE">
        <w:rPr>
          <w:rFonts w:ascii="Arial" w:hAnsi="Arial" w:cs="Arial"/>
          <w:sz w:val="24"/>
          <w:szCs w:val="24"/>
          <w:lang w:val="es-ES_tradnl"/>
        </w:rPr>
        <w:t xml:space="preserve">s que aportan a la sociedad su capital, de forma igualitaria, combinados con otro u otros socios que poseen su industria, e ingresan con ella. </w:t>
      </w:r>
    </w:p>
    <w:p w:rsidR="000766B5" w:rsidRPr="00A623DE" w:rsidRDefault="000766B5" w:rsidP="000766B5">
      <w:pPr>
        <w:pStyle w:val="Prrafodelista"/>
        <w:spacing w:line="360" w:lineRule="auto"/>
        <w:rPr>
          <w:rFonts w:ascii="Arial" w:hAnsi="Arial" w:cs="Arial"/>
          <w:sz w:val="24"/>
          <w:szCs w:val="24"/>
          <w:lang w:val="es-ES_tradnl"/>
        </w:rPr>
      </w:pPr>
    </w:p>
    <w:p w:rsidR="00B5362C" w:rsidRPr="00FA3ACA" w:rsidRDefault="00A623DE" w:rsidP="000766B5">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Una</w:t>
      </w:r>
      <w:r w:rsidRPr="00A623DE">
        <w:rPr>
          <w:rFonts w:ascii="Arial" w:hAnsi="Arial" w:cs="Arial"/>
          <w:b/>
          <w:sz w:val="24"/>
          <w:szCs w:val="24"/>
          <w:lang w:val="es-ES_tradnl"/>
        </w:rPr>
        <w:t xml:space="preserve"> Sociedad Comunitaria</w:t>
      </w:r>
      <w:r w:rsidRPr="00A623DE">
        <w:rPr>
          <w:rFonts w:ascii="Arial" w:hAnsi="Arial" w:cs="Arial"/>
          <w:sz w:val="24"/>
          <w:szCs w:val="24"/>
        </w:rPr>
        <w:t xml:space="preserve"> </w:t>
      </w:r>
      <w:r>
        <w:rPr>
          <w:rFonts w:ascii="Arial" w:hAnsi="Arial" w:cs="Arial"/>
          <w:sz w:val="24"/>
          <w:szCs w:val="24"/>
        </w:rPr>
        <w:t>se basa en una responsabilidad ilimitada, que se justifica con tener los mismos derechos y obligaciones que los asociados,  por ende, cuando uno falla a</w:t>
      </w:r>
      <w:r w:rsidR="003E457D">
        <w:rPr>
          <w:rFonts w:ascii="Arial" w:hAnsi="Arial" w:cs="Arial"/>
          <w:sz w:val="24"/>
          <w:szCs w:val="24"/>
        </w:rPr>
        <w:t>l cumplimiento de una tarea, responsabilidad, o lo que sea, es responsabilidad de todos cumplirla.</w:t>
      </w:r>
    </w:p>
    <w:p w:rsidR="00FA3ACA" w:rsidRPr="00FA3ACA" w:rsidRDefault="00FA3ACA" w:rsidP="00FA3ACA">
      <w:pPr>
        <w:pStyle w:val="Prrafodelista"/>
        <w:rPr>
          <w:rFonts w:ascii="Arial" w:hAnsi="Arial" w:cs="Arial"/>
          <w:sz w:val="24"/>
          <w:szCs w:val="24"/>
          <w:lang w:val="es-ES_tradnl"/>
        </w:rPr>
      </w:pPr>
    </w:p>
    <w:p w:rsidR="00FA3ACA" w:rsidRPr="00A623DE" w:rsidRDefault="00FA3ACA" w:rsidP="000766B5">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Las </w:t>
      </w:r>
      <w:r>
        <w:rPr>
          <w:rFonts w:ascii="Arial" w:hAnsi="Arial" w:cs="Arial"/>
          <w:b/>
          <w:sz w:val="24"/>
          <w:szCs w:val="24"/>
          <w:lang w:val="es-ES_tradnl"/>
        </w:rPr>
        <w:t>Sociedades de la Sección IV</w:t>
      </w:r>
      <w:r>
        <w:rPr>
          <w:rFonts w:ascii="Arial" w:hAnsi="Arial" w:cs="Arial"/>
          <w:sz w:val="24"/>
          <w:szCs w:val="24"/>
          <w:lang w:val="es-ES_tradnl"/>
        </w:rPr>
        <w:t xml:space="preserve"> son aquellas sociedades que no están reguladas, con el motivo de que no fueron inscriptas correctamente, o que no están inscriptas. Se las llama de esta manera, porque siempre existió en el artículo 7 de la Ley de Sociedades, esta sección dedicada.</w:t>
      </w:r>
    </w:p>
    <w:p w:rsidR="00B5362C" w:rsidRDefault="00B74E98" w:rsidP="00B5362C">
      <w:pPr>
        <w:pStyle w:val="Prrafodelista"/>
        <w:numPr>
          <w:ilvl w:val="0"/>
          <w:numId w:val="1"/>
        </w:numPr>
        <w:rPr>
          <w:rFonts w:ascii="Arial" w:hAnsi="Arial" w:cs="Arial"/>
          <w:sz w:val="24"/>
          <w:szCs w:val="24"/>
          <w:lang w:val="es-ES_tradnl"/>
        </w:rPr>
      </w:pPr>
      <w:r>
        <w:rPr>
          <w:rFonts w:ascii="Arial" w:hAnsi="Arial" w:cs="Arial"/>
          <w:sz w:val="24"/>
          <w:szCs w:val="24"/>
          <w:lang w:val="es-ES_tradnl"/>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rsidR="00B74E98" w:rsidRDefault="00B74E98" w:rsidP="00B74E98">
      <w:pPr>
        <w:pStyle w:val="Prrafodelista"/>
        <w:rPr>
          <w:rFonts w:ascii="Arial" w:hAnsi="Arial" w:cs="Arial"/>
          <w:sz w:val="24"/>
          <w:szCs w:val="24"/>
          <w:lang w:val="es-ES_tradnl"/>
        </w:rPr>
      </w:pPr>
      <w:r>
        <w:rPr>
          <w:rFonts w:ascii="Arial" w:hAnsi="Arial" w:cs="Arial"/>
          <w:sz w:val="24"/>
          <w:szCs w:val="24"/>
          <w:lang w:val="es-ES_tradnl"/>
        </w:rPr>
        <w:t xml:space="preserve">En tiempos de los años del cinco mil antes de cristo, los sumerios formaron la idea de organización de operaciones comerciales. Dos mil años </w:t>
      </w:r>
      <w:r w:rsidR="00915B97">
        <w:rPr>
          <w:rFonts w:ascii="Arial" w:hAnsi="Arial" w:cs="Arial"/>
          <w:sz w:val="24"/>
          <w:szCs w:val="24"/>
          <w:lang w:val="es-ES_tradnl"/>
        </w:rPr>
        <w:t>más</w:t>
      </w:r>
      <w:r>
        <w:rPr>
          <w:rFonts w:ascii="Arial" w:hAnsi="Arial" w:cs="Arial"/>
          <w:sz w:val="24"/>
          <w:szCs w:val="24"/>
          <w:lang w:val="es-ES_tradnl"/>
        </w:rPr>
        <w:t xml:space="preserve"> tarde, los egipcios formaron la idea de liderazgo descentralizado.</w:t>
      </w:r>
    </w:p>
    <w:p w:rsidR="00915B97" w:rsidRDefault="00915B97" w:rsidP="00B74E98">
      <w:pPr>
        <w:pStyle w:val="Prrafodelista"/>
        <w:rPr>
          <w:rFonts w:ascii="Arial" w:hAnsi="Arial" w:cs="Arial"/>
          <w:sz w:val="24"/>
          <w:szCs w:val="24"/>
          <w:lang w:val="es-ES_tradnl"/>
        </w:rPr>
      </w:pPr>
      <w:r>
        <w:rPr>
          <w:rFonts w:ascii="Arial" w:hAnsi="Arial" w:cs="Arial"/>
          <w:sz w:val="24"/>
          <w:szCs w:val="24"/>
          <w:lang w:val="es-ES_tradnl"/>
        </w:rPr>
        <w:t>Pero fueron los hebreos en el 1491 antes de cristo, en consolidar una idea completa de “</w:t>
      </w:r>
      <w:proofErr w:type="spellStart"/>
      <w:r>
        <w:rPr>
          <w:rFonts w:ascii="Arial" w:hAnsi="Arial" w:cs="Arial"/>
          <w:sz w:val="24"/>
          <w:szCs w:val="24"/>
          <w:lang w:val="es-ES_tradnl"/>
        </w:rPr>
        <w:t>Oranizacion</w:t>
      </w:r>
      <w:proofErr w:type="spellEnd"/>
      <w:r>
        <w:rPr>
          <w:rFonts w:ascii="Arial" w:hAnsi="Arial" w:cs="Arial"/>
          <w:sz w:val="24"/>
          <w:szCs w:val="24"/>
          <w:lang w:val="es-ES_tradnl"/>
        </w:rPr>
        <w:t>”.</w:t>
      </w:r>
    </w:p>
    <w:p w:rsidR="00B74E98" w:rsidRDefault="00B74E98" w:rsidP="00B74E98">
      <w:pPr>
        <w:pStyle w:val="Prrafodelista"/>
        <w:rPr>
          <w:rFonts w:ascii="Arial" w:hAnsi="Arial" w:cs="Arial"/>
          <w:sz w:val="24"/>
          <w:szCs w:val="24"/>
          <w:lang w:val="es-ES_tradnl"/>
        </w:rPr>
      </w:pPr>
      <w:r>
        <w:rPr>
          <w:rFonts w:ascii="Arial" w:hAnsi="Arial" w:cs="Arial"/>
          <w:sz w:val="24"/>
          <w:szCs w:val="24"/>
          <w:lang w:val="es-ES_tradnl"/>
        </w:rPr>
        <w:lastRenderedPageBreak/>
        <w:t xml:space="preserve">Más cerca de los años cero, filósofos estrategas como </w:t>
      </w:r>
      <w:proofErr w:type="spellStart"/>
      <w:r w:rsidR="00915B97">
        <w:rPr>
          <w:rFonts w:ascii="Arial" w:hAnsi="Arial" w:cs="Arial"/>
          <w:sz w:val="24"/>
          <w:szCs w:val="24"/>
          <w:lang w:val="es-ES_tradnl"/>
        </w:rPr>
        <w:t>Sun</w:t>
      </w:r>
      <w:proofErr w:type="spellEnd"/>
      <w:r w:rsidR="00915B97">
        <w:rPr>
          <w:rFonts w:ascii="Arial" w:hAnsi="Arial" w:cs="Arial"/>
          <w:sz w:val="24"/>
          <w:szCs w:val="24"/>
          <w:lang w:val="es-ES_tradnl"/>
        </w:rPr>
        <w:t xml:space="preserve"> </w:t>
      </w:r>
      <w:proofErr w:type="spellStart"/>
      <w:r w:rsidR="00915B97">
        <w:rPr>
          <w:rFonts w:ascii="Arial" w:hAnsi="Arial" w:cs="Arial"/>
          <w:sz w:val="24"/>
          <w:szCs w:val="24"/>
          <w:lang w:val="es-ES_tradnl"/>
        </w:rPr>
        <w:t>Tzu</w:t>
      </w:r>
      <w:proofErr w:type="spellEnd"/>
      <w:r w:rsidR="00915B97">
        <w:rPr>
          <w:rFonts w:ascii="Arial" w:hAnsi="Arial" w:cs="Arial"/>
          <w:sz w:val="24"/>
          <w:szCs w:val="24"/>
          <w:lang w:val="es-ES_tradnl"/>
        </w:rPr>
        <w:t>, y Jenofonte, generaron ideas diferentes de administración. Y en los cuatrocientos antes de cristo, surgió la idea de Giro “El Grande de Persia” de que la combinación entre relaciones humanas y estudios de los materiales puede hacer más eficiente el trabajo.</w:t>
      </w:r>
    </w:p>
    <w:p w:rsidR="00915B97" w:rsidRDefault="00915B97" w:rsidP="00B74E98">
      <w:pPr>
        <w:pStyle w:val="Prrafodelista"/>
        <w:rPr>
          <w:rFonts w:ascii="Arial" w:hAnsi="Arial" w:cs="Arial"/>
          <w:sz w:val="24"/>
          <w:szCs w:val="24"/>
          <w:lang w:val="es-ES_tradnl"/>
        </w:rPr>
      </w:pPr>
    </w:p>
    <w:p w:rsidR="00915B97" w:rsidRDefault="008016D1" w:rsidP="00B74E98">
      <w:pPr>
        <w:pStyle w:val="Prrafodelista"/>
        <w:rPr>
          <w:rFonts w:ascii="Arial" w:hAnsi="Arial" w:cs="Arial"/>
          <w:sz w:val="24"/>
          <w:szCs w:val="24"/>
          <w:lang w:val="es-ES_tradnl"/>
        </w:rPr>
      </w:pPr>
      <w:r>
        <w:rPr>
          <w:rFonts w:ascii="Arial" w:hAnsi="Arial" w:cs="Arial"/>
          <w:sz w:val="24"/>
          <w:szCs w:val="24"/>
          <w:lang w:val="es-ES_tradnl"/>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bookmarkStart w:id="0" w:name="_GoBack"/>
      <w:bookmarkEnd w:id="0"/>
    </w:p>
    <w:p w:rsidR="00B74E98" w:rsidRPr="00B5362C" w:rsidRDefault="00B74E98" w:rsidP="00B5362C">
      <w:pPr>
        <w:pStyle w:val="Prrafodelista"/>
        <w:numPr>
          <w:ilvl w:val="0"/>
          <w:numId w:val="1"/>
        </w:numPr>
        <w:rPr>
          <w:rFonts w:ascii="Arial" w:hAnsi="Arial" w:cs="Arial"/>
          <w:sz w:val="24"/>
          <w:szCs w:val="24"/>
          <w:lang w:val="es-ES_tradnl"/>
        </w:rPr>
      </w:pPr>
    </w:p>
    <w:sectPr w:rsidR="00B74E98" w:rsidRPr="00B5362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91D" w:rsidRDefault="0023491D" w:rsidP="0092305F">
      <w:pPr>
        <w:spacing w:after="0" w:line="240" w:lineRule="auto"/>
      </w:pPr>
      <w:r>
        <w:separator/>
      </w:r>
    </w:p>
  </w:endnote>
  <w:endnote w:type="continuationSeparator" w:id="0">
    <w:p w:rsidR="0023491D" w:rsidRDefault="0023491D"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91D" w:rsidRDefault="0023491D" w:rsidP="0092305F">
      <w:pPr>
        <w:spacing w:after="0" w:line="240" w:lineRule="auto"/>
      </w:pPr>
      <w:r>
        <w:separator/>
      </w:r>
    </w:p>
  </w:footnote>
  <w:footnote w:type="continuationSeparator" w:id="0">
    <w:p w:rsidR="0023491D" w:rsidRDefault="0023491D"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4B54"/>
    <w:multiLevelType w:val="hybridMultilevel"/>
    <w:tmpl w:val="E280C39E"/>
    <w:lvl w:ilvl="0" w:tplc="0AB8738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23491D"/>
    <w:rsid w:val="003164D3"/>
    <w:rsid w:val="00324F69"/>
    <w:rsid w:val="003E457D"/>
    <w:rsid w:val="006137F0"/>
    <w:rsid w:val="006609AA"/>
    <w:rsid w:val="007C1441"/>
    <w:rsid w:val="008016D1"/>
    <w:rsid w:val="0083397C"/>
    <w:rsid w:val="008C41BF"/>
    <w:rsid w:val="00915B97"/>
    <w:rsid w:val="0092305F"/>
    <w:rsid w:val="00A05D58"/>
    <w:rsid w:val="00A623DE"/>
    <w:rsid w:val="00B5362C"/>
    <w:rsid w:val="00B74E98"/>
    <w:rsid w:val="00C75AB6"/>
    <w:rsid w:val="00C938D9"/>
    <w:rsid w:val="00E16BCD"/>
    <w:rsid w:val="00E44B33"/>
    <w:rsid w:val="00F700B4"/>
    <w:rsid w:val="00FA3ACA"/>
    <w:rsid w:val="00FC76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8</cp:revision>
  <dcterms:created xsi:type="dcterms:W3CDTF">2021-07-13T18:24:00Z</dcterms:created>
  <dcterms:modified xsi:type="dcterms:W3CDTF">2021-07-13T23:10:00Z</dcterms:modified>
</cp:coreProperties>
</file>