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E0556" w:rsidTr="00B51C8C">
        <w:tc>
          <w:tcPr>
            <w:tcW w:w="1982" w:type="dxa"/>
          </w:tcPr>
          <w:p w:rsidR="00CE0556" w:rsidRPr="00CE0556" w:rsidRDefault="00CE0556" w:rsidP="00CE0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Byte</w:t>
            </w:r>
            <w:bookmarkStart w:id="0" w:name="_GoBack"/>
            <w:bookmarkEnd w:id="0"/>
          </w:p>
        </w:tc>
      </w:tr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389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1038"/>
      </w:tblGrid>
      <w:tr w:rsidR="00CE0556" w:rsidTr="00CE0556">
        <w:tc>
          <w:tcPr>
            <w:tcW w:w="653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A11D30" w:rsidRDefault="00A11D30">
      <w:pPr>
        <w:rPr>
          <w:sz w:val="36"/>
          <w:szCs w:val="36"/>
          <w:lang w:val="en-US"/>
        </w:rPr>
      </w:pPr>
    </w:p>
    <w:p w:rsidR="00CE0556" w:rsidRPr="00A936EA" w:rsidRDefault="00CE0556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</w:tr>
    </w:tbl>
    <w:p w:rsidR="00EA1EE2" w:rsidRPr="00B51C8C" w:rsidRDefault="007458CD">
      <w:pPr>
        <w:rPr>
          <w:sz w:val="36"/>
          <w:szCs w:val="36"/>
          <w:vertAlign w:val="subscript"/>
          <w:lang w:val="en-US"/>
        </w:rPr>
      </w:pP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</w:t>
      </w:r>
      <w:proofErr w:type="spellStart"/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35384F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 w:rsidR="00B51C8C">
        <w:rPr>
          <w:sz w:val="36"/>
          <w:szCs w:val="36"/>
          <w:vertAlign w:val="subscript"/>
          <w:lang w:val="en-US"/>
        </w:rPr>
        <w:t>Prvk_c</w:t>
      </w:r>
      <w:proofErr w:type="spellEnd"/>
      <w:r w:rsidR="00B51C8C"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  <w:proofErr w:type="spellEnd"/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bscript"/>
          <w:lang w:val="en-US"/>
        </w:rPr>
        <w:t>c</w:t>
      </w:r>
      <w:proofErr w:type="spellEnd"/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>
        <w:rPr>
          <w:sz w:val="36"/>
          <w:szCs w:val="36"/>
          <w:vertAlign w:val="subscript"/>
          <w:lang w:val="en-US"/>
        </w:rPr>
        <w:t>Prvk_s</w:t>
      </w:r>
      <w:proofErr w:type="spellEnd"/>
      <w:r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>
        <w:rPr>
          <w:sz w:val="36"/>
          <w:szCs w:val="36"/>
          <w:vertAlign w:val="subscript"/>
          <w:lang w:val="en-US"/>
        </w:rPr>
        <w:t>Pubk</w:t>
      </w:r>
      <w:proofErr w:type="gramEnd"/>
      <w:r>
        <w:rPr>
          <w:sz w:val="36"/>
          <w:szCs w:val="36"/>
          <w:vertAlign w:val="subscript"/>
          <w:lang w:val="en-US"/>
        </w:rPr>
        <w:t>_c</w:t>
      </w:r>
      <w:proofErr w:type="spellEnd"/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BB0A90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0x01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0x03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565083" w:rsidRPr="002E5069" w:rsidTr="00565083">
        <w:tc>
          <w:tcPr>
            <w:tcW w:w="1073" w:type="dxa"/>
          </w:tcPr>
          <w:p w:rsidR="00565083" w:rsidRPr="002E5069" w:rsidRDefault="00565083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2E5069" w:rsidRDefault="00051DA8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500 </w:t>
            </w:r>
            <w:proofErr w:type="spellStart"/>
            <w:r>
              <w:rPr>
                <w:sz w:val="24"/>
                <w:szCs w:val="24"/>
                <w:lang w:val="en-US"/>
              </w:rPr>
              <w:t>MByte</w:t>
            </w:r>
            <w:proofErr w:type="spellEnd"/>
          </w:p>
        </w:tc>
      </w:tr>
      <w:tr w:rsidR="00565083" w:rsidRPr="00BB5DF0" w:rsidTr="00565083"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10D5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0x05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E10D55" w:rsidRPr="002E5069" w:rsidTr="004559F7">
        <w:tc>
          <w:tcPr>
            <w:tcW w:w="1073" w:type="dxa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500 </w:t>
            </w:r>
            <w:proofErr w:type="spellStart"/>
            <w:r>
              <w:rPr>
                <w:sz w:val="24"/>
                <w:szCs w:val="24"/>
                <w:lang w:val="en-US"/>
              </w:rPr>
              <w:t>MByte</w:t>
            </w:r>
            <w:proofErr w:type="spellEnd"/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0x07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0x08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0x09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0x10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0x11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0x12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  <w:t>0x01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0x02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0x03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File_content</w:t>
      </w:r>
      <w:proofErr w:type="spellEnd"/>
      <w:r>
        <w:rPr>
          <w:sz w:val="36"/>
          <w:szCs w:val="36"/>
          <w:lang w:val="en-US"/>
        </w:rPr>
        <w:t xml:space="preserve"> 0x04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Download_request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0x05</w:t>
      </w:r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r w:rsidR="00CD3A24">
        <w:rPr>
          <w:sz w:val="36"/>
          <w:szCs w:val="36"/>
          <w:lang w:val="en-US"/>
        </w:rPr>
        <w:t xml:space="preserve"> 0x06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0x07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0x08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0x09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0x10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0x11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Logout_request</w:t>
      </w:r>
      <w:proofErr w:type="spellEnd"/>
      <w:r>
        <w:rPr>
          <w:sz w:val="36"/>
          <w:szCs w:val="36"/>
          <w:lang w:val="en-US"/>
        </w:rPr>
        <w:t xml:space="preserve">  0x12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8E7"/>
    <w:rsid w:val="003C399B"/>
    <w:rsid w:val="003D14EE"/>
    <w:rsid w:val="00494601"/>
    <w:rsid w:val="00515016"/>
    <w:rsid w:val="00550BF0"/>
    <w:rsid w:val="00565083"/>
    <w:rsid w:val="005B184A"/>
    <w:rsid w:val="006556AB"/>
    <w:rsid w:val="0069175B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B40D6D"/>
    <w:rsid w:val="00B42811"/>
    <w:rsid w:val="00B456DD"/>
    <w:rsid w:val="00B51C8C"/>
    <w:rsid w:val="00BB0A90"/>
    <w:rsid w:val="00BB5DF0"/>
    <w:rsid w:val="00CA3677"/>
    <w:rsid w:val="00CD3A24"/>
    <w:rsid w:val="00CE0556"/>
    <w:rsid w:val="00CF5185"/>
    <w:rsid w:val="00CF6671"/>
    <w:rsid w:val="00CF6737"/>
    <w:rsid w:val="00D00AA2"/>
    <w:rsid w:val="00D95BB9"/>
    <w:rsid w:val="00E10D55"/>
    <w:rsid w:val="00E2510B"/>
    <w:rsid w:val="00E62773"/>
    <w:rsid w:val="00EA1EE2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908C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2022-07-12T08:52:00Z</dcterms:created>
  <dcterms:modified xsi:type="dcterms:W3CDTF">2022-07-16T07:36:00Z</dcterms:modified>
</cp:coreProperties>
</file>