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63529EA8" w:rsidR="00994C1B" w:rsidRDefault="00994C1B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r w:rsidR="009A7A2C">
        <w:rPr>
          <w:rFonts w:ascii="Garamond" w:eastAsia="Garamond" w:hAnsi="Garamond" w:cs="Garamond"/>
          <w:b/>
          <w:sz w:val="24"/>
          <w:szCs w:val="24"/>
        </w:rPr>
        <w:t>Transport Efficiency Manager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42190A69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9A7A2C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</w:p>
    <w:p w14:paraId="7996E65C" w14:textId="7EF81FBC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9A7A2C">
        <w:rPr>
          <w:rFonts w:ascii="Garamond" w:eastAsia="Garamond" w:hAnsi="Garamond" w:cs="Garamond"/>
          <w:b/>
          <w:i/>
          <w:sz w:val="24"/>
          <w:szCs w:val="24"/>
        </w:rPr>
        <w:t>30/1</w:t>
      </w:r>
      <w:r w:rsidR="00C5683E">
        <w:rPr>
          <w:rFonts w:ascii="Garamond" w:eastAsia="Garamond" w:hAnsi="Garamond" w:cs="Garamond"/>
          <w:b/>
          <w:i/>
          <w:sz w:val="24"/>
          <w:szCs w:val="24"/>
        </w:rPr>
        <w:t>0</w:t>
      </w:r>
      <w:r w:rsidR="009A7A2C">
        <w:rPr>
          <w:rFonts w:ascii="Garamond" w:eastAsia="Garamond" w:hAnsi="Garamond" w:cs="Garamond"/>
          <w:b/>
          <w:i/>
          <w:sz w:val="24"/>
          <w:szCs w:val="24"/>
        </w:rPr>
        <w:t>/2020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3004710B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9A7A2C">
              <w:rPr>
                <w:rFonts w:ascii="Garamond" w:eastAsia="Garamond" w:hAnsi="Garamond" w:cs="Garamond"/>
                <w:sz w:val="24"/>
                <w:szCs w:val="24"/>
              </w:rPr>
              <w:t>09:30</w:t>
            </w:r>
          </w:p>
          <w:p w14:paraId="58AF2885" w14:textId="5191702C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9A7A2C">
              <w:rPr>
                <w:rFonts w:ascii="Garamond" w:eastAsia="Garamond" w:hAnsi="Garamond" w:cs="Garamond"/>
                <w:sz w:val="24"/>
                <w:szCs w:val="24"/>
              </w:rPr>
              <w:t>11:00</w:t>
            </w:r>
          </w:p>
          <w:p w14:paraId="52B266EF" w14:textId="714EBFF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9A7A2C" w:rsidRPr="009A7A2C">
              <w:rPr>
                <w:rFonts w:ascii="Garamond" w:eastAsia="Garamond" w:hAnsi="Garamond" w:cs="Garamond"/>
                <w:bCs/>
                <w:sz w:val="24"/>
                <w:szCs w:val="24"/>
              </w:rPr>
              <w:t>Riunione</w:t>
            </w:r>
            <w:r w:rsidR="009A7A2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</w:t>
            </w:r>
            <w:r w:rsidR="009A7A2C" w:rsidRPr="009A7A2C">
              <w:rPr>
                <w:rFonts w:ascii="Garamond" w:eastAsia="Garamond" w:hAnsi="Garamond" w:cs="Garamond"/>
                <w:bCs/>
                <w:sz w:val="24"/>
                <w:szCs w:val="24"/>
              </w:rPr>
              <w:t>n</w:t>
            </w:r>
            <w:r w:rsidR="009A7A2C">
              <w:rPr>
                <w:rFonts w:ascii="Garamond" w:eastAsia="Garamond" w:hAnsi="Garamond" w:cs="Garamond"/>
                <w:bCs/>
                <w:sz w:val="24"/>
                <w:szCs w:val="24"/>
              </w:rPr>
              <w:t>el</w:t>
            </w:r>
            <w:r w:rsidR="009A7A2C" w:rsidRPr="009A7A2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Canale NC08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C9A2FC5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9A7A2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Federica Pica</w:t>
            </w:r>
          </w:p>
          <w:p w14:paraId="7278C30A" w14:textId="2A7E600D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9A7A2C" w:rsidRPr="009A7A2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Francesca Moschella</w:t>
            </w:r>
          </w:p>
          <w:p w14:paraId="1DDF4A06" w14:textId="2000853A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9A7A2C" w:rsidRPr="009A7A2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Federica Attianese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318A7AC8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A7A2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A7A2C" w:rsidRPr="009A7A2C">
              <w:rPr>
                <w:rFonts w:ascii="Garamond" w:eastAsia="Garamond" w:hAnsi="Garamond" w:cs="Garamond"/>
                <w:bCs/>
                <w:sz w:val="24"/>
                <w:szCs w:val="24"/>
              </w:rP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5C896B55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9A7A2C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9A7A2C" w:rsidRPr="009A7A2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0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35656CB4" w:rsidR="0027361B" w:rsidRPr="009A7A2C" w:rsidRDefault="001E5520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9A7A2C" w:rsidRPr="009A7A2C">
        <w:rPr>
          <w:b w:val="0"/>
          <w:bCs/>
        </w:rPr>
        <w:t>Discussione generale sui documenti da consegnare, ideazione del logo del progetto</w:t>
      </w:r>
    </w:p>
    <w:p w14:paraId="49E22550" w14:textId="77777777" w:rsidR="0027361B" w:rsidRPr="009A7A2C" w:rsidRDefault="0027361B">
      <w:pPr>
        <w:pStyle w:val="Normale1"/>
        <w:jc w:val="both"/>
        <w:rPr>
          <w:bCs/>
        </w:rPr>
      </w:pPr>
    </w:p>
    <w:p w14:paraId="03BE48F4" w14:textId="10F44134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9A7A2C">
        <w:t>10</w:t>
      </w:r>
      <w:r w:rsidR="009033EB" w:rsidRPr="009033EB">
        <w:t xml:space="preserve"> minuti):</w:t>
      </w:r>
      <w:r w:rsidR="009A7A2C">
        <w:t xml:space="preserve"> formulazione dei requisiti </w:t>
      </w:r>
    </w:p>
    <w:p w14:paraId="360178C8" w14:textId="77777777" w:rsidR="009033EB" w:rsidRDefault="009033EB">
      <w:pPr>
        <w:pStyle w:val="Normale1"/>
        <w:jc w:val="both"/>
      </w:pPr>
    </w:p>
    <w:p w14:paraId="718356B6" w14:textId="36AF8E43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1951F1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56A27DF3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9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850"/>
      </w:tblGrid>
      <w:tr w:rsidR="00F71806" w:rsidRPr="00F71806" w14:paraId="752097EB" w14:textId="77777777" w:rsidTr="00D81278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850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D81278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471D6D6D" w:rsidR="00F71806" w:rsidRPr="00C5683E" w:rsidRDefault="00C5683E" w:rsidP="00F15F95">
            <w:pPr>
              <w:pStyle w:val="Normale1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C5683E">
              <w:rPr>
                <w:rFonts w:ascii="Garamond" w:hAnsi="Garamond"/>
                <w:b/>
                <w:bCs/>
                <w:sz w:val="24"/>
                <w:szCs w:val="24"/>
              </w:rPr>
              <w:t>Completamento RAD</w:t>
            </w:r>
          </w:p>
        </w:tc>
        <w:tc>
          <w:tcPr>
            <w:tcW w:w="1461" w:type="dxa"/>
          </w:tcPr>
          <w:p w14:paraId="4FA3A899" w14:textId="00FA604C" w:rsidR="00F71806" w:rsidRPr="00C5683E" w:rsidRDefault="00C5683E">
            <w:pPr>
              <w:pStyle w:val="Normale1"/>
              <w:jc w:val="center"/>
            </w:pPr>
            <w:r w:rsidRPr="00C5683E">
              <w:t>Team NC08</w:t>
            </w:r>
          </w:p>
        </w:tc>
        <w:tc>
          <w:tcPr>
            <w:tcW w:w="1674" w:type="dxa"/>
          </w:tcPr>
          <w:p w14:paraId="5487DEB5" w14:textId="60D0A5C8" w:rsidR="00F71806" w:rsidRPr="00C5683E" w:rsidRDefault="00C5683E">
            <w:pPr>
              <w:pStyle w:val="Normale1"/>
              <w:jc w:val="center"/>
            </w:pPr>
            <w:r w:rsidRPr="00C5683E">
              <w:t>09/12/2020</w:t>
            </w:r>
          </w:p>
        </w:tc>
        <w:tc>
          <w:tcPr>
            <w:tcW w:w="1021" w:type="dxa"/>
          </w:tcPr>
          <w:p w14:paraId="7B779985" w14:textId="65D5A47C" w:rsidR="00F71806" w:rsidRPr="00C5683E" w:rsidRDefault="00C5683E">
            <w:pPr>
              <w:pStyle w:val="Normale1"/>
              <w:jc w:val="center"/>
            </w:pPr>
            <w:r w:rsidRPr="00C5683E">
              <w:t>Open</w:t>
            </w:r>
          </w:p>
        </w:tc>
        <w:tc>
          <w:tcPr>
            <w:tcW w:w="850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D81278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40D9E9A8" w:rsidR="00F71806" w:rsidRDefault="00C5683E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Ideazione del logo</w:t>
            </w:r>
          </w:p>
        </w:tc>
        <w:tc>
          <w:tcPr>
            <w:tcW w:w="1461" w:type="dxa"/>
          </w:tcPr>
          <w:p w14:paraId="629606CB" w14:textId="0B1ACA6D" w:rsidR="00F71806" w:rsidRDefault="00C5683E">
            <w:pPr>
              <w:pStyle w:val="Normale1"/>
              <w:jc w:val="center"/>
            </w:pPr>
            <w:r>
              <w:t>Federica Attianese</w:t>
            </w:r>
          </w:p>
        </w:tc>
        <w:tc>
          <w:tcPr>
            <w:tcW w:w="1674" w:type="dxa"/>
          </w:tcPr>
          <w:p w14:paraId="308F7981" w14:textId="35C5FBEE" w:rsidR="00F71806" w:rsidRDefault="00C5683E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1021" w:type="dxa"/>
          </w:tcPr>
          <w:p w14:paraId="0B3528F3" w14:textId="26B50BBF" w:rsidR="00F71806" w:rsidRDefault="00D81278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850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F90EE7A" w14:textId="77777777" w:rsidTr="00D81278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6557C4F" w14:textId="38C9C3E0" w:rsidR="00F71806" w:rsidRDefault="00F71806">
            <w:pPr>
              <w:pStyle w:val="Normale1"/>
            </w:pPr>
          </w:p>
        </w:tc>
        <w:tc>
          <w:tcPr>
            <w:tcW w:w="1461" w:type="dxa"/>
          </w:tcPr>
          <w:p w14:paraId="288EC47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8147E1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021" w:type="dxa"/>
          </w:tcPr>
          <w:p w14:paraId="15364FA3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0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943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396725">
        <w:trPr>
          <w:trHeight w:val="339"/>
        </w:trPr>
        <w:tc>
          <w:tcPr>
            <w:tcW w:w="1521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Action Item</w:t>
            </w:r>
          </w:p>
        </w:tc>
        <w:tc>
          <w:tcPr>
            <w:tcW w:w="943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396725">
        <w:trPr>
          <w:trHeight w:val="339"/>
        </w:trPr>
        <w:tc>
          <w:tcPr>
            <w:tcW w:w="1521" w:type="dxa"/>
          </w:tcPr>
          <w:p w14:paraId="56237FFA" w14:textId="4D5251D1" w:rsidR="00F71806" w:rsidRPr="00396725" w:rsidRDefault="00396725">
            <w:pPr>
              <w:pStyle w:val="Normale1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96725">
              <w:rPr>
                <w:rFonts w:ascii="Garamond" w:hAnsi="Garamond"/>
                <w:b/>
                <w:bCs/>
                <w:sz w:val="24"/>
                <w:szCs w:val="24"/>
              </w:rPr>
              <w:t>Completamento RAD</w:t>
            </w:r>
          </w:p>
        </w:tc>
        <w:tc>
          <w:tcPr>
            <w:tcW w:w="943" w:type="dxa"/>
          </w:tcPr>
          <w:p w14:paraId="2AF18831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F0288A2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6F40779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17395D76" w14:textId="12D2D701" w:rsidR="00F71806" w:rsidRDefault="00396725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733" w:type="dxa"/>
          </w:tcPr>
          <w:p w14:paraId="0EC33DEE" w14:textId="5865A775" w:rsidR="00F71806" w:rsidRDefault="0039672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6" w:type="dxa"/>
          </w:tcPr>
          <w:p w14:paraId="732B8091" w14:textId="1AE1076C" w:rsidR="00F71806" w:rsidRDefault="0025742A">
            <w:pPr>
              <w:pStyle w:val="Normale1"/>
              <w:widowControl w:val="0"/>
              <w:jc w:val="center"/>
            </w:pPr>
            <w:r>
              <w:t>09/12/2020</w:t>
            </w:r>
          </w:p>
        </w:tc>
        <w:tc>
          <w:tcPr>
            <w:tcW w:w="857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396725">
        <w:trPr>
          <w:trHeight w:val="339"/>
        </w:trPr>
        <w:tc>
          <w:tcPr>
            <w:tcW w:w="1521" w:type="dxa"/>
          </w:tcPr>
          <w:p w14:paraId="3B06F029" w14:textId="106F331A" w:rsidR="00F71806" w:rsidRPr="00396725" w:rsidRDefault="00396725">
            <w:pPr>
              <w:pStyle w:val="Normale1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96725">
              <w:rPr>
                <w:rFonts w:ascii="Garamond" w:hAnsi="Garamond"/>
                <w:b/>
                <w:bCs/>
                <w:sz w:val="24"/>
                <w:szCs w:val="24"/>
              </w:rPr>
              <w:t xml:space="preserve">Ideazione 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del </w:t>
            </w:r>
            <w:r w:rsidRPr="00396725">
              <w:rPr>
                <w:rFonts w:ascii="Garamond" w:hAnsi="Garamond"/>
                <w:b/>
                <w:bCs/>
                <w:sz w:val="24"/>
                <w:szCs w:val="24"/>
              </w:rPr>
              <w:t>logo</w:t>
            </w:r>
          </w:p>
        </w:tc>
        <w:tc>
          <w:tcPr>
            <w:tcW w:w="943" w:type="dxa"/>
          </w:tcPr>
          <w:p w14:paraId="14383A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4C261FC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6D9E91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773DE4E7" w14:textId="0412CE79" w:rsidR="00F71806" w:rsidRDefault="00396725">
            <w:pPr>
              <w:pStyle w:val="Normale1"/>
              <w:jc w:val="center"/>
            </w:pPr>
            <w:r>
              <w:t>Federica Attianese</w:t>
            </w:r>
          </w:p>
        </w:tc>
        <w:tc>
          <w:tcPr>
            <w:tcW w:w="733" w:type="dxa"/>
          </w:tcPr>
          <w:p w14:paraId="1C8357BF" w14:textId="4030FA66" w:rsidR="00F71806" w:rsidRDefault="00396725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856" w:type="dxa"/>
          </w:tcPr>
          <w:p w14:paraId="75CA0E87" w14:textId="7701C554" w:rsidR="00F71806" w:rsidRDefault="0025742A">
            <w:pPr>
              <w:pStyle w:val="Normale1"/>
              <w:widowControl w:val="0"/>
              <w:jc w:val="center"/>
            </w:pPr>
            <w:r>
              <w:t>30/10/2020</w:t>
            </w:r>
          </w:p>
        </w:tc>
        <w:tc>
          <w:tcPr>
            <w:tcW w:w="857" w:type="dxa"/>
          </w:tcPr>
          <w:p w14:paraId="639C5092" w14:textId="7EF47596" w:rsidR="00F71806" w:rsidRDefault="0025742A">
            <w:pPr>
              <w:pStyle w:val="Normale1"/>
              <w:widowControl w:val="0"/>
              <w:jc w:val="center"/>
            </w:pPr>
            <w:r>
              <w:t>30/10/2020</w:t>
            </w:r>
          </w:p>
        </w:tc>
        <w:tc>
          <w:tcPr>
            <w:tcW w:w="783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1A79F3E9" w14:textId="77777777" w:rsidTr="00396725">
        <w:trPr>
          <w:trHeight w:val="339"/>
        </w:trPr>
        <w:tc>
          <w:tcPr>
            <w:tcW w:w="1521" w:type="dxa"/>
          </w:tcPr>
          <w:p w14:paraId="117F0BF1" w14:textId="77777777" w:rsid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943" w:type="dxa"/>
          </w:tcPr>
          <w:p w14:paraId="51F9CA08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76C8788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03C5F61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7FB39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A1987C4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307A30DD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7" w:type="dxa"/>
          </w:tcPr>
          <w:p w14:paraId="5AB14CC6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5EDB3480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22F19E52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2685E">
        <w:rPr>
          <w:b w:val="0"/>
          <w:i/>
        </w:rPr>
        <w:t>40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80375C7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issue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>fornire le proposte, gli argomenti a favori e contrari, la resolution, e eventuali action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47CA3AFE" w14:textId="190A6A26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0B0B18">
        <w:rPr>
          <w:rFonts w:ascii="Garamond" w:eastAsia="Garamond" w:hAnsi="Garamond" w:cs="Garamond"/>
          <w:b/>
          <w:i/>
          <w:sz w:val="24"/>
          <w:szCs w:val="24"/>
        </w:rPr>
        <w:t>Creazione del logo.</w:t>
      </w:r>
    </w:p>
    <w:p w14:paraId="34460B19" w14:textId="1755E0B7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52685E">
        <w:rPr>
          <w:rFonts w:ascii="Garamond" w:eastAsia="Garamond" w:hAnsi="Garamond" w:cs="Garamond"/>
          <w:b/>
          <w:i/>
          <w:sz w:val="24"/>
          <w:szCs w:val="24"/>
        </w:rPr>
        <w:t>Uso del font “Segoe UI Light”.</w:t>
      </w:r>
    </w:p>
    <w:p w14:paraId="7E249C57" w14:textId="74DE9BB5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C80C36">
        <w:rPr>
          <w:rFonts w:ascii="Garamond" w:eastAsia="Garamond" w:hAnsi="Garamond" w:cs="Garamond"/>
          <w:b/>
          <w:sz w:val="24"/>
          <w:szCs w:val="24"/>
        </w:rPr>
        <w:t>Elegante e semplice</w:t>
      </w:r>
    </w:p>
    <w:p w14:paraId="440778CB" w14:textId="2537F675" w:rsidR="001405C9" w:rsidRPr="008C6F46" w:rsidRDefault="00F15F95" w:rsidP="008C6F46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</w:p>
    <w:p w14:paraId="6DB1EF0A" w14:textId="3F8C01D9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P[1.2]: </w:t>
      </w:r>
      <w:r w:rsidR="008C6F46">
        <w:rPr>
          <w:rFonts w:ascii="Garamond" w:eastAsia="Garamond" w:hAnsi="Garamond" w:cs="Garamond"/>
          <w:b/>
          <w:i/>
          <w:sz w:val="24"/>
          <w:szCs w:val="24"/>
        </w:rPr>
        <w:t>Uso dell’icona di un autobus per rappresentare il logo del software.</w:t>
      </w:r>
    </w:p>
    <w:p w14:paraId="6613A63F" w14:textId="655B94AB" w:rsidR="00F15F95" w:rsidRPr="008C6F46" w:rsidRDefault="00F15F95" w:rsidP="008C6F46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8C6F46">
        <w:rPr>
          <w:rFonts w:ascii="Garamond" w:eastAsia="Garamond" w:hAnsi="Garamond" w:cs="Garamond"/>
          <w:b/>
          <w:sz w:val="24"/>
          <w:szCs w:val="24"/>
        </w:rPr>
        <w:t>Comunica immediatamente su cosa si incentra il software.</w:t>
      </w:r>
    </w:p>
    <w:p w14:paraId="431BFF07" w14:textId="7A1A6C45" w:rsidR="00F15F95" w:rsidRPr="008C6F46" w:rsidRDefault="00F15F95" w:rsidP="008C6F46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p w14:paraId="24137647" w14:textId="5C6070A8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R[1]: </w:t>
      </w:r>
      <w:r w:rsidR="00AF313F">
        <w:rPr>
          <w:rFonts w:ascii="Garamond" w:eastAsia="Garamond" w:hAnsi="Garamond" w:cs="Garamond"/>
          <w:b/>
          <w:sz w:val="24"/>
          <w:szCs w:val="24"/>
        </w:rPr>
        <w:t>Il logo includerà il font “Segoe UI Light” e l’icona di un autobus.</w:t>
      </w:r>
    </w:p>
    <w:p w14:paraId="19AD4741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0ABED6D1" w14:textId="71522A54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1B7701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643BAC9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21925CDF" w:rsidR="00F15F95" w:rsidRDefault="001B7701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Completamento RAD</w:t>
            </w:r>
          </w:p>
        </w:tc>
        <w:tc>
          <w:tcPr>
            <w:tcW w:w="1177" w:type="dxa"/>
          </w:tcPr>
          <w:p w14:paraId="52C55E7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44F1070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6DA6ECE8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7DB72EC" w14:textId="67CDB8A2" w:rsidR="00F15F95" w:rsidRDefault="001B7701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78D49E4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CA68FE">
        <w:trPr>
          <w:trHeight w:val="339"/>
        </w:trPr>
        <w:tc>
          <w:tcPr>
            <w:tcW w:w="1287" w:type="dxa"/>
          </w:tcPr>
          <w:p w14:paraId="4FA0324A" w14:textId="08FCAF39" w:rsidR="00F15F95" w:rsidRDefault="00F15F95" w:rsidP="00B275A7">
            <w:pPr>
              <w:pStyle w:val="Normale1"/>
            </w:pPr>
          </w:p>
        </w:tc>
        <w:tc>
          <w:tcPr>
            <w:tcW w:w="1177" w:type="dxa"/>
          </w:tcPr>
          <w:p w14:paraId="4FB62C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1ACC9E9F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36EDE78B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5FD898A9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13656B15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34C9B662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CA68FE">
        <w:trPr>
          <w:trHeight w:val="339"/>
        </w:trPr>
        <w:tc>
          <w:tcPr>
            <w:tcW w:w="1287" w:type="dxa"/>
          </w:tcPr>
          <w:p w14:paraId="2C58B777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5B793727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0196E2EE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>Meeting critique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46FB473E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8525C4">
        <w:rPr>
          <w:rFonts w:ascii="Garamond" w:eastAsia="Garamond" w:hAnsi="Garamond" w:cs="Garamond"/>
          <w:b/>
          <w:i/>
          <w:sz w:val="24"/>
          <w:szCs w:val="24"/>
        </w:rPr>
        <w:t>05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8525C4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8525C4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8525C4">
        <w:rPr>
          <w:rFonts w:ascii="Garamond" w:eastAsia="Garamond" w:hAnsi="Garamond" w:cs="Garamond"/>
          <w:b/>
          <w:i/>
          <w:sz w:val="24"/>
          <w:szCs w:val="24"/>
        </w:rPr>
        <w:t>16:30 Canale NC08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66608"/>
  <w16cid:commentId w16cid:paraId="6B34F0A7" w16cid:durableId="234666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3615E" w14:textId="77777777" w:rsidR="00830340" w:rsidRDefault="00830340" w:rsidP="0027361B">
      <w:pPr>
        <w:spacing w:line="240" w:lineRule="auto"/>
      </w:pPr>
      <w:r>
        <w:separator/>
      </w:r>
    </w:p>
  </w:endnote>
  <w:endnote w:type="continuationSeparator" w:id="0">
    <w:p w14:paraId="46105B47" w14:textId="77777777" w:rsidR="00830340" w:rsidRDefault="00830340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1A836" w14:textId="77777777" w:rsidR="00830340" w:rsidRDefault="00830340" w:rsidP="0027361B">
      <w:pPr>
        <w:spacing w:line="240" w:lineRule="auto"/>
      </w:pPr>
      <w:r>
        <w:separator/>
      </w:r>
    </w:p>
  </w:footnote>
  <w:footnote w:type="continuationSeparator" w:id="0">
    <w:p w14:paraId="0634BAAC" w14:textId="77777777" w:rsidR="00830340" w:rsidRDefault="00830340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06B6961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9A7A2C">
      <w:rPr>
        <w:rFonts w:ascii="Century Gothic" w:eastAsia="Century Gothic" w:hAnsi="Century Gothic" w:cs="Century Gothic"/>
        <w:sz w:val="24"/>
        <w:szCs w:val="24"/>
      </w:rPr>
      <w:t>Trienna</w:t>
    </w:r>
    <w:r>
      <w:rPr>
        <w:rFonts w:ascii="Century Gothic" w:eastAsia="Century Gothic" w:hAnsi="Century Gothic" w:cs="Century Gothic"/>
        <w:sz w:val="24"/>
        <w:szCs w:val="24"/>
      </w:rPr>
      <w:t xml:space="preserve">le in </w:t>
    </w:r>
    <w:r w:rsidR="009A7A2C">
      <w:rPr>
        <w:rFonts w:ascii="Century Gothic" w:eastAsia="Century Gothic" w:hAnsi="Century Gothic" w:cs="Century Gothic"/>
        <w:sz w:val="24"/>
        <w:szCs w:val="24"/>
      </w:rPr>
      <w:t>I</w:t>
    </w:r>
    <w:r>
      <w:rPr>
        <w:rFonts w:ascii="Century Gothic" w:eastAsia="Century Gothic" w:hAnsi="Century Gothic" w:cs="Century Gothic"/>
        <w:sz w:val="24"/>
        <w:szCs w:val="24"/>
      </w:rPr>
      <w:t>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2CB9DE18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9A7A2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213E1"/>
    <w:rsid w:val="0007366A"/>
    <w:rsid w:val="000B0B18"/>
    <w:rsid w:val="000E354B"/>
    <w:rsid w:val="001405C9"/>
    <w:rsid w:val="00162B3F"/>
    <w:rsid w:val="001951F1"/>
    <w:rsid w:val="001B7701"/>
    <w:rsid w:val="001E5520"/>
    <w:rsid w:val="002257F1"/>
    <w:rsid w:val="0025742A"/>
    <w:rsid w:val="0027361B"/>
    <w:rsid w:val="00372DF1"/>
    <w:rsid w:val="00396725"/>
    <w:rsid w:val="00494356"/>
    <w:rsid w:val="004F7B92"/>
    <w:rsid w:val="0052685E"/>
    <w:rsid w:val="005505EC"/>
    <w:rsid w:val="007B4EF8"/>
    <w:rsid w:val="00830340"/>
    <w:rsid w:val="008525C4"/>
    <w:rsid w:val="008C6F46"/>
    <w:rsid w:val="009033EB"/>
    <w:rsid w:val="00994C1B"/>
    <w:rsid w:val="009A7A2C"/>
    <w:rsid w:val="00A94DF1"/>
    <w:rsid w:val="00AF313F"/>
    <w:rsid w:val="00B72EC2"/>
    <w:rsid w:val="00BE7495"/>
    <w:rsid w:val="00C5683E"/>
    <w:rsid w:val="00C80C36"/>
    <w:rsid w:val="00CA68FE"/>
    <w:rsid w:val="00D05281"/>
    <w:rsid w:val="00D81278"/>
    <w:rsid w:val="00D93D3E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EEBCB7-2667-4E82-BF07-5739862B893C}"/>
</file>

<file path=customXml/itemProps2.xml><?xml version="1.0" encoding="utf-8"?>
<ds:datastoreItem xmlns:ds="http://schemas.openxmlformats.org/officeDocument/2006/customXml" ds:itemID="{14C98802-917E-4443-ADBE-FDE6639779A5}"/>
</file>

<file path=customXml/itemProps3.xml><?xml version="1.0" encoding="utf-8"?>
<ds:datastoreItem xmlns:ds="http://schemas.openxmlformats.org/officeDocument/2006/customXml" ds:itemID="{BB35A352-B3D7-4E0F-B5C4-7869EE04B4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Home</cp:lastModifiedBy>
  <cp:revision>7</cp:revision>
  <dcterms:created xsi:type="dcterms:W3CDTF">2020-10-29T10:31:00Z</dcterms:created>
  <dcterms:modified xsi:type="dcterms:W3CDTF">2020-11-05T13:46:00Z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