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8F9" w:rsidRDefault="00DE28F9">
      <w:pPr>
        <w:spacing w:before="800"/>
      </w:pPr>
    </w:p>
    <w:p w:rsidR="00DE28F9" w:rsidRDefault="009E43C6">
      <w:pPr>
        <w:jc w:val="center"/>
      </w:pPr>
      <w:r>
        <w:rPr>
          <w:b/>
          <w:bCs/>
          <w:color w:val="4F46E5"/>
          <w:sz w:val="56"/>
          <w:szCs w:val="56"/>
        </w:rPr>
        <w:t xml:space="preserve">GEF </w:t>
      </w:r>
      <w:proofErr w:type="spellStart"/>
      <w:r>
        <w:rPr>
          <w:b/>
          <w:bCs/>
          <w:color w:val="4F46E5"/>
          <w:sz w:val="56"/>
          <w:szCs w:val="56"/>
        </w:rPr>
        <w:t>Secure</w:t>
      </w:r>
      <w:proofErr w:type="spellEnd"/>
    </w:p>
    <w:p w:rsidR="00DE28F9" w:rsidRDefault="009E43C6">
      <w:pPr>
        <w:spacing w:before="120" w:after="60"/>
        <w:jc w:val="center"/>
      </w:pPr>
      <w:r>
        <w:rPr>
          <w:color w:val="334155"/>
          <w:sz w:val="30"/>
          <w:szCs w:val="30"/>
        </w:rPr>
        <w:t>Registro de avance del plan de mejoras</w:t>
      </w:r>
    </w:p>
    <w:p w:rsidR="00DE28F9" w:rsidRDefault="009E43C6">
      <w:pPr>
        <w:spacing w:after="400"/>
        <w:jc w:val="center"/>
      </w:pPr>
      <w:r>
        <w:rPr>
          <w:i/>
          <w:iCs/>
          <w:color w:val="64748B"/>
        </w:rPr>
        <w:t>39 secciones — UTN FRM · Tecnicatura Superior en Programación</w:t>
      </w:r>
    </w:p>
    <w:p w:rsidR="00DE28F9" w:rsidRDefault="009E43C6">
      <w:pPr>
        <w:spacing w:after="60"/>
        <w:jc w:val="center"/>
      </w:pPr>
      <w:r>
        <w:rPr>
          <w:color w:val="334155"/>
        </w:rPr>
        <w:t>Equipo: Guadalupe Maricchiolo · Emilia Barros</w:t>
      </w:r>
      <w:r>
        <w:rPr>
          <w:color w:val="334155"/>
        </w:rPr>
        <w:t xml:space="preserve"> · Federico </w:t>
      </w:r>
      <w:proofErr w:type="spellStart"/>
      <w:r>
        <w:rPr>
          <w:color w:val="334155"/>
        </w:rPr>
        <w:t>Frankenberger</w:t>
      </w:r>
      <w:proofErr w:type="spellEnd"/>
      <w:r>
        <w:rPr>
          <w:color w:val="334155"/>
        </w:rPr>
        <w:t xml:space="preserve"> (GEF)</w:t>
      </w:r>
    </w:p>
    <w:p w:rsidR="00DE28F9" w:rsidRDefault="009E43C6">
      <w:pPr>
        <w:spacing w:after="60"/>
        <w:jc w:val="center"/>
      </w:pPr>
      <w:r>
        <w:rPr>
          <w:i/>
          <w:iCs/>
          <w:color w:val="64748B"/>
          <w:sz w:val="19"/>
          <w:szCs w:val="19"/>
        </w:rPr>
        <w:t>Documento vivo: cada integrante completa su sección al finalizarla.</w:t>
      </w:r>
    </w:p>
    <w:p w:rsidR="00DE28F9" w:rsidRDefault="009E43C6">
      <w:pPr>
        <w:spacing w:after="600"/>
        <w:jc w:val="center"/>
      </w:pPr>
      <w:r>
        <w:rPr>
          <w:color w:val="64748B"/>
          <w:sz w:val="19"/>
          <w:szCs w:val="19"/>
        </w:rPr>
        <w:t>Última actualización: 03/08/2026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6233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PENDIENTE</w:t>
            </w:r>
          </w:p>
        </w:tc>
        <w:tc>
          <w:tcPr>
            <w:tcW w:w="62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Todavía no se empezó a trabajar en esta sección.</w:t>
            </w:r>
          </w:p>
        </w:tc>
      </w:tr>
      <w:tr w:rsidR="00DE28F9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EN PROCESO</w:t>
            </w:r>
          </w:p>
        </w:tc>
        <w:tc>
          <w:tcPr>
            <w:tcW w:w="62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Se está trabajando actualmente en esta sección.</w:t>
            </w:r>
          </w:p>
        </w:tc>
      </w:tr>
      <w:tr w:rsidR="00DE28F9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FINALIZADO</w:t>
            </w:r>
          </w:p>
        </w:tc>
        <w:tc>
          <w:tcPr>
            <w:tcW w:w="62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Implementada, probada localmente y subida al repositorio.</w:t>
            </w:r>
          </w:p>
        </w:tc>
      </w:tr>
    </w:tbl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1 — MTTR real de punta a punta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Guadalupe Maricchiolo</w:t>
            </w:r>
          </w:p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FINALIZADO</w:t>
            </w:r>
          </w:p>
        </w:tc>
      </w:tr>
    </w:tbl>
    <w:p w:rsidR="00DE28F9" w:rsidRDefault="009E43C6">
      <w:pPr>
        <w:spacing w:before="120"/>
      </w:pPr>
      <w:r>
        <w:rPr>
          <w:b/>
          <w:bCs/>
          <w:sz w:val="19"/>
          <w:szCs w:val="19"/>
        </w:rPr>
        <w:t xml:space="preserve">Fecha: </w:t>
      </w:r>
      <w:r>
        <w:rPr>
          <w:sz w:val="19"/>
          <w:szCs w:val="19"/>
        </w:rPr>
        <w:t>03/08/2026</w:t>
      </w:r>
    </w:p>
    <w:p w:rsidR="00DE28F9" w:rsidRDefault="009E43C6">
      <w:pPr>
        <w:spacing w:before="200" w:after="80"/>
      </w:pPr>
      <w:r>
        <w:rPr>
          <w:b/>
          <w:bCs/>
          <w:color w:val="4F46E5"/>
        </w:rPr>
        <w:t>Resumen</w:t>
      </w:r>
    </w:p>
    <w:p w:rsidR="00DE28F9" w:rsidRDefault="009E43C6">
      <w:pPr>
        <w:spacing w:after="120"/>
      </w:pPr>
      <w:r>
        <w:rPr>
          <w:sz w:val="19"/>
          <w:szCs w:val="19"/>
        </w:rPr>
        <w:t xml:space="preserve">Se implementó el cálculo real de MTTR (tiempo entre detección y resolución efectiva) y se mostró como tarjeta nueva en el </w:t>
      </w:r>
      <w:proofErr w:type="spellStart"/>
      <w:r>
        <w:rPr>
          <w:sz w:val="19"/>
          <w:szCs w:val="19"/>
        </w:rPr>
        <w:t>Dashboard</w:t>
      </w:r>
      <w:proofErr w:type="spellEnd"/>
      <w:r>
        <w:rPr>
          <w:sz w:val="19"/>
          <w:szCs w:val="19"/>
        </w:rPr>
        <w:t>, reemplazando la ausencia total de esta métrica que señaló el tribunal.</w:t>
      </w:r>
    </w:p>
    <w:p w:rsidR="00DE28F9" w:rsidRDefault="009E43C6">
      <w:pPr>
        <w:spacing w:before="200" w:after="80"/>
      </w:pPr>
      <w:r>
        <w:rPr>
          <w:b/>
          <w:bCs/>
          <w:color w:val="4F46E5"/>
        </w:rPr>
        <w:t>Archivos modificados</w:t>
      </w:r>
    </w:p>
    <w:p w:rsidR="00DE28F9" w:rsidRPr="009E43C6" w:rsidRDefault="009E43C6">
      <w:pPr>
        <w:pStyle w:val="Prrafodelista"/>
        <w:numPr>
          <w:ilvl w:val="0"/>
          <w:numId w:val="2"/>
        </w:numPr>
        <w:spacing w:after="40"/>
        <w:rPr>
          <w:lang w:val="en-US"/>
        </w:rPr>
      </w:pPr>
      <w:r w:rsidRPr="009E43C6">
        <w:rPr>
          <w:rFonts w:ascii="Consolas" w:eastAsia="Consolas" w:hAnsi="Consolas" w:cs="Consolas"/>
          <w:color w:val="475569"/>
          <w:sz w:val="18"/>
          <w:szCs w:val="18"/>
          <w:lang w:val="en-US"/>
        </w:rPr>
        <w:t>backend/src/main/java/com/gef/g</w:t>
      </w:r>
      <w:r w:rsidRPr="009E43C6">
        <w:rPr>
          <w:rFonts w:ascii="Consolas" w:eastAsia="Consolas" w:hAnsi="Consolas" w:cs="Consolas"/>
          <w:color w:val="475569"/>
          <w:sz w:val="18"/>
          <w:szCs w:val="18"/>
          <w:lang w:val="en-US"/>
        </w:rPr>
        <w:t>efsecureapp/repository/VulnerabilityAuditRepository.java</w:t>
      </w:r>
    </w:p>
    <w:p w:rsidR="00DE28F9" w:rsidRPr="009E43C6" w:rsidRDefault="009E43C6">
      <w:pPr>
        <w:pStyle w:val="Prrafodelista"/>
        <w:numPr>
          <w:ilvl w:val="0"/>
          <w:numId w:val="2"/>
        </w:numPr>
        <w:spacing w:after="40"/>
        <w:rPr>
          <w:lang w:val="en-US"/>
        </w:rPr>
      </w:pPr>
      <w:r w:rsidRPr="009E43C6">
        <w:rPr>
          <w:rFonts w:ascii="Consolas" w:eastAsia="Consolas" w:hAnsi="Consolas" w:cs="Consolas"/>
          <w:color w:val="475569"/>
          <w:sz w:val="18"/>
          <w:szCs w:val="18"/>
          <w:lang w:val="en-US"/>
        </w:rPr>
        <w:t>backend/src/main/java/com/gef/gefsecureapp/dto/DashboardStatsDTO.java</w:t>
      </w:r>
    </w:p>
    <w:p w:rsidR="00DE28F9" w:rsidRPr="009E43C6" w:rsidRDefault="009E43C6">
      <w:pPr>
        <w:pStyle w:val="Prrafodelista"/>
        <w:numPr>
          <w:ilvl w:val="0"/>
          <w:numId w:val="2"/>
        </w:numPr>
        <w:spacing w:after="40"/>
        <w:rPr>
          <w:lang w:val="en-US"/>
        </w:rPr>
      </w:pPr>
      <w:r w:rsidRPr="009E43C6">
        <w:rPr>
          <w:rFonts w:ascii="Consolas" w:eastAsia="Consolas" w:hAnsi="Consolas" w:cs="Consolas"/>
          <w:color w:val="475569"/>
          <w:sz w:val="18"/>
          <w:szCs w:val="18"/>
          <w:lang w:val="en-US"/>
        </w:rPr>
        <w:t>backend/src/main/java/com/gef/gefsecureapp/service/DashboardService.java</w:t>
      </w:r>
    </w:p>
    <w:p w:rsidR="00DE28F9" w:rsidRDefault="009E43C6">
      <w:pPr>
        <w:pStyle w:val="Prrafodelista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frontend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types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index.ts</w:t>
      </w:r>
      <w:proofErr w:type="spellEnd"/>
    </w:p>
    <w:p w:rsidR="00DE28F9" w:rsidRDefault="009E43C6">
      <w:pPr>
        <w:pStyle w:val="Prrafodelista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frontend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pages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Dashboard.tsx</w:t>
      </w:r>
      <w:proofErr w:type="spellEnd"/>
    </w:p>
    <w:p w:rsidR="00DE28F9" w:rsidRDefault="009E43C6">
      <w:pPr>
        <w:spacing w:before="200" w:after="80"/>
      </w:pPr>
      <w:r>
        <w:rPr>
          <w:b/>
          <w:bCs/>
          <w:color w:val="4F46E5"/>
        </w:rPr>
        <w:t>Cambios realizados</w:t>
      </w:r>
    </w:p>
    <w:p w:rsidR="00DE28F9" w:rsidRDefault="009E43C6">
      <w:pPr>
        <w:pStyle w:val="Prrafodelista"/>
        <w:numPr>
          <w:ilvl w:val="0"/>
          <w:numId w:val="3"/>
        </w:numPr>
        <w:spacing w:after="60"/>
      </w:pPr>
      <w:r>
        <w:rPr>
          <w:sz w:val="19"/>
          <w:szCs w:val="19"/>
        </w:rPr>
        <w:t xml:space="preserve">Se aprovecharon las columnas </w:t>
      </w:r>
      <w:proofErr w:type="spellStart"/>
      <w:r>
        <w:rPr>
          <w:sz w:val="19"/>
          <w:szCs w:val="19"/>
        </w:rPr>
        <w:t>detected_at</w:t>
      </w:r>
      <w:proofErr w:type="spellEnd"/>
      <w:r>
        <w:rPr>
          <w:sz w:val="19"/>
          <w:szCs w:val="19"/>
        </w:rPr>
        <w:t xml:space="preserve"> y </w:t>
      </w:r>
      <w:proofErr w:type="spellStart"/>
      <w:r>
        <w:rPr>
          <w:sz w:val="19"/>
          <w:szCs w:val="19"/>
        </w:rPr>
        <w:t>resolved_at</w:t>
      </w:r>
      <w:proofErr w:type="spellEnd"/>
      <w:r>
        <w:rPr>
          <w:sz w:val="19"/>
          <w:szCs w:val="19"/>
        </w:rPr>
        <w:t xml:space="preserve"> ya existentes en </w:t>
      </w:r>
      <w:proofErr w:type="spellStart"/>
      <w:r>
        <w:rPr>
          <w:sz w:val="19"/>
          <w:szCs w:val="19"/>
        </w:rPr>
        <w:t>vulnerabilities_audit</w:t>
      </w:r>
      <w:proofErr w:type="spellEnd"/>
      <w:r>
        <w:rPr>
          <w:sz w:val="19"/>
          <w:szCs w:val="19"/>
        </w:rPr>
        <w:t xml:space="preserve"> — no fue necesario migrar el esquema de la base de datos.</w:t>
      </w:r>
    </w:p>
    <w:p w:rsidR="00DE28F9" w:rsidRDefault="009E43C6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sz w:val="19"/>
          <w:szCs w:val="19"/>
        </w:rPr>
        <w:t>Repository</w:t>
      </w:r>
      <w:proofErr w:type="spellEnd"/>
      <w:r>
        <w:rPr>
          <w:sz w:val="19"/>
          <w:szCs w:val="19"/>
        </w:rPr>
        <w:t xml:space="preserve">: se agregó el método </w:t>
      </w:r>
      <w:proofErr w:type="spellStart"/>
      <w:proofErr w:type="gramStart"/>
      <w:r>
        <w:rPr>
          <w:sz w:val="19"/>
          <w:szCs w:val="19"/>
        </w:rPr>
        <w:t>findAverageMttrDays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), una </w:t>
      </w:r>
      <w:proofErr w:type="spellStart"/>
      <w:r>
        <w:rPr>
          <w:sz w:val="19"/>
          <w:szCs w:val="19"/>
        </w:rPr>
        <w:t>query</w:t>
      </w:r>
      <w:proofErr w:type="spellEnd"/>
      <w:r>
        <w:rPr>
          <w:sz w:val="19"/>
          <w:szCs w:val="19"/>
        </w:rPr>
        <w:t xml:space="preserve"> nativa que calcula AVG(EXTRACT(EPOCH FROM (</w:t>
      </w:r>
      <w:proofErr w:type="spellStart"/>
      <w:r>
        <w:rPr>
          <w:sz w:val="19"/>
          <w:szCs w:val="19"/>
        </w:rPr>
        <w:t>resolved_at</w:t>
      </w:r>
      <w:proofErr w:type="spellEnd"/>
      <w:r>
        <w:rPr>
          <w:sz w:val="19"/>
          <w:szCs w:val="19"/>
        </w:rPr>
        <w:t xml:space="preserve"> - </w:t>
      </w:r>
      <w:proofErr w:type="spellStart"/>
      <w:r>
        <w:rPr>
          <w:sz w:val="19"/>
          <w:szCs w:val="19"/>
        </w:rPr>
        <w:t>detected_at</w:t>
      </w:r>
      <w:proofErr w:type="spellEnd"/>
      <w:r>
        <w:rPr>
          <w:sz w:val="19"/>
          <w:szCs w:val="19"/>
        </w:rPr>
        <w:t xml:space="preserve">)) / 86400.0) sobre las filas con </w:t>
      </w:r>
      <w:proofErr w:type="spellStart"/>
      <w:r>
        <w:rPr>
          <w:sz w:val="19"/>
          <w:szCs w:val="19"/>
        </w:rPr>
        <w:t>resolved_at</w:t>
      </w:r>
      <w:proofErr w:type="spellEnd"/>
      <w:r>
        <w:rPr>
          <w:sz w:val="19"/>
          <w:szCs w:val="19"/>
        </w:rPr>
        <w:t xml:space="preserve"> no nulo, devolviendo el promedio en días.</w:t>
      </w:r>
    </w:p>
    <w:p w:rsidR="00DE28F9" w:rsidRDefault="009E43C6">
      <w:pPr>
        <w:pStyle w:val="Prrafodelista"/>
        <w:numPr>
          <w:ilvl w:val="0"/>
          <w:numId w:val="3"/>
        </w:numPr>
        <w:spacing w:after="60"/>
      </w:pPr>
      <w:r>
        <w:rPr>
          <w:sz w:val="19"/>
          <w:szCs w:val="19"/>
        </w:rPr>
        <w:t xml:space="preserve">DTO: se agregó el campo </w:t>
      </w:r>
      <w:proofErr w:type="spellStart"/>
      <w:r>
        <w:rPr>
          <w:sz w:val="19"/>
          <w:szCs w:val="19"/>
        </w:rPr>
        <w:t>mttrDays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D</w:t>
      </w:r>
      <w:r>
        <w:rPr>
          <w:sz w:val="19"/>
          <w:szCs w:val="19"/>
        </w:rPr>
        <w:t>ouble</w:t>
      </w:r>
      <w:proofErr w:type="spellEnd"/>
      <w:r>
        <w:rPr>
          <w:sz w:val="19"/>
          <w:szCs w:val="19"/>
        </w:rPr>
        <w:t xml:space="preserve">) a </w:t>
      </w:r>
      <w:proofErr w:type="spellStart"/>
      <w:r>
        <w:rPr>
          <w:sz w:val="19"/>
          <w:szCs w:val="19"/>
        </w:rPr>
        <w:t>DashboardStatsDTO</w:t>
      </w:r>
      <w:proofErr w:type="spellEnd"/>
      <w:r>
        <w:rPr>
          <w:sz w:val="19"/>
          <w:szCs w:val="19"/>
        </w:rPr>
        <w:t>.</w:t>
      </w:r>
    </w:p>
    <w:p w:rsidR="00DE28F9" w:rsidRDefault="009E43C6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sz w:val="19"/>
          <w:szCs w:val="19"/>
        </w:rPr>
        <w:t>Service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DashboardService.getStats</w:t>
      </w:r>
      <w:proofErr w:type="spellEnd"/>
      <w:r>
        <w:rPr>
          <w:sz w:val="19"/>
          <w:szCs w:val="19"/>
        </w:rPr>
        <w:t xml:space="preserve">() llama al nuevo método del </w:t>
      </w:r>
      <w:proofErr w:type="spellStart"/>
      <w:r>
        <w:rPr>
          <w:sz w:val="19"/>
          <w:szCs w:val="19"/>
        </w:rPr>
        <w:t>repository</w:t>
      </w:r>
      <w:proofErr w:type="spellEnd"/>
      <w:r>
        <w:rPr>
          <w:sz w:val="19"/>
          <w:szCs w:val="19"/>
        </w:rPr>
        <w:t xml:space="preserve"> y lo agrega al </w:t>
      </w:r>
      <w:proofErr w:type="spellStart"/>
      <w:r>
        <w:rPr>
          <w:sz w:val="19"/>
          <w:szCs w:val="19"/>
        </w:rPr>
        <w:t>builder</w:t>
      </w:r>
      <w:proofErr w:type="spellEnd"/>
      <w:r>
        <w:rPr>
          <w:sz w:val="19"/>
          <w:szCs w:val="19"/>
        </w:rPr>
        <w:t xml:space="preserve"> del DTO de respuesta.</w:t>
      </w:r>
    </w:p>
    <w:p w:rsidR="00DE28F9" w:rsidRPr="009E43C6" w:rsidRDefault="009E43C6">
      <w:pPr>
        <w:pStyle w:val="Prrafodelista"/>
        <w:numPr>
          <w:ilvl w:val="0"/>
          <w:numId w:val="3"/>
        </w:numPr>
        <w:spacing w:after="60"/>
        <w:rPr>
          <w:lang w:val="en-US"/>
        </w:rPr>
      </w:pPr>
      <w:r w:rsidRPr="009E43C6">
        <w:rPr>
          <w:sz w:val="19"/>
          <w:szCs w:val="19"/>
          <w:lang w:val="en-US"/>
        </w:rPr>
        <w:t xml:space="preserve">Frontend: se </w:t>
      </w:r>
      <w:proofErr w:type="spellStart"/>
      <w:r w:rsidRPr="009E43C6">
        <w:rPr>
          <w:sz w:val="19"/>
          <w:szCs w:val="19"/>
          <w:lang w:val="en-US"/>
        </w:rPr>
        <w:t>agregó</w:t>
      </w:r>
      <w:proofErr w:type="spellEnd"/>
      <w:r w:rsidRPr="009E43C6">
        <w:rPr>
          <w:sz w:val="19"/>
          <w:szCs w:val="19"/>
          <w:lang w:val="en-US"/>
        </w:rPr>
        <w:t xml:space="preserve"> </w:t>
      </w:r>
      <w:proofErr w:type="spellStart"/>
      <w:r w:rsidRPr="009E43C6">
        <w:rPr>
          <w:sz w:val="19"/>
          <w:szCs w:val="19"/>
          <w:lang w:val="en-US"/>
        </w:rPr>
        <w:t>mttrDays</w:t>
      </w:r>
      <w:proofErr w:type="spellEnd"/>
      <w:r w:rsidRPr="009E43C6">
        <w:rPr>
          <w:sz w:val="19"/>
          <w:szCs w:val="19"/>
          <w:lang w:val="en-US"/>
        </w:rPr>
        <w:t xml:space="preserve"> (number | null) al </w:t>
      </w:r>
      <w:proofErr w:type="spellStart"/>
      <w:r w:rsidRPr="009E43C6">
        <w:rPr>
          <w:sz w:val="19"/>
          <w:szCs w:val="19"/>
          <w:lang w:val="en-US"/>
        </w:rPr>
        <w:t>tipo</w:t>
      </w:r>
      <w:proofErr w:type="spellEnd"/>
      <w:r w:rsidRPr="009E43C6">
        <w:rPr>
          <w:sz w:val="19"/>
          <w:szCs w:val="19"/>
          <w:lang w:val="en-US"/>
        </w:rPr>
        <w:t xml:space="preserve"> </w:t>
      </w:r>
      <w:proofErr w:type="spellStart"/>
      <w:r w:rsidRPr="009E43C6">
        <w:rPr>
          <w:sz w:val="19"/>
          <w:szCs w:val="19"/>
          <w:lang w:val="en-US"/>
        </w:rPr>
        <w:t>DashboardStats</w:t>
      </w:r>
      <w:proofErr w:type="spellEnd"/>
      <w:r w:rsidRPr="009E43C6">
        <w:rPr>
          <w:sz w:val="19"/>
          <w:szCs w:val="19"/>
          <w:lang w:val="en-US"/>
        </w:rPr>
        <w:t>.</w:t>
      </w:r>
    </w:p>
    <w:p w:rsidR="00DE28F9" w:rsidRDefault="009E43C6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sz w:val="19"/>
          <w:szCs w:val="19"/>
        </w:rPr>
        <w:t>Frontend</w:t>
      </w:r>
      <w:proofErr w:type="spellEnd"/>
      <w:r>
        <w:rPr>
          <w:sz w:val="19"/>
          <w:szCs w:val="19"/>
        </w:rPr>
        <w:t xml:space="preserve">: se agregó la función </w:t>
      </w:r>
      <w:proofErr w:type="spellStart"/>
      <w:proofErr w:type="gramStart"/>
      <w:r>
        <w:rPr>
          <w:sz w:val="19"/>
          <w:szCs w:val="19"/>
        </w:rPr>
        <w:t>formatMtt</w:t>
      </w:r>
      <w:r>
        <w:rPr>
          <w:sz w:val="19"/>
          <w:szCs w:val="19"/>
        </w:rPr>
        <w:t>r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) en </w:t>
      </w:r>
      <w:proofErr w:type="spellStart"/>
      <w:r>
        <w:rPr>
          <w:sz w:val="19"/>
          <w:szCs w:val="19"/>
        </w:rPr>
        <w:t>Dashboard.tsx</w:t>
      </w:r>
      <w:proofErr w:type="spellEnd"/>
      <w:r>
        <w:rPr>
          <w:sz w:val="19"/>
          <w:szCs w:val="19"/>
        </w:rPr>
        <w:t>, que muestra el valor en horas si es menor a 1 día, en días con un decimal si es mayor, y un guion (—) si todavía no hay ninguna vulnerabilidad resuelta.</w:t>
      </w:r>
    </w:p>
    <w:p w:rsidR="00DE28F9" w:rsidRDefault="009E43C6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sz w:val="19"/>
          <w:szCs w:val="19"/>
        </w:rPr>
        <w:lastRenderedPageBreak/>
        <w:t>Frontend</w:t>
      </w:r>
      <w:proofErr w:type="spellEnd"/>
      <w:r>
        <w:rPr>
          <w:sz w:val="19"/>
          <w:szCs w:val="19"/>
        </w:rPr>
        <w:t xml:space="preserve">: se agregó la tarjeta “MTTR” al </w:t>
      </w:r>
      <w:proofErr w:type="spellStart"/>
      <w:r>
        <w:rPr>
          <w:sz w:val="19"/>
          <w:szCs w:val="19"/>
        </w:rPr>
        <w:t>array</w:t>
      </w:r>
      <w:proofErr w:type="spellEnd"/>
      <w:r>
        <w:rPr>
          <w:sz w:val="19"/>
          <w:szCs w:val="19"/>
        </w:rPr>
        <w:t xml:space="preserve"> de </w:t>
      </w:r>
      <w:proofErr w:type="spellStart"/>
      <w:r>
        <w:rPr>
          <w:sz w:val="19"/>
          <w:szCs w:val="19"/>
        </w:rPr>
        <w:t>KPIs</w:t>
      </w:r>
      <w:proofErr w:type="spellEnd"/>
      <w:r>
        <w:rPr>
          <w:sz w:val="19"/>
          <w:szCs w:val="19"/>
        </w:rPr>
        <w:t xml:space="preserve"> del </w:t>
      </w:r>
      <w:proofErr w:type="spellStart"/>
      <w:r>
        <w:rPr>
          <w:sz w:val="19"/>
          <w:szCs w:val="19"/>
        </w:rPr>
        <w:t>Dashboard</w:t>
      </w:r>
      <w:proofErr w:type="spellEnd"/>
      <w:r>
        <w:rPr>
          <w:sz w:val="19"/>
          <w:szCs w:val="19"/>
        </w:rPr>
        <w:t xml:space="preserve">, con ícono </w:t>
      </w:r>
      <w:proofErr w:type="spellStart"/>
      <w:r>
        <w:rPr>
          <w:sz w:val="19"/>
          <w:szCs w:val="19"/>
        </w:rPr>
        <w:t>C</w:t>
      </w:r>
      <w:r>
        <w:rPr>
          <w:sz w:val="19"/>
          <w:szCs w:val="19"/>
        </w:rPr>
        <w:t>lock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lucide-react</w:t>
      </w:r>
      <w:proofErr w:type="spellEnd"/>
      <w:r>
        <w:rPr>
          <w:sz w:val="19"/>
          <w:szCs w:val="19"/>
        </w:rPr>
        <w:t>), entre “Resueltas este mes” y “Estado del sistema”.</w:t>
      </w:r>
    </w:p>
    <w:p w:rsidR="00DE28F9" w:rsidRDefault="009E43C6">
      <w:pPr>
        <w:spacing w:before="200" w:after="80"/>
      </w:pPr>
      <w:r>
        <w:rPr>
          <w:b/>
          <w:bCs/>
          <w:color w:val="4F46E5"/>
        </w:rPr>
        <w:t>Verificación</w:t>
      </w:r>
    </w:p>
    <w:p w:rsidR="00DE28F9" w:rsidRDefault="009E43C6">
      <w:pPr>
        <w:spacing w:after="120"/>
      </w:pPr>
      <w:r>
        <w:rPr>
          <w:sz w:val="19"/>
          <w:szCs w:val="19"/>
        </w:rPr>
        <w:t>Probado en ambiente local (</w:t>
      </w:r>
      <w:proofErr w:type="spellStart"/>
      <w:r>
        <w:rPr>
          <w:sz w:val="19"/>
          <w:szCs w:val="19"/>
        </w:rPr>
        <w:t>Docker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Compose</w:t>
      </w:r>
      <w:proofErr w:type="spellEnd"/>
      <w:r>
        <w:rPr>
          <w:sz w:val="19"/>
          <w:szCs w:val="19"/>
        </w:rPr>
        <w:t xml:space="preserve">): tras reconstruir </w:t>
      </w:r>
      <w:proofErr w:type="spellStart"/>
      <w:r>
        <w:rPr>
          <w:sz w:val="19"/>
          <w:szCs w:val="19"/>
        </w:rPr>
        <w:t>backend</w:t>
      </w:r>
      <w:proofErr w:type="spellEnd"/>
      <w:r>
        <w:rPr>
          <w:sz w:val="19"/>
          <w:szCs w:val="19"/>
        </w:rPr>
        <w:t xml:space="preserve"> y </w:t>
      </w:r>
      <w:proofErr w:type="spellStart"/>
      <w:r>
        <w:rPr>
          <w:sz w:val="19"/>
          <w:szCs w:val="19"/>
        </w:rPr>
        <w:t>frontend</w:t>
      </w:r>
      <w:proofErr w:type="spellEnd"/>
      <w:r>
        <w:rPr>
          <w:sz w:val="19"/>
          <w:szCs w:val="19"/>
        </w:rPr>
        <w:t>, la tarjeta MTTR mostró 4.0 d, calculado correctamente sobre las 4 vulnerabilidades resuelt</w:t>
      </w:r>
      <w:r>
        <w:rPr>
          <w:sz w:val="19"/>
          <w:szCs w:val="19"/>
        </w:rPr>
        <w:t xml:space="preserve">as de los datos de ejemplo (diferencias de 5, 3, 1 y 7 días → promedio 4.0). Cambios </w:t>
      </w:r>
      <w:proofErr w:type="spellStart"/>
      <w:r>
        <w:rPr>
          <w:sz w:val="19"/>
          <w:szCs w:val="19"/>
        </w:rPr>
        <w:t>commiteados</w:t>
      </w:r>
      <w:proofErr w:type="spellEnd"/>
      <w:r>
        <w:rPr>
          <w:sz w:val="19"/>
          <w:szCs w:val="19"/>
        </w:rPr>
        <w:t xml:space="preserve"> y subidos a </w:t>
      </w:r>
      <w:proofErr w:type="spellStart"/>
      <w:r>
        <w:rPr>
          <w:sz w:val="19"/>
          <w:szCs w:val="19"/>
        </w:rPr>
        <w:t>origin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main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commit</w:t>
      </w:r>
      <w:proofErr w:type="spellEnd"/>
      <w:r>
        <w:rPr>
          <w:sz w:val="19"/>
          <w:szCs w:val="19"/>
        </w:rPr>
        <w:t xml:space="preserve"> a1b664d).</w:t>
      </w:r>
    </w:p>
    <w:p w:rsidR="00DE28F9" w:rsidRDefault="009E43C6">
      <w:pPr>
        <w:spacing w:before="200" w:after="80"/>
      </w:pPr>
      <w:r>
        <w:rPr>
          <w:b/>
          <w:bCs/>
          <w:color w:val="4F46E5"/>
        </w:rPr>
        <w:t>Pendiente / observaciones</w:t>
      </w:r>
    </w:p>
    <w:p w:rsidR="00DE28F9" w:rsidRDefault="009E43C6">
      <w:pPr>
        <w:spacing w:after="200"/>
      </w:pPr>
      <w:r>
        <w:rPr>
          <w:sz w:val="19"/>
          <w:szCs w:val="19"/>
        </w:rPr>
        <w:t>El dictamen del tribunal marca como requisito previo que el ciclo de vida de estados esté v</w:t>
      </w:r>
      <w:r>
        <w:rPr>
          <w:sz w:val="19"/>
          <w:szCs w:val="19"/>
        </w:rPr>
        <w:t>alidado (Sección 2) para que el promedio de MTTR sea confiable — hoy una vulnerabilidad puede saltar directo de “Detectada” a “Resuelta” sin pasar por “En análisis”, lo cual puede distorsionar el cálculo. El cálculo implementado hoy seguirá funcionando igu</w:t>
      </w:r>
      <w:r>
        <w:rPr>
          <w:sz w:val="19"/>
          <w:szCs w:val="19"/>
        </w:rPr>
        <w:t>al una vez resuelta la Sección 2, solo que sobre datos más confiables.</w:t>
      </w:r>
      <w:bookmarkStart w:id="0" w:name="_GoBack"/>
      <w:bookmarkEnd w:id="0"/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2 — Ciclo de vida de vulnerabilidades con validación real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3 — Escaneo confiable y no bloqueante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 xml:space="preserve">Sección 4 — Corrección del filtro de fecha por defecto en el </w:t>
      </w:r>
      <w:proofErr w:type="spellStart"/>
      <w:r>
        <w:rPr>
          <w:color w:val="1E1B4B"/>
        </w:rPr>
        <w:t>Kanban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5 — Seguridad con Spring Security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6 — Gestión de entornos (CRUD real)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lastRenderedPageBreak/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7 — Vista de riesgo por entorno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 xml:space="preserve">Sección 8 — Corrección de tipos de prioridad en el </w:t>
      </w:r>
      <w:proofErr w:type="spellStart"/>
      <w:r>
        <w:rPr>
          <w:color w:val="1E1B4B"/>
        </w:rPr>
        <w:t>frontend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9 — Inventario inteligente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 xml:space="preserve">Sección 10 — </w:t>
      </w:r>
      <w:proofErr w:type="spellStart"/>
      <w:r>
        <w:rPr>
          <w:color w:val="1E1B4B"/>
        </w:rPr>
        <w:t>Dashboard</w:t>
      </w:r>
      <w:proofErr w:type="spellEnd"/>
      <w:r>
        <w:rPr>
          <w:color w:val="1E1B4B"/>
        </w:rPr>
        <w:t>: nuevos indicadores y alertas (KEV, variación semanal, banner, progreso)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11 — Panel de Configuración con acceso restringido a Administradores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12 — Gestión de falsos positivos (</w:t>
      </w:r>
      <w:proofErr w:type="spellStart"/>
      <w:r>
        <w:rPr>
          <w:color w:val="1E1B4B"/>
        </w:rPr>
        <w:t>whitelist</w:t>
      </w:r>
      <w:proofErr w:type="spellEnd"/>
      <w:r>
        <w:rPr>
          <w:color w:val="1E1B4B"/>
        </w:rP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lastRenderedPageBreak/>
        <w:t>Sección 13 — Tendencia histórica de MTTR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14 — Historial del caso: notas y auditoría de cambios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15 — Historial de escaneos (sección nueva)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16 — Detalle de activo con historial de vulnerabilidades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17 — Filtros avanzados en el listado de vulnerabilidades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18 — Paginación de listados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19 — Ranking de activos más riesgosos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lastRenderedPageBreak/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20 — Vencimientos / SLA en vulnerabilidades críticas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21 — Exportación de reportes de vulnerabilidades (CSV y PDF)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22 — Reportes por período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23 — Vista personal “Mis vulnerabilidades asignadas”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24 — Carga de trabajo por responsable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25 — Acciones en lote sobre vulnerabilidades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lastRenderedPageBreak/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26 — Escaneo en lote de activos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27 — Búsqueda global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28 — Centro de notificaciones dentro de la app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29 — Comparación entre dos escaneos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30 — Exportación del inventario de activos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31 — Distribución por ecosistema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lastRenderedPageBreak/>
        <w:t xml:space="preserve">Sección 32 — Selector de rango de tiempo para todo el </w:t>
      </w:r>
      <w:proofErr w:type="spellStart"/>
      <w:r>
        <w:rPr>
          <w:color w:val="1E1B4B"/>
        </w:rPr>
        <w:t>Dashboard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33 — Gráficos interactivos con drill-</w:t>
      </w:r>
      <w:proofErr w:type="spellStart"/>
      <w:r>
        <w:rPr>
          <w:color w:val="1E1B4B"/>
        </w:rPr>
        <w:t>down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 xml:space="preserve">Sección 34 — Caché del </w:t>
      </w:r>
      <w:proofErr w:type="spellStart"/>
      <w:r>
        <w:rPr>
          <w:color w:val="1E1B4B"/>
        </w:rPr>
        <w:t>Dashboard</w:t>
      </w:r>
      <w:proofErr w:type="spellEnd"/>
      <w:r>
        <w:rPr>
          <w:color w:val="1E1B4B"/>
        </w:rPr>
        <w:t xml:space="preserve"> con </w:t>
      </w:r>
      <w:proofErr w:type="spellStart"/>
      <w:r>
        <w:rPr>
          <w:color w:val="1E1B4B"/>
        </w:rPr>
        <w:t>Caffeine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 xml:space="preserve">Sección 35 — Auto-actualización periódica del </w:t>
      </w:r>
      <w:proofErr w:type="spellStart"/>
      <w:r>
        <w:rPr>
          <w:color w:val="1E1B4B"/>
        </w:rPr>
        <w:t>Dashboard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36 — Manejo de error con reintento visible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 xml:space="preserve">Sección 37 — Mejoras visuales del </w:t>
      </w:r>
      <w:proofErr w:type="spellStart"/>
      <w:r>
        <w:rPr>
          <w:color w:val="1E1B4B"/>
        </w:rPr>
        <w:t>Kanban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 xml:space="preserve">Sección 38 — </w:t>
      </w:r>
      <w:proofErr w:type="spellStart"/>
      <w:r>
        <w:rPr>
          <w:color w:val="1E1B4B"/>
        </w:rPr>
        <w:t>Sidebar</w:t>
      </w:r>
      <w:proofErr w:type="spellEnd"/>
      <w:r>
        <w:rPr>
          <w:color w:val="1E1B4B"/>
        </w:rPr>
        <w:t xml:space="preserve"> y navegación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lastRenderedPageBreak/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p w:rsidR="00DE28F9" w:rsidRDefault="009E43C6">
      <w:pPr>
        <w:pStyle w:val="Ttulo2"/>
        <w:pBdr>
          <w:bottom w:val="single" w:sz="6" w:space="6" w:color="4F46E5"/>
        </w:pBdr>
        <w:spacing w:before="400" w:after="160"/>
      </w:pPr>
      <w:r>
        <w:rPr>
          <w:color w:val="1E1B4B"/>
        </w:rPr>
        <w:t>Sección 39 — Mejoras globales de UI/UX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17"/>
        <w:gridCol w:w="1516"/>
        <w:gridCol w:w="3117"/>
      </w:tblGrid>
      <w:tr w:rsidR="00DE28F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Responsable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DE28F9"/>
        </w:tc>
        <w:tc>
          <w:tcPr>
            <w:tcW w:w="15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b/>
                <w:bCs/>
                <w:color w:val="334155"/>
                <w:sz w:val="19"/>
                <w:szCs w:val="19"/>
              </w:rPr>
              <w:t>Estado</w:t>
            </w:r>
          </w:p>
        </w:tc>
        <w:tc>
          <w:tcPr>
            <w:tcW w:w="31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28F9" w:rsidRDefault="009E43C6">
            <w:r>
              <w:rPr>
                <w:color w:val="0F172A"/>
                <w:sz w:val="19"/>
                <w:szCs w:val="19"/>
              </w:rPr>
              <w:t>PENDIENTE</w:t>
            </w:r>
          </w:p>
        </w:tc>
      </w:tr>
    </w:tbl>
    <w:p w:rsidR="00DE28F9" w:rsidRDefault="009E43C6">
      <w:pPr>
        <w:spacing w:before="160" w:after="60"/>
      </w:pPr>
      <w:r>
        <w:rPr>
          <w:b/>
          <w:bCs/>
          <w:sz w:val="19"/>
          <w:szCs w:val="19"/>
        </w:rPr>
        <w:t xml:space="preserve">Cambios realizados: </w:t>
      </w:r>
    </w:p>
    <w:p w:rsidR="00DE28F9" w:rsidRDefault="009E43C6">
      <w:pPr>
        <w:spacing w:after="200"/>
      </w:pPr>
      <w:r>
        <w:rPr>
          <w:i/>
          <w:iCs/>
          <w:color w:val="94A3B8"/>
          <w:sz w:val="19"/>
          <w:szCs w:val="19"/>
        </w:rPr>
        <w:t>(completar al iniciar esta sección)</w:t>
      </w:r>
    </w:p>
    <w:sectPr w:rsidR="00DE28F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17052"/>
    <w:multiLevelType w:val="hybridMultilevel"/>
    <w:tmpl w:val="8F4C0154"/>
    <w:lvl w:ilvl="0" w:tplc="30D492E4">
      <w:start w:val="1"/>
      <w:numFmt w:val="bullet"/>
      <w:lvlText w:val="•"/>
      <w:lvlJc w:val="left"/>
      <w:pPr>
        <w:ind w:left="400" w:hanging="260"/>
      </w:pPr>
    </w:lvl>
    <w:lvl w:ilvl="1" w:tplc="CAC6A0D2">
      <w:numFmt w:val="decimal"/>
      <w:lvlText w:val=""/>
      <w:lvlJc w:val="left"/>
    </w:lvl>
    <w:lvl w:ilvl="2" w:tplc="04441E46">
      <w:numFmt w:val="decimal"/>
      <w:lvlText w:val=""/>
      <w:lvlJc w:val="left"/>
    </w:lvl>
    <w:lvl w:ilvl="3" w:tplc="DD2445B6">
      <w:numFmt w:val="decimal"/>
      <w:lvlText w:val=""/>
      <w:lvlJc w:val="left"/>
    </w:lvl>
    <w:lvl w:ilvl="4" w:tplc="C66233B8">
      <w:numFmt w:val="decimal"/>
      <w:lvlText w:val=""/>
      <w:lvlJc w:val="left"/>
    </w:lvl>
    <w:lvl w:ilvl="5" w:tplc="A3F479AE">
      <w:numFmt w:val="decimal"/>
      <w:lvlText w:val=""/>
      <w:lvlJc w:val="left"/>
    </w:lvl>
    <w:lvl w:ilvl="6" w:tplc="73CAA9AC">
      <w:numFmt w:val="decimal"/>
      <w:lvlText w:val=""/>
      <w:lvlJc w:val="left"/>
    </w:lvl>
    <w:lvl w:ilvl="7" w:tplc="B63E1C3A">
      <w:numFmt w:val="decimal"/>
      <w:lvlText w:val=""/>
      <w:lvlJc w:val="left"/>
    </w:lvl>
    <w:lvl w:ilvl="8" w:tplc="5860D284">
      <w:numFmt w:val="decimal"/>
      <w:lvlText w:val=""/>
      <w:lvlJc w:val="left"/>
    </w:lvl>
  </w:abstractNum>
  <w:abstractNum w:abstractNumId="1" w15:restartNumberingAfterBreak="0">
    <w:nsid w:val="18B935FD"/>
    <w:multiLevelType w:val="hybridMultilevel"/>
    <w:tmpl w:val="C6148C96"/>
    <w:lvl w:ilvl="0" w:tplc="D474E28A">
      <w:start w:val="1"/>
      <w:numFmt w:val="bullet"/>
      <w:lvlText w:val="●"/>
      <w:lvlJc w:val="left"/>
      <w:pPr>
        <w:ind w:left="720" w:hanging="360"/>
      </w:pPr>
    </w:lvl>
    <w:lvl w:ilvl="1" w:tplc="50D2EE44">
      <w:start w:val="1"/>
      <w:numFmt w:val="bullet"/>
      <w:lvlText w:val="○"/>
      <w:lvlJc w:val="left"/>
      <w:pPr>
        <w:ind w:left="1440" w:hanging="360"/>
      </w:pPr>
    </w:lvl>
    <w:lvl w:ilvl="2" w:tplc="52EA622A">
      <w:start w:val="1"/>
      <w:numFmt w:val="bullet"/>
      <w:lvlText w:val="■"/>
      <w:lvlJc w:val="left"/>
      <w:pPr>
        <w:ind w:left="2160" w:hanging="360"/>
      </w:pPr>
    </w:lvl>
    <w:lvl w:ilvl="3" w:tplc="5A1AF3E6">
      <w:start w:val="1"/>
      <w:numFmt w:val="bullet"/>
      <w:lvlText w:val="●"/>
      <w:lvlJc w:val="left"/>
      <w:pPr>
        <w:ind w:left="2880" w:hanging="360"/>
      </w:pPr>
    </w:lvl>
    <w:lvl w:ilvl="4" w:tplc="60921F5C">
      <w:start w:val="1"/>
      <w:numFmt w:val="bullet"/>
      <w:lvlText w:val="○"/>
      <w:lvlJc w:val="left"/>
      <w:pPr>
        <w:ind w:left="3600" w:hanging="360"/>
      </w:pPr>
    </w:lvl>
    <w:lvl w:ilvl="5" w:tplc="61F6756C">
      <w:start w:val="1"/>
      <w:numFmt w:val="bullet"/>
      <w:lvlText w:val="■"/>
      <w:lvlJc w:val="left"/>
      <w:pPr>
        <w:ind w:left="4320" w:hanging="360"/>
      </w:pPr>
    </w:lvl>
    <w:lvl w:ilvl="6" w:tplc="3328EF8E">
      <w:start w:val="1"/>
      <w:numFmt w:val="bullet"/>
      <w:lvlText w:val="●"/>
      <w:lvlJc w:val="left"/>
      <w:pPr>
        <w:ind w:left="5040" w:hanging="360"/>
      </w:pPr>
    </w:lvl>
    <w:lvl w:ilvl="7" w:tplc="A5AC4C6A">
      <w:start w:val="1"/>
      <w:numFmt w:val="bullet"/>
      <w:lvlText w:val="●"/>
      <w:lvlJc w:val="left"/>
      <w:pPr>
        <w:ind w:left="5760" w:hanging="360"/>
      </w:pPr>
    </w:lvl>
    <w:lvl w:ilvl="8" w:tplc="12D4A0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3A2BB4"/>
    <w:multiLevelType w:val="hybridMultilevel"/>
    <w:tmpl w:val="C960EA52"/>
    <w:lvl w:ilvl="0" w:tplc="F6AE155A">
      <w:start w:val="1"/>
      <w:numFmt w:val="bullet"/>
      <w:lvlText w:val="–"/>
      <w:lvlJc w:val="left"/>
      <w:pPr>
        <w:ind w:left="400" w:hanging="260"/>
      </w:pPr>
    </w:lvl>
    <w:lvl w:ilvl="1" w:tplc="65BA186E">
      <w:numFmt w:val="decimal"/>
      <w:lvlText w:val=""/>
      <w:lvlJc w:val="left"/>
    </w:lvl>
    <w:lvl w:ilvl="2" w:tplc="99327A18">
      <w:numFmt w:val="decimal"/>
      <w:lvlText w:val=""/>
      <w:lvlJc w:val="left"/>
    </w:lvl>
    <w:lvl w:ilvl="3" w:tplc="8734691E">
      <w:numFmt w:val="decimal"/>
      <w:lvlText w:val=""/>
      <w:lvlJc w:val="left"/>
    </w:lvl>
    <w:lvl w:ilvl="4" w:tplc="1B2822EE">
      <w:numFmt w:val="decimal"/>
      <w:lvlText w:val=""/>
      <w:lvlJc w:val="left"/>
    </w:lvl>
    <w:lvl w:ilvl="5" w:tplc="56043672">
      <w:numFmt w:val="decimal"/>
      <w:lvlText w:val=""/>
      <w:lvlJc w:val="left"/>
    </w:lvl>
    <w:lvl w:ilvl="6" w:tplc="135C080E">
      <w:numFmt w:val="decimal"/>
      <w:lvlText w:val=""/>
      <w:lvlJc w:val="left"/>
    </w:lvl>
    <w:lvl w:ilvl="7" w:tplc="44D04C16">
      <w:numFmt w:val="decimal"/>
      <w:lvlText w:val=""/>
      <w:lvlJc w:val="left"/>
    </w:lvl>
    <w:lvl w:ilvl="8" w:tplc="57D63B7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8F9"/>
    <w:rsid w:val="009E43C6"/>
    <w:rsid w:val="00DE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7FB84"/>
  <w15:docId w15:val="{9F7F4E37-B598-4FA0-8F5C-0033149B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1260</Words>
  <Characters>6936</Characters>
  <Application>Microsoft Office Word</Application>
  <DocSecurity>0</DocSecurity>
  <Lines>57</Lines>
  <Paragraphs>16</Paragraphs>
  <ScaleCrop>false</ScaleCrop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Guadalupe Maricchiolo</cp:lastModifiedBy>
  <cp:revision>3</cp:revision>
  <dcterms:created xsi:type="dcterms:W3CDTF">2026-08-03T21:10:00Z</dcterms:created>
  <dcterms:modified xsi:type="dcterms:W3CDTF">2026-08-03T21:12:00Z</dcterms:modified>
</cp:coreProperties>
</file>