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Ejercicios Clase 4</w:t>
      </w:r>
      <w:r w:rsidDel="00000000" w:rsidR="00000000" w:rsidRPr="00000000">
        <w:rPr>
          <w:rtl w:val="0"/>
        </w:rPr>
        <w:t xml:space="preserv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Comparen la performance del último modelo con la del modelo de múltiples frecuencias. ¿Cuál gana? Después creen un nuevo modelo que tenga lo mismo que el modelo final pero también considere el input de diferente frecuencia temporal. ¿Ahora cómo se comparan los comportamientos?</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¿Cómo se relacionan la dropout_rate con las epochs necesarias para entrenar, y con la amplitud promedio de los intervalos de confianza de las estimaciones? </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Comparen la performance del modelo de múltiples frecuencias visto en clase (que solo tiene una densa antes del concatenate) con un modelo que incluya antes de la capa densa una convolución causal y una capa max pooling. </w:t>
      </w:r>
    </w:p>
    <w:p w:rsidR="00000000" w:rsidDel="00000000" w:rsidP="00000000" w:rsidRDefault="00000000" w:rsidRPr="00000000" w14:paraId="00000006">
      <w:pPr>
        <w:pageBreakBefore w:val="0"/>
        <w:numPr>
          <w:ilvl w:val="1"/>
          <w:numId w:val="1"/>
        </w:numPr>
        <w:ind w:left="1440" w:hanging="360"/>
        <w:rPr>
          <w:u w:val="none"/>
        </w:rPr>
      </w:pPr>
      <w:r w:rsidDel="00000000" w:rsidR="00000000" w:rsidRPr="00000000">
        <w:rPr>
          <w:rtl w:val="0"/>
        </w:rPr>
        <w:t xml:space="preserve">Ojo: Actualmente, el x_train2 tiene shape (cantidad de casos, 8), y la capa conv1D espera un shape (cantidad de casos, 8, 1). </w:t>
      </w:r>
    </w:p>
    <w:p w:rsidR="00000000" w:rsidDel="00000000" w:rsidP="00000000" w:rsidRDefault="00000000" w:rsidRPr="00000000" w14:paraId="0000000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