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3514" w14:textId="77777777" w:rsidR="002855F8" w:rsidRPr="009D70D5" w:rsidRDefault="00000000">
      <w:pPr>
        <w:spacing w:after="470"/>
        <w:ind w:left="-5"/>
        <w:rPr>
          <w:rFonts w:ascii="Algerian" w:hAnsi="Algerian"/>
          <w:color w:val="5B9BD5" w:themeColor="accent5"/>
          <w:sz w:val="28"/>
          <w:szCs w:val="28"/>
        </w:rPr>
      </w:pPr>
      <w:r w:rsidRPr="009D70D5">
        <w:rPr>
          <w:rFonts w:ascii="Algerian" w:hAnsi="Algerian"/>
          <w:color w:val="5B9BD5" w:themeColor="accent5"/>
          <w:sz w:val="28"/>
          <w:szCs w:val="28"/>
        </w:rPr>
        <w:t>DOCUMENTACIÓN DEL SISTEMA DE CORREO – DISEÑO ORIENTADO A OBJETOS</w:t>
      </w:r>
    </w:p>
    <w:p w14:paraId="7B9408A5" w14:textId="77777777" w:rsidR="002855F8" w:rsidRPr="009D70D5" w:rsidRDefault="00000000">
      <w:pPr>
        <w:numPr>
          <w:ilvl w:val="0"/>
          <w:numId w:val="1"/>
        </w:numPr>
        <w:ind w:hanging="222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Introducción</w:t>
      </w:r>
    </w:p>
    <w:p w14:paraId="791C8D9C" w14:textId="77777777" w:rsidR="002855F8" w:rsidRPr="009D70D5" w:rsidRDefault="00000000">
      <w:pPr>
        <w:spacing w:after="471"/>
        <w:ind w:left="-5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El sistema implementa un modelo completo de servicio de correo electrónico utilizando principios de programación orientada a objetos (POO). El objetivo es simular un entorno donde existen usuarios, mensajes, carpetas, un servidor central y funciones que administran la interacción entre estos componentes.</w:t>
      </w:r>
    </w:p>
    <w:p w14:paraId="57719A9F" w14:textId="77777777" w:rsidR="002855F8" w:rsidRPr="009D70D5" w:rsidRDefault="00000000">
      <w:pPr>
        <w:numPr>
          <w:ilvl w:val="0"/>
          <w:numId w:val="1"/>
        </w:numPr>
        <w:spacing w:after="470"/>
        <w:ind w:hanging="222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Clases Principales y Responsabilidades</w:t>
      </w:r>
    </w:p>
    <w:p w14:paraId="3C45B6D4" w14:textId="77777777" w:rsidR="002855F8" w:rsidRPr="009D70D5" w:rsidRDefault="00000000">
      <w:pPr>
        <w:ind w:left="-5"/>
        <w:rPr>
          <w:rFonts w:ascii="Bauhaus 93" w:hAnsi="Bauhaus 93"/>
          <w:color w:val="00B050"/>
          <w:sz w:val="36"/>
          <w:szCs w:val="36"/>
        </w:rPr>
      </w:pPr>
      <w:r w:rsidRPr="009D70D5">
        <w:rPr>
          <w:rFonts w:ascii="Bauhaus 93" w:hAnsi="Bauhaus 93"/>
          <w:color w:val="00B050"/>
          <w:sz w:val="36"/>
          <w:szCs w:val="36"/>
        </w:rPr>
        <w:t>2.1 Clase ServidorCorreo</w:t>
      </w:r>
    </w:p>
    <w:p w14:paraId="5983C086" w14:textId="77777777" w:rsidR="002855F8" w:rsidRPr="009D70D5" w:rsidRDefault="00000000">
      <w:pPr>
        <w:ind w:left="-5"/>
        <w:rPr>
          <w:rFonts w:ascii="Bauhaus 93" w:hAnsi="Bauhaus 93"/>
          <w:sz w:val="36"/>
          <w:szCs w:val="36"/>
        </w:rPr>
      </w:pPr>
      <w:r w:rsidRPr="009D70D5">
        <w:rPr>
          <w:rFonts w:ascii="Bauhaus 93" w:hAnsi="Bauhaus 93"/>
          <w:color w:val="00B0F0"/>
          <w:sz w:val="36"/>
          <w:szCs w:val="36"/>
        </w:rPr>
        <w:t>Responsabilidad</w:t>
      </w:r>
    </w:p>
    <w:p w14:paraId="2E7DC8E5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Administrar todos los usuarios del sistema.</w:t>
      </w:r>
    </w:p>
    <w:p w14:paraId="2A90C878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Actuar como intermediario entre remitente y destinatario al enviar mensajes.</w:t>
      </w:r>
    </w:p>
    <w:p w14:paraId="0F675DD1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Mantener un registro interno mediante un diccionario de usuarios.</w:t>
      </w:r>
    </w:p>
    <w:p w14:paraId="0B86D393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Justificación de diseño</w:t>
      </w:r>
    </w:p>
    <w:p w14:paraId="4E6F6E2A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Se utiliza un diccionario porque permite búsquedas rápidas O(1) por email.</w:t>
      </w:r>
    </w:p>
    <w:p w14:paraId="23E23134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Centraliza la lógica de envío, siguiendo el patrón “Controlador”.</w:t>
      </w:r>
    </w:p>
    <w:p w14:paraId="3786599B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2.2 Clase Usuario</w:t>
      </w:r>
    </w:p>
    <w:p w14:paraId="38284E40" w14:textId="77777777" w:rsidR="002855F8" w:rsidRPr="009D70D5" w:rsidRDefault="00000000">
      <w:pPr>
        <w:ind w:left="-5"/>
        <w:rPr>
          <w:rFonts w:ascii="Bauhaus 93" w:hAnsi="Bauhaus 93"/>
          <w:color w:val="00B0F0"/>
          <w:sz w:val="36"/>
          <w:szCs w:val="36"/>
        </w:rPr>
      </w:pPr>
      <w:r w:rsidRPr="009D70D5">
        <w:rPr>
          <w:rFonts w:ascii="Bauhaus 93" w:hAnsi="Bauhaus 93"/>
          <w:color w:val="00B0F0"/>
          <w:sz w:val="36"/>
          <w:szCs w:val="36"/>
        </w:rPr>
        <w:t>Responsabilidad</w:t>
      </w:r>
    </w:p>
    <w:p w14:paraId="7D4EB6E7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Representa a cada persona dentro del sistema de correo.</w:t>
      </w:r>
    </w:p>
    <w:p w14:paraId="4FCBAAF6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lastRenderedPageBreak/>
        <w:t>Almacena sus carpetas, reglas, correo, nombre y contraseña.</w:t>
      </w:r>
    </w:p>
    <w:p w14:paraId="536A80B3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</w:rPr>
      </w:pPr>
      <w:r w:rsidRPr="009D70D5">
        <w:rPr>
          <w:rFonts w:ascii="Bahnschrift SemiBold" w:hAnsi="Bahnschrift SemiBold"/>
          <w:sz w:val="24"/>
        </w:rPr>
        <w:t>Contiene funcionalidades como recibir mensajes, agregar reglas y gestionar carpetas.</w:t>
      </w:r>
    </w:p>
    <w:p w14:paraId="37D82AFE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Justificación de diseño</w:t>
      </w:r>
    </w:p>
    <w:p w14:paraId="7AF6358D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Arial Rounded MT Bold" w:hAnsi="Arial Rounded MT Bold"/>
          <w:sz w:val="24"/>
        </w:rPr>
      </w:pPr>
      <w:r w:rsidRPr="009D70D5">
        <w:rPr>
          <w:rFonts w:ascii="Arial Rounded MT Bold" w:hAnsi="Arial Rounded MT Bold"/>
          <w:sz w:val="24"/>
        </w:rPr>
        <w:t>Cada usuario encapsula su propia información, garantizando modularidad.</w:t>
      </w:r>
    </w:p>
    <w:p w14:paraId="527155E9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Arial Rounded MT Bold" w:hAnsi="Arial Rounded MT Bold"/>
          <w:sz w:val="24"/>
        </w:rPr>
      </w:pPr>
      <w:r w:rsidRPr="009D70D5">
        <w:rPr>
          <w:rFonts w:ascii="Arial Rounded MT Bold" w:hAnsi="Arial Rounded MT Bold"/>
          <w:sz w:val="24"/>
        </w:rPr>
        <w:t>La creación automática de carpetas permite consistencia estructural.</w:t>
      </w:r>
    </w:p>
    <w:p w14:paraId="60F9B6DD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36"/>
        </w:rPr>
      </w:pPr>
      <w:r w:rsidRPr="009D70D5">
        <w:rPr>
          <w:rFonts w:ascii="Bauhaus 93" w:hAnsi="Bauhaus 93"/>
          <w:color w:val="ED7D31" w:themeColor="accent2"/>
          <w:sz w:val="36"/>
          <w:szCs w:val="36"/>
        </w:rPr>
        <w:t>2.3 Clase Carpeta</w:t>
      </w:r>
    </w:p>
    <w:p w14:paraId="66E939B7" w14:textId="77777777" w:rsidR="002855F8" w:rsidRPr="009D70D5" w:rsidRDefault="00000000">
      <w:pPr>
        <w:ind w:left="-5"/>
        <w:rPr>
          <w:rFonts w:ascii="Bauhaus 93" w:hAnsi="Bauhaus 93"/>
          <w:color w:val="00B0F0"/>
          <w:sz w:val="36"/>
          <w:szCs w:val="36"/>
        </w:rPr>
      </w:pPr>
      <w:r w:rsidRPr="009D70D5">
        <w:rPr>
          <w:rFonts w:ascii="Bauhaus 93" w:hAnsi="Bauhaus 93"/>
          <w:color w:val="00B0F0"/>
          <w:sz w:val="36"/>
          <w:szCs w:val="36"/>
        </w:rPr>
        <w:t>Responsabilidad</w:t>
      </w:r>
    </w:p>
    <w:p w14:paraId="1C57FDDF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Contener listas de mensajes.</w:t>
      </w:r>
    </w:p>
    <w:p w14:paraId="76B30610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Proveer métodos para agregar, mover, filtrar o recuperar mensajes.</w:t>
      </w:r>
    </w:p>
    <w:p w14:paraId="4CFC7A8A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D70D5">
        <w:rPr>
          <w:rFonts w:ascii="Bauhaus 93" w:hAnsi="Bauhaus 93"/>
          <w:color w:val="ED7D31" w:themeColor="accent2"/>
          <w:sz w:val="36"/>
          <w:szCs w:val="44"/>
        </w:rPr>
        <w:t>Justificación de diseño</w:t>
      </w:r>
    </w:p>
    <w:p w14:paraId="0CF5DB2D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Usa una lista interna para mantener el orden cronológico.</w:t>
      </w:r>
    </w:p>
    <w:p w14:paraId="4EE5F50F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 xml:space="preserve">Cada carpeta actúa como entidad independiente (Principio Single </w:t>
      </w:r>
      <w:proofErr w:type="spellStart"/>
      <w:r w:rsidRPr="009D70D5">
        <w:rPr>
          <w:rFonts w:ascii="Bahnschrift SemiBold" w:hAnsi="Bahnschrift SemiBold"/>
          <w:sz w:val="24"/>
          <w:szCs w:val="32"/>
        </w:rPr>
        <w:t>Responsibility</w:t>
      </w:r>
      <w:proofErr w:type="spellEnd"/>
      <w:r w:rsidRPr="009D70D5">
        <w:rPr>
          <w:rFonts w:ascii="Bahnschrift SemiBold" w:hAnsi="Bahnschrift SemiBold"/>
          <w:sz w:val="24"/>
          <w:szCs w:val="32"/>
        </w:rPr>
        <w:t>).</w:t>
      </w:r>
    </w:p>
    <w:p w14:paraId="66F724A0" w14:textId="77777777" w:rsidR="002855F8" w:rsidRPr="009D70D5" w:rsidRDefault="00000000">
      <w:pPr>
        <w:ind w:left="-5"/>
        <w:rPr>
          <w:rFonts w:ascii="Bauhaus 93" w:hAnsi="Bauhaus 93"/>
          <w:color w:val="00B050"/>
          <w:sz w:val="36"/>
          <w:szCs w:val="36"/>
        </w:rPr>
      </w:pPr>
      <w:r w:rsidRPr="009D70D5">
        <w:rPr>
          <w:rFonts w:ascii="Bauhaus 93" w:hAnsi="Bauhaus 93"/>
          <w:color w:val="00B050"/>
          <w:sz w:val="36"/>
          <w:szCs w:val="36"/>
        </w:rPr>
        <w:t>2.4 Clase Mensaje</w:t>
      </w:r>
    </w:p>
    <w:p w14:paraId="324508B5" w14:textId="77777777" w:rsidR="002855F8" w:rsidRPr="009D70D5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D70D5">
        <w:rPr>
          <w:rFonts w:ascii="Bauhaus 93" w:hAnsi="Bauhaus 93"/>
          <w:color w:val="ED7D31" w:themeColor="accent2"/>
          <w:sz w:val="36"/>
          <w:szCs w:val="44"/>
        </w:rPr>
        <w:t>Responsabilidad</w:t>
      </w:r>
    </w:p>
    <w:p w14:paraId="1D6BE7E4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Representa los datos del correo: remitente, destinatario, asunto, cuerpo, etiquetas.</w:t>
      </w:r>
    </w:p>
    <w:p w14:paraId="4FABCB07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Permite agregar o remover etiquetas.</w:t>
      </w:r>
    </w:p>
    <w:p w14:paraId="0C98A409" w14:textId="77777777" w:rsidR="002855F8" w:rsidRPr="009D70D5" w:rsidRDefault="00000000">
      <w:pPr>
        <w:ind w:left="-5"/>
        <w:rPr>
          <w:rFonts w:ascii="Bauhaus 93" w:hAnsi="Bauhaus 93"/>
          <w:color w:val="00B0F0"/>
          <w:sz w:val="36"/>
          <w:szCs w:val="44"/>
        </w:rPr>
      </w:pPr>
      <w:r w:rsidRPr="009D70D5">
        <w:rPr>
          <w:rFonts w:ascii="Bauhaus 93" w:hAnsi="Bauhaus 93"/>
          <w:color w:val="00B0F0"/>
          <w:sz w:val="36"/>
          <w:szCs w:val="44"/>
        </w:rPr>
        <w:t>Justificación de diseño</w:t>
      </w:r>
    </w:p>
    <w:p w14:paraId="56D9B49A" w14:textId="77777777" w:rsidR="002855F8" w:rsidRPr="009D70D5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lastRenderedPageBreak/>
        <w:t>Clase simple, tipo “data class”, separada para mantener claridad.</w:t>
      </w:r>
    </w:p>
    <w:p w14:paraId="78F24EC9" w14:textId="77777777" w:rsidR="002855F8" w:rsidRPr="009D70D5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9D70D5">
        <w:rPr>
          <w:rFonts w:ascii="Bahnschrift SemiBold" w:hAnsi="Bahnschrift SemiBold"/>
          <w:sz w:val="24"/>
          <w:szCs w:val="32"/>
        </w:rPr>
        <w:t>Permite ampliación futura: adjuntos, prioridades, bandejas inteligentes.</w:t>
      </w:r>
    </w:p>
    <w:p w14:paraId="02C562DE" w14:textId="3DB3C6C6" w:rsidR="002855F8" w:rsidRPr="00284C6C" w:rsidRDefault="00000000">
      <w:pPr>
        <w:ind w:left="-5"/>
        <w:rPr>
          <w:rFonts w:ascii="Bauhaus 93" w:hAnsi="Bauhaus 93"/>
          <w:color w:val="ED7D31" w:themeColor="accent2"/>
          <w:sz w:val="36"/>
          <w:szCs w:val="36"/>
        </w:rPr>
      </w:pPr>
      <w:r w:rsidRPr="00284C6C">
        <w:rPr>
          <w:rFonts w:ascii="Bauhaus 93" w:hAnsi="Bauhaus 93"/>
          <w:color w:val="ED7D31" w:themeColor="accent2"/>
          <w:sz w:val="36"/>
          <w:szCs w:val="36"/>
        </w:rPr>
        <w:t xml:space="preserve">2.5 Módulo </w:t>
      </w:r>
      <w:r w:rsidR="00284C6C" w:rsidRPr="00284C6C">
        <w:rPr>
          <w:rFonts w:ascii="Bauhaus 93" w:hAnsi="Bauhaus 93"/>
          <w:color w:val="ED7D31" w:themeColor="accent2"/>
          <w:sz w:val="36"/>
          <w:szCs w:val="36"/>
        </w:rPr>
        <w:t>Funciones Usuario</w:t>
      </w:r>
    </w:p>
    <w:p w14:paraId="696E9D36" w14:textId="77777777" w:rsidR="002855F8" w:rsidRPr="00284C6C" w:rsidRDefault="00000000">
      <w:pPr>
        <w:ind w:left="-5"/>
        <w:rPr>
          <w:rFonts w:ascii="Bauhaus 93" w:hAnsi="Bauhaus 93"/>
          <w:color w:val="00B0F0"/>
          <w:sz w:val="36"/>
          <w:szCs w:val="44"/>
        </w:rPr>
      </w:pPr>
      <w:r w:rsidRPr="00284C6C">
        <w:rPr>
          <w:rFonts w:ascii="Bauhaus 93" w:hAnsi="Bauhaus 93"/>
          <w:color w:val="00B0F0"/>
          <w:sz w:val="36"/>
          <w:szCs w:val="44"/>
        </w:rPr>
        <w:t>Responsabilidad</w:t>
      </w:r>
    </w:p>
    <w:p w14:paraId="53921428" w14:textId="77777777" w:rsidR="002855F8" w:rsidRPr="00284C6C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>Administrar acciones del usuario hacia el servidor.</w:t>
      </w:r>
    </w:p>
    <w:p w14:paraId="261C36D2" w14:textId="77777777" w:rsidR="002855F8" w:rsidRPr="00284C6C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>Ejemplo: iniciar sesión, listar bandeja, etc.</w:t>
      </w:r>
    </w:p>
    <w:p w14:paraId="236FEC89" w14:textId="77777777" w:rsidR="002855F8" w:rsidRPr="00284C6C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284C6C">
        <w:rPr>
          <w:rFonts w:ascii="Bauhaus 93" w:hAnsi="Bauhaus 93"/>
          <w:color w:val="ED7D31" w:themeColor="accent2"/>
          <w:sz w:val="36"/>
          <w:szCs w:val="44"/>
        </w:rPr>
        <w:t>Justificación de diseño</w:t>
      </w:r>
    </w:p>
    <w:p w14:paraId="17D1F9DF" w14:textId="77777777" w:rsidR="002855F8" w:rsidRPr="00284C6C" w:rsidRDefault="00000000">
      <w:pPr>
        <w:numPr>
          <w:ilvl w:val="0"/>
          <w:numId w:val="2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>Evita sobrecargar la clase Usuario.</w:t>
      </w:r>
    </w:p>
    <w:p w14:paraId="6D6B9908" w14:textId="77777777" w:rsidR="002855F8" w:rsidRPr="00284C6C" w:rsidRDefault="00000000">
      <w:pPr>
        <w:numPr>
          <w:ilvl w:val="0"/>
          <w:numId w:val="2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>Sigue el principio de responsabilidad única y separación de lógica.</w:t>
      </w:r>
    </w:p>
    <w:p w14:paraId="53DAAA83" w14:textId="77777777" w:rsidR="002855F8" w:rsidRPr="00284C6C" w:rsidRDefault="00000000">
      <w:pPr>
        <w:ind w:left="-5"/>
        <w:rPr>
          <w:rFonts w:ascii="Bauhaus 93" w:hAnsi="Bauhaus 93"/>
          <w:color w:val="4472C4" w:themeColor="accent1"/>
          <w:sz w:val="36"/>
          <w:szCs w:val="44"/>
        </w:rPr>
      </w:pPr>
      <w:r w:rsidRPr="00284C6C">
        <w:rPr>
          <w:rFonts w:ascii="Bauhaus 93" w:hAnsi="Bauhaus 93"/>
          <w:color w:val="4472C4" w:themeColor="accent1"/>
          <w:sz w:val="36"/>
          <w:szCs w:val="44"/>
        </w:rPr>
        <w:t>3. Justificación Global del Diseño</w:t>
      </w:r>
    </w:p>
    <w:p w14:paraId="06CC3EEE" w14:textId="77777777" w:rsidR="002855F8" w:rsidRPr="00284C6C" w:rsidRDefault="00000000">
      <w:pPr>
        <w:numPr>
          <w:ilvl w:val="0"/>
          <w:numId w:val="3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color w:val="70AD47" w:themeColor="accent6"/>
          <w:sz w:val="24"/>
          <w:szCs w:val="32"/>
        </w:rPr>
        <w:t>Modularidad</w:t>
      </w:r>
      <w:r w:rsidRPr="00284C6C">
        <w:rPr>
          <w:rFonts w:ascii="Bahnschrift SemiBold" w:hAnsi="Bahnschrift SemiBold"/>
          <w:sz w:val="24"/>
          <w:szCs w:val="32"/>
        </w:rPr>
        <w:t>: Cada clase es un bloque independiente.</w:t>
      </w:r>
    </w:p>
    <w:p w14:paraId="6496F40B" w14:textId="77777777" w:rsidR="002855F8" w:rsidRPr="00284C6C" w:rsidRDefault="00000000">
      <w:pPr>
        <w:numPr>
          <w:ilvl w:val="0"/>
          <w:numId w:val="3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color w:val="70AD47" w:themeColor="accent6"/>
          <w:sz w:val="24"/>
          <w:szCs w:val="32"/>
        </w:rPr>
        <w:t>Cohesión</w:t>
      </w:r>
      <w:r w:rsidRPr="00284C6C">
        <w:rPr>
          <w:rFonts w:ascii="Bahnschrift SemiBold" w:hAnsi="Bahnschrift SemiBold"/>
          <w:sz w:val="24"/>
          <w:szCs w:val="32"/>
        </w:rPr>
        <w:t>: Cada clase tiene un objetivo claro.</w:t>
      </w:r>
    </w:p>
    <w:p w14:paraId="0E1D440F" w14:textId="77777777" w:rsidR="002855F8" w:rsidRPr="00284C6C" w:rsidRDefault="00000000">
      <w:pPr>
        <w:numPr>
          <w:ilvl w:val="0"/>
          <w:numId w:val="3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color w:val="70AD47" w:themeColor="accent6"/>
          <w:sz w:val="24"/>
          <w:szCs w:val="32"/>
        </w:rPr>
        <w:t>Bajo acoplamiento</w:t>
      </w:r>
      <w:r w:rsidRPr="00284C6C">
        <w:rPr>
          <w:rFonts w:ascii="Bahnschrift SemiBold" w:hAnsi="Bahnschrift SemiBold"/>
          <w:sz w:val="24"/>
          <w:szCs w:val="32"/>
        </w:rPr>
        <w:t>: El servidor no conoce detalles de carpetas y viceversa.</w:t>
      </w:r>
    </w:p>
    <w:p w14:paraId="13C8A2CF" w14:textId="4C5E79D0" w:rsidR="002855F8" w:rsidRPr="00284C6C" w:rsidRDefault="00000000">
      <w:pPr>
        <w:numPr>
          <w:ilvl w:val="0"/>
          <w:numId w:val="3"/>
        </w:numPr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color w:val="70AD47" w:themeColor="accent6"/>
          <w:sz w:val="24"/>
          <w:szCs w:val="32"/>
        </w:rPr>
        <w:t>Escalabilidad</w:t>
      </w:r>
      <w:r w:rsidRPr="00284C6C">
        <w:rPr>
          <w:rFonts w:ascii="Bahnschrift SemiBold" w:hAnsi="Bahnschrift SemiBold"/>
          <w:sz w:val="24"/>
          <w:szCs w:val="32"/>
        </w:rPr>
        <w:t xml:space="preserve">: Permite agregar funciones como filtros avanzados, múltiples servidores o </w:t>
      </w:r>
      <w:r w:rsidR="00284C6C" w:rsidRPr="00284C6C">
        <w:rPr>
          <w:rFonts w:ascii="Bahnschrift SemiBold" w:hAnsi="Bahnschrift SemiBold"/>
          <w:sz w:val="24"/>
          <w:szCs w:val="32"/>
        </w:rPr>
        <w:t>redistribuida</w:t>
      </w:r>
      <w:r w:rsidRPr="00284C6C">
        <w:rPr>
          <w:rFonts w:ascii="Bahnschrift SemiBold" w:hAnsi="Bahnschrift SemiBold"/>
          <w:sz w:val="24"/>
          <w:szCs w:val="32"/>
        </w:rPr>
        <w:t>.</w:t>
      </w:r>
    </w:p>
    <w:p w14:paraId="131A8AE3" w14:textId="77777777" w:rsidR="002855F8" w:rsidRPr="00284C6C" w:rsidRDefault="00000000">
      <w:pPr>
        <w:numPr>
          <w:ilvl w:val="0"/>
          <w:numId w:val="3"/>
        </w:numPr>
        <w:spacing w:after="470"/>
        <w:ind w:hanging="126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 xml:space="preserve">Encapsulamiento: Datos privados protegidos por métodos </w:t>
      </w:r>
      <w:proofErr w:type="spellStart"/>
      <w:r w:rsidRPr="00284C6C">
        <w:rPr>
          <w:rFonts w:ascii="Bahnschrift SemiBold" w:hAnsi="Bahnschrift SemiBold"/>
          <w:sz w:val="24"/>
          <w:szCs w:val="32"/>
        </w:rPr>
        <w:t>accesores</w:t>
      </w:r>
      <w:proofErr w:type="spellEnd"/>
      <w:r w:rsidRPr="00284C6C">
        <w:rPr>
          <w:rFonts w:ascii="Bahnschrift SemiBold" w:hAnsi="Bahnschrift SemiBold"/>
          <w:sz w:val="24"/>
          <w:szCs w:val="32"/>
        </w:rPr>
        <w:t>.</w:t>
      </w:r>
    </w:p>
    <w:p w14:paraId="7C4ED5F7" w14:textId="77777777" w:rsidR="002855F8" w:rsidRPr="00284C6C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284C6C">
        <w:rPr>
          <w:rFonts w:ascii="Bauhaus 93" w:hAnsi="Bauhaus 93"/>
          <w:color w:val="ED7D31" w:themeColor="accent2"/>
          <w:sz w:val="36"/>
          <w:szCs w:val="44"/>
        </w:rPr>
        <w:t>4. Conclusión</w:t>
      </w:r>
    </w:p>
    <w:p w14:paraId="77736B13" w14:textId="77777777" w:rsidR="002855F8" w:rsidRPr="00284C6C" w:rsidRDefault="00000000">
      <w:pPr>
        <w:ind w:left="-5"/>
        <w:rPr>
          <w:rFonts w:ascii="Bahnschrift SemiBold" w:hAnsi="Bahnschrift SemiBold"/>
          <w:sz w:val="24"/>
          <w:szCs w:val="32"/>
        </w:rPr>
      </w:pPr>
      <w:r w:rsidRPr="00284C6C">
        <w:rPr>
          <w:rFonts w:ascii="Bahnschrift SemiBold" w:hAnsi="Bahnschrift SemiBold"/>
          <w:sz w:val="24"/>
          <w:szCs w:val="32"/>
        </w:rPr>
        <w:t>El diseño implementado sigue buenas prácticas de POO al asegurar que cada componente tenga una función específica y pueda ampliarse sin generar impacto negativo sobre el resto del sistema.</w:t>
      </w:r>
    </w:p>
    <w:sectPr w:rsidR="002855F8" w:rsidRPr="00284C6C">
      <w:pgSz w:w="12240" w:h="15840"/>
      <w:pgMar w:top="1616" w:right="1631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CBA"/>
    <w:multiLevelType w:val="hybridMultilevel"/>
    <w:tmpl w:val="EA207566"/>
    <w:lvl w:ilvl="0" w:tplc="3918B1E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4EED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648A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404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5221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AAA1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EE2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264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7682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B5036D"/>
    <w:multiLevelType w:val="hybridMultilevel"/>
    <w:tmpl w:val="4A10C700"/>
    <w:lvl w:ilvl="0" w:tplc="D04231F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56C2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0A9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70BD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E34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E11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2460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89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5A1F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2D68ED"/>
    <w:multiLevelType w:val="hybridMultilevel"/>
    <w:tmpl w:val="35824922"/>
    <w:lvl w:ilvl="0" w:tplc="E964211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921E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4F7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AAF7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F07E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8A94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23E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236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C45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191217">
    <w:abstractNumId w:val="0"/>
  </w:num>
  <w:num w:numId="2" w16cid:durableId="1455246851">
    <w:abstractNumId w:val="1"/>
  </w:num>
  <w:num w:numId="3" w16cid:durableId="659888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5F8"/>
    <w:rsid w:val="00284C6C"/>
    <w:rsid w:val="002855F8"/>
    <w:rsid w:val="00437B4F"/>
    <w:rsid w:val="009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9D952C"/>
  <w15:docId w15:val="{AE26D402-5CBE-4BD0-975E-C8FECC72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Federico Rodriguez</cp:lastModifiedBy>
  <cp:revision>3</cp:revision>
  <dcterms:created xsi:type="dcterms:W3CDTF">2025-11-25T23:41:00Z</dcterms:created>
  <dcterms:modified xsi:type="dcterms:W3CDTF">2025-11-25T23:41:00Z</dcterms:modified>
</cp:coreProperties>
</file>