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Arial" w:cs="Arial" w:eastAsia="Arial" w:hAnsi="Arial"/>
          <w:b/>
          <w:bCs/>
          <w:color w:val="1a1a2e"/>
          <w:sz w:val="48"/>
          <w:szCs w:val="48"/>
        </w:rPr>
        <w:t xml:space="preserve">PRIVATIO</w:t>
      </w:r>
    </w:p>
    <w:p>
      <w:pPr>
        <w:spacing w:after="80"/>
        <w:jc w:val="center"/>
      </w:pPr>
      <w:r>
        <w:rPr>
          <w:rFonts w:ascii="Arial" w:cs="Arial" w:eastAsia="Arial" w:hAnsi="Arial"/>
          <w:color w:val="555555"/>
          <w:sz w:val="24"/>
          <w:szCs w:val="24"/>
        </w:rPr>
        <w:t xml:space="preserve">Piattaforma Tecnologica di Vetrina Immobiliare Digitale</w:t>
      </w:r>
    </w:p>
    <w:p>
      <w:pPr>
        <w:pBdr>
          <w:bottom w:val="single" w:color="1a1a2e" w:sz="6" w:space="12"/>
        </w:pBdr>
        <w:spacing w:after="400"/>
        <w:jc w:val="center"/>
      </w:pPr>
      <w:r>
        <w:rPr>
          <w:rFonts w:ascii="Arial" w:cs="Arial" w:eastAsia="Arial" w:hAnsi="Arial"/>
          <w:b/>
          <w:bCs/>
          <w:color w:val="1a1a2e"/>
          <w:sz w:val="28"/>
          <w:szCs w:val="28"/>
        </w:rPr>
        <w:t xml:space="preserve">CONTRATTO DI CONVENZIONAMENTO – AGENZIA IMMOBILIARE</w:t>
      </w:r>
    </w:p>
    <w:p>
      <w:pPr>
        <w:spacing w:after="400"/>
        <w:jc w:val="center"/>
      </w:pPr>
      <w:r>
        <w:rPr>
          <w:color w:val="888888"/>
          <w:sz w:val="20"/>
          <w:szCs w:val="20"/>
        </w:rPr>
        <w:t xml:space="preserve">Versione 1.0 – Marzo 2026</w:t>
      </w:r>
    </w:p>
    <w:p>
      <w:pPr>
        <w:pStyle w:val="Heading1"/>
      </w:pPr>
      <w:r>
        <w:t xml:space="preserve">PREMESSE</w:t>
      </w:r>
    </w:p>
    <w:p>
      <w:pPr>
        <w:spacing w:after="160"/>
        <w:jc w:val="both"/>
      </w:pPr>
      <w:r>
        <w:rPr>
          <w:sz w:val="22"/>
          <w:szCs w:val="22"/>
        </w:rPr>
        <w:t xml:space="preserve">Il presente contratto (di seguito “il Contratto”) disciplina i termini e le condizioni di convenzionamento tra la piattaforma Privatio e l’agenzia immobiliare che intende aderire al servizio in qualità di agenzia convenzionata (di seguito “l’Agenzia”).</w:t>
      </w:r>
    </w:p>
    <w:p>
      <w:pPr>
        <w:spacing w:after="160"/>
        <w:jc w:val="both"/>
      </w:pPr>
      <w:r>
        <w:rPr>
          <w:sz w:val="22"/>
          <w:szCs w:val="22"/>
        </w:rPr>
        <w:t xml:space="preserve">La Piattaforma è gestita da [RAGIONE SOCIALE], con sede legale in [INDIRIZZO], C.F./P.IVA [PARTITA IVA], iscritta al Registro delle Imprese di [CITTÀ] al n. [NUMERO REA] (di seguito “Privatio” o “il Fornitore”).</w:t>
      </w:r>
    </w:p>
    <w:p>
      <w:pPr>
        <w:spacing w:after="160"/>
        <w:jc w:val="both"/>
      </w:pPr>
      <w:r>
        <w:rPr>
          <w:sz w:val="22"/>
          <w:szCs w:val="22"/>
        </w:rPr>
        <w:t xml:space="preserve">L’Agenzia dichiara di essere regolarmente iscritta al Registro degli Agenti di Affari in Mediazione presso la competente Camera di Commercio ai sensi della Legge 3 febbraio 1989, n. 39, e di essere in possesso di tutti i requisiti previsti dalla normativa vigente per l’esercizio dell’attività di mediazione immobiliare.</w:t>
      </w:r>
    </w:p>
    <w:p>
      <w:pPr>
        <w:spacing w:after="160"/>
        <w:jc w:val="both"/>
      </w:pPr>
      <w:r>
        <w:rPr>
          <w:sz w:val="22"/>
          <w:szCs w:val="22"/>
        </w:rPr>
        <w:t xml:space="preserve">L’accettazione del presente Contratto avviene in forma digitale al momento del completamento della procedura di registrazione sulla Piattaforma, a seguito dell’approvazione della candidatura da parte di Privatio. L’accettazione è tracciata e registrata con le seguenti informazioni: indirizzo IP, data e ora (timestamp), indirizzo e-mail verificato dell’Agenzia.</w:t>
      </w:r>
    </w:p>
    <w:p>
      <w:pPr>
        <w:pStyle w:val="Heading1"/>
      </w:pPr>
      <w:r>
        <w:t xml:space="preserve">Art. 1 – OGGETTO DEL CONTRATTO</w:t>
      </w:r>
    </w:p>
    <w:p>
      <w:pPr>
        <w:spacing w:after="160"/>
        <w:jc w:val="both"/>
      </w:pPr>
      <w:r>
        <w:rPr>
          <w:sz w:val="22"/>
          <w:szCs w:val="22"/>
        </w:rPr>
        <w:t xml:space="preserve">1.1. Il presente Contratto ha per oggetto la fornitura da parte di Privatio all’Agenzia di un servizio tecnologico di connessione con utenti venditori (di seguito “Lead”) che hanno pubblicato i propri immobili sulla Piattaforma, secondo le modalità e i livelli di servizio definiti nel piano di abbonamento prescelto.</w:t>
      </w:r>
    </w:p>
    <w:p>
      <w:pPr>
        <w:spacing w:after="160"/>
        <w:jc w:val="both"/>
      </w:pPr>
      <w:r>
        <w:rPr>
          <w:b/>
          <w:bCs/>
          <w:sz w:val="22"/>
          <w:szCs w:val="22"/>
        </w:rPr>
        <w:t xml:space="preserve">1.2. Privatio NON è un’agenzia immobiliare e non svolge attività di mediazione immobiliare ai sensi dell’art. 1754 del Codice Civile e della Legge 3 febbraio 1989, n. 39. Privatio opera esclusivamente come fornitore di un servizio tecnologico di vetrina digitale. Non partecipa alle trattative, non determina le condizioni delle compravendite, non percepisce provvigioni sulle vendite e non ha alcun rapporto giuridico con gli acquirenti degli immobili.</w:t>
      </w:r>
    </w:p>
    <w:p>
      <w:pPr>
        <w:spacing w:after="160"/>
        <w:jc w:val="both"/>
      </w:pPr>
      <w:r>
        <w:rPr>
          <w:sz w:val="22"/>
          <w:szCs w:val="22"/>
        </w:rPr>
        <w:t xml:space="preserve">1.3. Privatio non garantisce in alcun modo la conclusione di compravendite, la qualità dei Lead, la veridicità delle informazioni fornite dai venditori o il raggiungimento di obiettivi commerciali da parte dell’Agenzia.</w:t>
      </w:r>
    </w:p>
    <w:p>
      <w:pPr>
        <w:pStyle w:val="Heading1"/>
      </w:pPr>
      <w:r>
        <w:t xml:space="preserve">Art. 2 – PROCEDURA DI CONVENZIONAMENTO</w:t>
      </w:r>
    </w:p>
    <w:p>
      <w:pPr>
        <w:spacing w:after="160"/>
        <w:jc w:val="both"/>
      </w:pPr>
      <w:r>
        <w:rPr>
          <w:sz w:val="22"/>
          <w:szCs w:val="22"/>
        </w:rPr>
        <w:t xml:space="preserve">2.1. L’adesione al servizio avviene attraverso la seguente procedura:</w:t>
      </w:r>
    </w:p>
    <w:p>
      <w:pPr>
        <w:pStyle w:val="ListParagraph"/>
        <w:numPr>
          <w:ilvl w:val="0"/>
          <w:numId w:val="2"/>
        </w:numPr>
        <w:spacing w:after="80"/>
        <w:jc w:val="both"/>
      </w:pPr>
      <w:r>
        <w:rPr>
          <w:sz w:val="22"/>
          <w:szCs w:val="22"/>
        </w:rPr>
        <w:t xml:space="preserve">l’Agenzia presenta la propria candidatura compilando il modulo di richiesta sulla Piattaforma, indicando i dati identificativi, le zone di interesse e il piano di abbonamento preferito;</w:t>
      </w:r>
    </w:p>
    <w:p>
      <w:pPr>
        <w:pStyle w:val="ListParagraph"/>
        <w:numPr>
          <w:ilvl w:val="0"/>
          <w:numId w:val="2"/>
        </w:numPr>
        <w:spacing w:after="80"/>
        <w:jc w:val="both"/>
      </w:pPr>
      <w:r>
        <w:rPr>
          <w:sz w:val="22"/>
          <w:szCs w:val="22"/>
        </w:rPr>
        <w:t xml:space="preserve">Privatio valuta la candidatura in base a criteri di idoneità (iscrizione al Registro, copertura territoriale, reputazione professionale) e si riserva il diritto insindacabile di accettare o rifiutare la candidatura senza obbligo di motivazione;</w:t>
      </w:r>
    </w:p>
    <w:p>
      <w:pPr>
        <w:pStyle w:val="ListParagraph"/>
        <w:numPr>
          <w:ilvl w:val="0"/>
          <w:numId w:val="2"/>
        </w:numPr>
        <w:spacing w:after="80"/>
        <w:jc w:val="both"/>
      </w:pPr>
      <w:r>
        <w:rPr>
          <w:sz w:val="22"/>
          <w:szCs w:val="22"/>
        </w:rPr>
        <w:t xml:space="preserve">in caso di approvazione, Privatio invia all’Agenzia un’e-mail di conferma contenente un link univoco per il completamento della registrazione;</w:t>
      </w:r>
    </w:p>
    <w:p>
      <w:pPr>
        <w:pStyle w:val="ListParagraph"/>
        <w:numPr>
          <w:ilvl w:val="0"/>
          <w:numId w:val="2"/>
        </w:numPr>
        <w:spacing w:after="80"/>
        <w:jc w:val="both"/>
      </w:pPr>
      <w:r>
        <w:rPr>
          <w:sz w:val="22"/>
          <w:szCs w:val="22"/>
        </w:rPr>
        <w:t xml:space="preserve">l’Agenzia completa la registrazione inserendo i dati richiesti (ragione sociale, referente, indirizzo, password) e accettando il presente Contratto;</w:t>
      </w:r>
    </w:p>
    <w:p>
      <w:pPr>
        <w:pStyle w:val="ListParagraph"/>
        <w:numPr>
          <w:ilvl w:val="0"/>
          <w:numId w:val="2"/>
        </w:numPr>
        <w:spacing w:after="80"/>
        <w:jc w:val="both"/>
      </w:pPr>
      <w:r>
        <w:rPr>
          <w:sz w:val="22"/>
          <w:szCs w:val="22"/>
        </w:rPr>
        <w:t xml:space="preserve">l’Agenzia seleziona il territorio operativo e procede al pagamento del primo abbonamento tramite il sistema di pagamento integrato (Stripe).</w:t>
      </w:r>
    </w:p>
    <w:p>
      <w:pPr>
        <w:spacing w:after="160"/>
        <w:jc w:val="both"/>
      </w:pPr>
      <w:r>
        <w:rPr>
          <w:sz w:val="22"/>
          <w:szCs w:val="22"/>
        </w:rPr>
        <w:t xml:space="preserve">2.2. L’account dell’Agenzia diventa attivo solo a seguito del perfezionamento del primo pagamento dell’abbonamento.</w:t>
      </w:r>
    </w:p>
    <w:p>
      <w:pPr>
        <w:spacing w:after="160"/>
        <w:jc w:val="both"/>
      </w:pPr>
      <w:r>
        <w:rPr>
          <w:sz w:val="22"/>
          <w:szCs w:val="22"/>
        </w:rPr>
        <w:t xml:space="preserve">2.3. Privatio si riserva il diritto di richiedere all’Agenzia documentazione integrativa (visura camerale, certificato di iscrizione al Registro, polizza RC professionale) a conferma dei requisiti dichiarati.</w:t>
      </w:r>
    </w:p>
    <w:p>
      <w:pPr>
        <w:pStyle w:val="Heading1"/>
      </w:pPr>
      <w:r>
        <w:t xml:space="preserve">Art. 3 – PIANI DI ABBONAMENTO E SERVIZI</w:t>
      </w:r>
    </w:p>
    <w:p>
      <w:pPr>
        <w:spacing w:after="160"/>
        <w:jc w:val="both"/>
      </w:pPr>
      <w:r>
        <w:rPr>
          <w:sz w:val="22"/>
          <w:szCs w:val="22"/>
        </w:rPr>
        <w:t xml:space="preserve">3.1. Privatio offre i seguenti piani di abbonamento, ciascuno con caratteristiche e livelli di servizio differenti:</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gridCol w:w="1900"/>
        <w:gridCol w:w="1906"/>
      </w:tblGrid>
      <w:tr>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Caratteristica</w:t>
            </w:r>
          </w:p>
        </w:tc>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BASE</w:t>
            </w:r>
          </w:p>
        </w:tc>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PREMIER LOCAL</w:t>
            </w:r>
          </w:p>
        </w:tc>
        <w:tc>
          <w:tcPr>
            <w:tcW w:type="dxa" w:w="19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PREMIER CITY</w:t>
            </w:r>
          </w:p>
        </w:tc>
        <w:tc>
          <w:tcPr>
            <w:tcW w:type="dxa" w:w="1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PREMIER PRIME / ELITE</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Aree operative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3-4</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Max competitor/zona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6</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5</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4</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Notifica nuovi immobili</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24h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8h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2h</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30min / Istantanea</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Profilo agenzia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Base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Avanzato</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Alta visibilità</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Prima posizione / Branding premium</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bCs/>
                <w:sz w:val="18"/>
                <w:szCs w:val="18"/>
              </w:rPr>
              <w:t xml:space="preserve">Dashboard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Base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Avanzata (pipeline)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Statistiche avanzate</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Completa + supporto prioritario</w:t>
            </w:r>
          </w:p>
        </w:tc>
      </w:tr>
    </w:tbl>
    <w:p>
      <w:pPr>
        <w:spacing w:after="160"/>
        <w:jc w:val="both"/>
      </w:pPr>
      <w:r>
        <w:rPr>
          <w:sz w:val="22"/>
          <w:szCs w:val="22"/>
        </w:rPr>
        <w:t xml:space="preserve">3.2. Il prezzo dell’abbonamento è determinato in base al piano prescelto e alla classificazione della zona territoriale selezionata (Cluster Locale, Comune, Macroquartiere, Microzona Prime), secondo il listino prezzi pubblicato sulla Piattaforma e comunicato all’Agenzia al momento della sottoscrizione. Il prezzo è espresso in Euro, al netto dell’IVA di legge.</w:t>
      </w:r>
    </w:p>
    <w:p>
      <w:pPr>
        <w:spacing w:after="160"/>
        <w:jc w:val="both"/>
      </w:pPr>
      <w:r>
        <w:rPr>
          <w:sz w:val="22"/>
          <w:szCs w:val="22"/>
        </w:rPr>
        <w:t xml:space="preserve">3.3. L’Agenzia può attivare più territori operativi nei limiti previsti dal proprio piano di abbonamento. Ogni territorio aggiuntivo comporta un costo mensile aggiuntivo, determinato secondo il listino vigente.</w:t>
      </w:r>
    </w:p>
    <w:p>
      <w:pPr>
        <w:spacing w:after="160"/>
        <w:jc w:val="both"/>
      </w:pPr>
      <w:r>
        <w:rPr>
          <w:sz w:val="22"/>
          <w:szCs w:val="22"/>
        </w:rPr>
        <w:t xml:space="preserve">3.4. Il piano complessivo dell’Agenzia corrisponde al piano di livello più elevato tra quelli attivi sui propri territori. Le funzionalità della dashboard e del profilo sono determinate dal piano complessivo.</w:t>
      </w:r>
    </w:p>
    <w:p>
      <w:pPr>
        <w:spacing w:after="160"/>
        <w:jc w:val="both"/>
      </w:pPr>
      <w:r>
        <w:rPr>
          <w:sz w:val="22"/>
          <w:szCs w:val="22"/>
        </w:rPr>
        <w:t xml:space="preserve">3.5. Ciascuna zona territoriale prevede un numero massimo di agenzie convenzionate (slot), al fine di garantire un adeguato rapporto tra domanda e offerta. L’attivazione di un territorio è subordinata alla disponibilità di slot nella zona prescelta.</w:t>
      </w:r>
    </w:p>
    <w:p>
      <w:pPr>
        <w:spacing w:after="160"/>
        <w:jc w:val="both"/>
      </w:pPr>
      <w:r>
        <w:rPr>
          <w:sz w:val="22"/>
          <w:szCs w:val="22"/>
        </w:rPr>
        <w:t xml:space="preserve">3.6. Privatio si riserva il diritto di modificare il listino prezzi, le caratteristiche dei piani e il numero massimo di slot per zona, con un preavviso di almeno 30 giorni comunicato via e-mail. Le modifiche si applicano al rinnovo successivo dell’abbonamento.</w:t>
      </w:r>
    </w:p>
    <w:p>
      <w:pPr>
        <w:pStyle w:val="Heading1"/>
      </w:pPr>
      <w:r>
        <w:t xml:space="preserve">Art. 4 – PAGAMENTI E FATTURAZIONE</w:t>
      </w:r>
    </w:p>
    <w:p>
      <w:pPr>
        <w:spacing w:after="160"/>
        <w:jc w:val="both"/>
      </w:pPr>
      <w:r>
        <w:rPr>
          <w:sz w:val="22"/>
          <w:szCs w:val="22"/>
        </w:rPr>
        <w:t xml:space="preserve">4.1. Il pagamento dell’abbonamento avviene con cadenza mensile, in via anticipata, tramite addebito su carta di credito o debito attraverso il sistema di pagamento sicuro Stripe. L’Agenzia autorizza Privatio ad addebitare automaticamente il canone mensile sulla carta registrata.</w:t>
      </w:r>
    </w:p>
    <w:p>
      <w:pPr>
        <w:spacing w:after="160"/>
        <w:jc w:val="both"/>
      </w:pPr>
      <w:r>
        <w:rPr>
          <w:sz w:val="22"/>
          <w:szCs w:val="22"/>
        </w:rPr>
        <w:t xml:space="preserve">4.2. L’abbonamento si rinnova automaticamente ogni mese alla data di scadenza, salvo disdetta effettuata dall’Agenzia con le modalità previste dall’Art. 9.</w:t>
      </w:r>
    </w:p>
    <w:p>
      <w:pPr>
        <w:spacing w:after="160"/>
        <w:jc w:val="both"/>
      </w:pPr>
      <w:r>
        <w:rPr>
          <w:sz w:val="22"/>
          <w:szCs w:val="22"/>
        </w:rPr>
        <w:t xml:space="preserve">4.3. In caso di mancato pagamento, Privatio invierà un sollecito via e-mail. Qualora il pagamento non venga regolarizzato entro 7 (sette) giorni dal sollecito, Privatio si riserva il diritto di sospendere l’accesso dell’Agenzia ai servizi della Piattaforma. La sospensione non esonera l’Agenzia dall’obbligo di pagamento dei canoni maturati.</w:t>
      </w:r>
    </w:p>
    <w:p>
      <w:pPr>
        <w:spacing w:after="160"/>
        <w:jc w:val="both"/>
      </w:pPr>
      <w:r>
        <w:rPr>
          <w:sz w:val="22"/>
          <w:szCs w:val="22"/>
        </w:rPr>
        <w:t xml:space="preserve">4.4. In caso di mancato pagamento protratto per oltre 30 (trenta) giorni, Privatio potrà risolvere il Contratto di diritto ai sensi dell’art. 1456 c.c. (clausola risolutiva espressa), con effetto immediato e senza obbligo di ulteriore comunicazione.</w:t>
      </w:r>
    </w:p>
    <w:p>
      <w:pPr>
        <w:spacing w:after="160"/>
        <w:jc w:val="both"/>
      </w:pPr>
      <w:r>
        <w:rPr>
          <w:sz w:val="22"/>
          <w:szCs w:val="22"/>
        </w:rPr>
        <w:t xml:space="preserve">4.5. Privatio emetterà regolare fattura elettronica per ogni canone addebitato, inviandola tramite il Sistema di Interscambio (SDI) ai recapiti indicati dall’Agenzia (Codice SDI o PEC). L’Agenzia si impegna a fornire e mantenere aggiornati i seguenti dati di fatturazione: ragione sociale, Partita IVA, Codice Fiscale, PEC o Codice SDI, indirizzo di fatturazione completo.</w:t>
      </w:r>
    </w:p>
    <w:p>
      <w:pPr>
        <w:spacing w:after="160"/>
        <w:jc w:val="both"/>
      </w:pPr>
      <w:r>
        <w:rPr>
          <w:sz w:val="22"/>
          <w:szCs w:val="22"/>
        </w:rPr>
        <w:t xml:space="preserve">4.6. In caso di aggiunta o rimozione di territori nel corso del mese, il canone sarà ricalcolato proporzionalmente (pro-rata) per il periodo residuo.</w:t>
      </w:r>
    </w:p>
    <w:p>
      <w:pPr>
        <w:pStyle w:val="Heading1"/>
      </w:pPr>
      <w:r>
        <w:t xml:space="preserve">Art. 5 – TRATTAMENTO DEI LEAD E DATI DEI VENDITORI</w:t>
      </w:r>
    </w:p>
    <w:p>
      <w:pPr>
        <w:spacing w:after="160"/>
        <w:jc w:val="both"/>
      </w:pPr>
      <w:r>
        <w:rPr>
          <w:b/>
          <w:bCs/>
          <w:sz w:val="22"/>
          <w:szCs w:val="22"/>
        </w:rPr>
        <w:t xml:space="preserve">5.1. I dati dei venditori (di seguito “Lead”) trasmessi all’Agenzia tramite la Piattaforma sono forniti esclusivamente per la finalità di instaurare un contatto professionale tra il venditore e l’Agenzia ai fini della valutazione e dell’eventuale conferimento dell’incarico di vendita dell’immobile.</w:t>
      </w:r>
    </w:p>
    <w:p>
      <w:pPr>
        <w:spacing w:after="160"/>
        <w:jc w:val="both"/>
      </w:pPr>
      <w:r>
        <w:rPr>
          <w:sz w:val="22"/>
          <w:szCs w:val="22"/>
        </w:rPr>
        <w:t xml:space="preserve">5.2. L’Agenzia si impegna a:</w:t>
      </w:r>
    </w:p>
    <w:p>
      <w:pPr>
        <w:pStyle w:val="ListParagraph"/>
        <w:numPr>
          <w:ilvl w:val="0"/>
          <w:numId w:val="2"/>
        </w:numPr>
        <w:spacing w:after="80"/>
        <w:jc w:val="both"/>
      </w:pPr>
      <w:r>
        <w:rPr>
          <w:sz w:val="22"/>
          <w:szCs w:val="22"/>
        </w:rPr>
        <w:t xml:space="preserve">trattare i dati dei venditori con la massima riservatezza e in conformità al Regolamento UE 2016/679 (GDPR) e alla normativa italiana in materia di protezione dei dati personali;</w:t>
      </w:r>
    </w:p>
    <w:p>
      <w:pPr>
        <w:pStyle w:val="ListParagraph"/>
        <w:numPr>
          <w:ilvl w:val="0"/>
          <w:numId w:val="2"/>
        </w:numPr>
        <w:spacing w:after="80"/>
        <w:jc w:val="both"/>
      </w:pPr>
      <w:r>
        <w:rPr>
          <w:sz w:val="22"/>
          <w:szCs w:val="22"/>
        </w:rPr>
        <w:t xml:space="preserve">utilizzare i Lead esclusivamente per la finalità di cui al comma 5.1 e non per scopi diversi, inclusi ma non limitati a: cessione a terzi, attività di marketing non autorizzate, creazione di banche dati proprie basate sui dati ricevuti tramite la Piattaforma;</w:t>
      </w:r>
    </w:p>
    <w:p>
      <w:pPr>
        <w:pStyle w:val="ListParagraph"/>
        <w:numPr>
          <w:ilvl w:val="0"/>
          <w:numId w:val="2"/>
        </w:numPr>
        <w:spacing w:after="80"/>
        <w:jc w:val="both"/>
      </w:pPr>
      <w:r>
        <w:rPr>
          <w:sz w:val="22"/>
          <w:szCs w:val="22"/>
        </w:rPr>
        <w:t xml:space="preserve">non cedere, comunicare, diffondere o rendere accessibili a terzi, a qualsiasi titolo, i dati dei venditori ricevuti tramite la Piattaforma;</w:t>
      </w:r>
    </w:p>
    <w:p>
      <w:pPr>
        <w:pStyle w:val="ListParagraph"/>
        <w:numPr>
          <w:ilvl w:val="0"/>
          <w:numId w:val="2"/>
        </w:numPr>
        <w:spacing w:after="80"/>
        <w:jc w:val="both"/>
      </w:pPr>
      <w:r>
        <w:rPr>
          <w:sz w:val="22"/>
          <w:szCs w:val="22"/>
        </w:rPr>
        <w:t xml:space="preserve">cancellare i dati dei venditori dai propri sistemi entro 90 (novanta) giorni dalla ricezione, qualora non sia stato instaurato un rapporto professionale con il venditore;</w:t>
      </w:r>
    </w:p>
    <w:p>
      <w:pPr>
        <w:pStyle w:val="ListParagraph"/>
        <w:numPr>
          <w:ilvl w:val="0"/>
          <w:numId w:val="2"/>
        </w:numPr>
        <w:spacing w:after="80"/>
        <w:jc w:val="both"/>
      </w:pPr>
      <w:r>
        <w:rPr>
          <w:sz w:val="22"/>
          <w:szCs w:val="22"/>
        </w:rPr>
        <w:t xml:space="preserve">informare tempestivamente Privatio e i venditori interessati in caso di violazione dei dati personali (data breach) ai sensi degli artt. 33 e 34 del GDPR.</w:t>
      </w:r>
    </w:p>
    <w:p>
      <w:pPr>
        <w:spacing w:after="160"/>
        <w:jc w:val="both"/>
      </w:pPr>
      <w:r>
        <w:rPr>
          <w:sz w:val="22"/>
          <w:szCs w:val="22"/>
        </w:rPr>
        <w:t xml:space="preserve">5.3. L’Agenzia agisce in qualità di Titolare autonomo del trattamento dei dati personali dei venditori ricevuti tramite la Piattaforma, limitatamente alle finalità di cui al comma 5.1. Privatio e l’Agenzia non operano in qualità di contitolari del trattamento ai sensi dell’art. 26 del GDPR.</w:t>
      </w:r>
    </w:p>
    <w:p>
      <w:pPr>
        <w:pStyle w:val="Heading1"/>
      </w:pPr>
      <w:r>
        <w:t xml:space="preserve">Art. 5-bis – CONDIZIONE DI ZERO PROVVIGIONI AL VENDITORE (LEAD PRIVATIO)</w:t>
      </w:r>
    </w:p>
    <w:p>
      <w:pPr>
        <w:spacing w:after="160"/>
        <w:jc w:val="both"/>
      </w:pPr>
      <w:r>
        <w:rPr>
          <w:b/>
          <w:bCs/>
          <w:sz w:val="22"/>
          <w:szCs w:val="22"/>
        </w:rPr>
        <w:t xml:space="preserve">5-bis.1. L’Agenzia, nell’ambito della propria autonomia contrattuale e professionale ai sensi dell’art. 1322 c.c., accetta volontariamente, quale condizione essenziale per l’accesso ai servizi della Piattaforma, di non richiedere, addebitare, trattenere o percepire a qualsiasi titolo alcuna provvigione, commissione, compenso, rimborso spese o corrispettivo di qualsiasi natura dal venditore il cui contatto sia stato acquisito tramite la Piattaforma Privatio (di seguito “Lead Privatio”), in relazione al conferimento dell’incarico di vendita dell’immobile pubblicato sulla Piattaforma.</w:t>
      </w:r>
    </w:p>
    <w:p>
      <w:pPr>
        <w:spacing w:after="160"/>
        <w:jc w:val="both"/>
      </w:pPr>
      <w:r>
        <w:rPr>
          <w:sz w:val="22"/>
          <w:szCs w:val="22"/>
        </w:rPr>
        <w:t xml:space="preserve">5-bis.2. L’Agenzia riconosce che tale impegno è assunto liberamente e consapevolmente, in quanto: (a) il modello di business di Privatio si fonda sulla gratuità del servizio per i venditori, che costituisce la ragione fondamentale per cui i venditori si affidano alla Piattaforma; (b) la violazione di tale impegno arrecherebbe un danno grave e diretto alla reputazione e alla credibilità della Piattaforma nei confronti di tutti gli utenti; (c) l’Agenzia riceve in cambio l’accesso a Lead qualificati e l’opportunità di acquisire incarichi di vendita, con la facoltà di percepire provvigioni dall’acquirente.</w:t>
      </w:r>
    </w:p>
    <w:p>
      <w:pPr>
        <w:spacing w:after="160"/>
        <w:jc w:val="both"/>
      </w:pPr>
      <w:r>
        <w:rPr>
          <w:b/>
          <w:bCs/>
          <w:sz w:val="22"/>
          <w:szCs w:val="22"/>
        </w:rPr>
        <w:t xml:space="preserve">5-bis.3. L’obbligo di zero provvigioni al venditore si applica:</w:t>
      </w:r>
    </w:p>
    <w:p>
      <w:pPr>
        <w:pStyle w:val="ListParagraph"/>
        <w:numPr>
          <w:ilvl w:val="0"/>
          <w:numId w:val="3"/>
        </w:numPr>
        <w:spacing w:after="80"/>
        <w:jc w:val="both"/>
      </w:pPr>
      <w:r>
        <w:rPr>
          <w:sz w:val="22"/>
          <w:szCs w:val="22"/>
        </w:rPr>
        <w:t xml:space="preserve">alla provvigione di mediazione in senso stretto;</w:t>
      </w:r>
    </w:p>
    <w:p>
      <w:pPr>
        <w:pStyle w:val="ListParagraph"/>
        <w:numPr>
          <w:ilvl w:val="0"/>
          <w:numId w:val="3"/>
        </w:numPr>
        <w:spacing w:after="80"/>
        <w:jc w:val="both"/>
      </w:pPr>
      <w:r>
        <w:rPr>
          <w:sz w:val="22"/>
          <w:szCs w:val="22"/>
        </w:rPr>
        <w:t xml:space="preserve">a qualsiasi forma di compenso, anche denominato diversamente (contributo spese, rimborso marketing, fee di servizio, compenso per attività accessorie, ecc.);</w:t>
      </w:r>
    </w:p>
    <w:p>
      <w:pPr>
        <w:pStyle w:val="ListParagraph"/>
        <w:numPr>
          <w:ilvl w:val="0"/>
          <w:numId w:val="3"/>
        </w:numPr>
        <w:spacing w:after="80"/>
        <w:jc w:val="both"/>
      </w:pPr>
      <w:r>
        <w:rPr>
          <w:sz w:val="22"/>
          <w:szCs w:val="22"/>
        </w:rPr>
        <w:t xml:space="preserve">a qualsiasi importo richiesto al venditore in connessione diretta o indiretta con l’incarico di vendita originato dal Lead Privatio;</w:t>
      </w:r>
    </w:p>
    <w:p>
      <w:pPr>
        <w:pStyle w:val="ListParagraph"/>
        <w:numPr>
          <w:ilvl w:val="0"/>
          <w:numId w:val="3"/>
        </w:numPr>
        <w:spacing w:after="80"/>
        <w:jc w:val="both"/>
      </w:pPr>
      <w:r>
        <w:rPr>
          <w:sz w:val="22"/>
          <w:szCs w:val="22"/>
        </w:rPr>
        <w:t xml:space="preserve">indipendentemente dal fatto che l’incarico venga conferito per iscritto, verbalmente o per comportamento concludente.</w:t>
      </w:r>
    </w:p>
    <w:p>
      <w:pPr>
        <w:spacing w:after="160"/>
        <w:jc w:val="both"/>
      </w:pPr>
      <w:r>
        <w:rPr>
          <w:b/>
          <w:bCs/>
          <w:sz w:val="22"/>
          <w:szCs w:val="22"/>
        </w:rPr>
        <w:t xml:space="preserve">5-bis.4. La provvigione dell’Agenzia per le compravendite originate da Lead Privatio potrà essere posta esclusivamente a carico dell’acquirente dell’immobile, nei termini e nelle misure concordate direttamente tra l’Agenzia e l’acquirente. Privatio è del tutto estranea alla determinazione e alla riscossione di tale provvigione.</w:t>
      </w:r>
    </w:p>
    <w:p>
      <w:pPr>
        <w:spacing w:after="160"/>
        <w:jc w:val="both"/>
      </w:pPr>
      <w:r>
        <w:rPr>
          <w:b/>
          <w:bCs/>
          <w:sz w:val="22"/>
          <w:szCs w:val="22"/>
        </w:rPr>
        <w:t xml:space="preserve">5-bis.5. L’Agenzia si impegna a inserire in modo chiaro e visibile nell’incarico di vendita sottoscritto con il venditore (Lead Privatio) la seguente dicitura, o una formulazione sostanzialmente equivalente: “Il presente incarico è conferito a seguito del contatto avvenuto tramite la piattaforma Privatio. In conformità al contratto di convenzionamento con Privatio, nessuna provvigione, commissione o compenso di qualsiasi natura è dovuto dal venditore all’agenzia per il presente incarico.”</w:t>
      </w:r>
    </w:p>
    <w:p>
      <w:pPr>
        <w:spacing w:after="160"/>
        <w:jc w:val="both"/>
      </w:pPr>
      <w:r>
        <w:rPr>
          <w:b/>
          <w:bCs/>
          <w:sz w:val="22"/>
          <w:szCs w:val="22"/>
        </w:rPr>
        <w:t xml:space="preserve">5-bis.6. VIOLAZIONE – CLAUSOLA RISOLUTIVA ESPRESSA E PENALE GRADUATA</w:t>
      </w:r>
    </w:p>
    <w:p>
      <w:pPr>
        <w:spacing w:after="160"/>
        <w:jc w:val="both"/>
      </w:pPr>
      <w:r>
        <w:rPr>
          <w:sz w:val="22"/>
          <w:szCs w:val="22"/>
        </w:rPr>
        <w:t xml:space="preserve">La violazione dell’obbligo di zero provvigioni di cui al presente articolo costituisce grave inadempimento. Privatio, accertata la violazione, invierà all’Agenzia una contestazione scritta via PEC o e-mail, concedendo un termine di 15 (quindici) giorni per fornire le proprie controdeduzioni. Decorso tale termine senza che l’Agenzia abbia fornito giustificazioni idonee, la violazione si intende confermata e comporta:</w:t>
      </w:r>
    </w:p>
    <w:p>
      <w:pPr>
        <w:pStyle w:val="ListParagraph"/>
        <w:numPr>
          <w:ilvl w:val="0"/>
          <w:numId w:val="2"/>
        </w:numPr>
        <w:spacing w:after="80"/>
        <w:jc w:val="both"/>
      </w:pPr>
      <w:r>
        <w:rPr>
          <w:sz w:val="22"/>
          <w:szCs w:val="22"/>
        </w:rPr>
        <w:t xml:space="preserve">la risoluzione di diritto del presente Contratto ai sensi dell’art. 1456 c.c., con effetto immediato dalla comunicazione di Privatio;</w:t>
      </w:r>
    </w:p>
    <w:p>
      <w:pPr>
        <w:pStyle w:val="ListParagraph"/>
        <w:numPr>
          <w:ilvl w:val="0"/>
          <w:numId w:val="2"/>
        </w:numPr>
        <w:spacing w:after="80"/>
        <w:jc w:val="both"/>
      </w:pPr>
      <w:r>
        <w:rPr>
          <w:sz w:val="22"/>
          <w:szCs w:val="22"/>
        </w:rPr>
        <w:t xml:space="preserve">l’obbligo per l’Agenzia di restituire integralmente al venditore ogni importo eventualmente percepito in violazione del presente articolo, entro 15 (quindici) giorni dalla conferma della violazione;</w:t>
      </w:r>
    </w:p>
    <w:p>
      <w:pPr>
        <w:pStyle w:val="ListParagraph"/>
        <w:numPr>
          <w:ilvl w:val="0"/>
          <w:numId w:val="2"/>
        </w:numPr>
        <w:spacing w:after="80"/>
        <w:jc w:val="both"/>
      </w:pPr>
      <w:r>
        <w:rPr>
          <w:sz w:val="22"/>
          <w:szCs w:val="22"/>
        </w:rPr>
        <w:t xml:space="preserve">il pagamento a favore di Privatio, a titolo di penale ai sensi dell’art. 1382 c.c., di un importo determinato come segue: EUR 1.000,00 (mille/00) qualora l’importo addebitato al venditore sia inferiore a EUR 2.000,00; EUR 3.000,00 (tremila/00) qualora l’importo sia compreso tra EUR 2.000,00 e EUR 10.000,00; EUR 5.000,00 (cinquemila/00) qualora l’importo sia superiore a EUR 10.000,00. La penale è dovuta per ciascuna violazione accertata, fatto salvo il risarcimento del maggior danno documentato;</w:t>
      </w:r>
    </w:p>
    <w:p>
      <w:pPr>
        <w:pStyle w:val="ListParagraph"/>
        <w:numPr>
          <w:ilvl w:val="0"/>
          <w:numId w:val="2"/>
        </w:numPr>
        <w:spacing w:after="80"/>
        <w:jc w:val="both"/>
      </w:pPr>
      <w:r>
        <w:rPr>
          <w:sz w:val="22"/>
          <w:szCs w:val="22"/>
        </w:rPr>
        <w:t xml:space="preserve">in caso di violazioni gravi, reiterate o dolose, e solo a seguito dell’esaurimento della procedura di contestazione di cui sopra, Privatio si riserva la facoltà di segnalare la condotta alla competente Camera di Commercio e, ove ne ricorrano i presupposti, alle autorità competenti, nel rispetto della normativa sulla protezione dei dati personali;</w:t>
      </w:r>
    </w:p>
    <w:p>
      <w:pPr>
        <w:pStyle w:val="ListParagraph"/>
        <w:numPr>
          <w:ilvl w:val="0"/>
          <w:numId w:val="2"/>
        </w:numPr>
        <w:spacing w:after="80"/>
        <w:jc w:val="both"/>
      </w:pPr>
      <w:r>
        <w:rPr>
          <w:sz w:val="22"/>
          <w:szCs w:val="22"/>
        </w:rPr>
        <w:t xml:space="preserve">l’inserimento dell’Agenzia in una lista di soggetti esclusi dalla Piattaforma, con divieto permanente di re-iscrizione.</w:t>
      </w:r>
    </w:p>
    <w:p>
      <w:pPr>
        <w:spacing w:after="160"/>
        <w:jc w:val="both"/>
      </w:pPr>
      <w:r>
        <w:rPr>
          <w:sz w:val="22"/>
          <w:szCs w:val="22"/>
        </w:rPr>
        <w:t xml:space="preserve">5-bis.7. Privatio si riserva il diritto di effettuare verifiche, anche a campione, sul rispetto dell’obbligo di zero provvigioni, tramite: (a) contatto diretto con i venditori, previo avviso all’Agenzia; (b) richiesta all’Agenzia di una dichiarazione scritta di conformità; (c) richiesta di estratti degli incarichi di vendita, limitatamente alle sole clausole relative ai compensi, con facoltà per l’Agenzia di oscurare ogni dato personale del venditore non pertinente. L’Agenzia avrà un termine di 15 (quindici) giorni lavorativi per rispondere. I documenti ricevuti saranno trattati come strettamente riservati e conservati esclusivamente per finalità di verifica, per poi essere cancellati entro 90 giorni.</w:t>
      </w:r>
    </w:p>
    <w:p>
      <w:pPr>
        <w:pStyle w:val="Heading1"/>
      </w:pPr>
      <w:r>
        <w:t xml:space="preserve">Art. 6 – OBBLIGHI DELL’AGENZIA</w:t>
      </w:r>
    </w:p>
    <w:p>
      <w:pPr>
        <w:spacing w:after="160"/>
        <w:jc w:val="both"/>
      </w:pPr>
      <w:r>
        <w:rPr>
          <w:sz w:val="22"/>
          <w:szCs w:val="22"/>
        </w:rPr>
        <w:t xml:space="preserve">6.1. L’Agenzia si impegna a:</w:t>
      </w:r>
    </w:p>
    <w:p>
      <w:pPr>
        <w:pStyle w:val="ListParagraph"/>
        <w:numPr>
          <w:ilvl w:val="0"/>
          <w:numId w:val="2"/>
        </w:numPr>
        <w:spacing w:after="80"/>
        <w:jc w:val="both"/>
      </w:pPr>
      <w:r>
        <w:rPr>
          <w:sz w:val="22"/>
          <w:szCs w:val="22"/>
        </w:rPr>
        <w:t xml:space="preserve">mantenere per tutta la durata del Contratto l’iscrizione al Registro degli Agenti di Affari in Mediazione e tutti i requisiti previsti dalla legge per l’esercizio dell’attività di mediazione immobiliare;</w:t>
      </w:r>
    </w:p>
    <w:p>
      <w:pPr>
        <w:pStyle w:val="ListParagraph"/>
        <w:numPr>
          <w:ilvl w:val="0"/>
          <w:numId w:val="2"/>
        </w:numPr>
        <w:spacing w:after="80"/>
        <w:jc w:val="both"/>
      </w:pPr>
      <w:r>
        <w:rPr>
          <w:sz w:val="22"/>
          <w:szCs w:val="22"/>
        </w:rPr>
        <w:t xml:space="preserve">comunicare tempestivamente a Privatio qualsiasi variazione dei propri dati identificativi, fiscali o professionali (cancellazione dal Registro, cambio di ragione sociale, cessazione dell’attività, ecc.);</w:t>
      </w:r>
    </w:p>
    <w:p>
      <w:pPr>
        <w:pStyle w:val="ListParagraph"/>
        <w:numPr>
          <w:ilvl w:val="0"/>
          <w:numId w:val="2"/>
        </w:numPr>
        <w:spacing w:after="80"/>
        <w:jc w:val="both"/>
      </w:pPr>
      <w:r>
        <w:rPr>
          <w:sz w:val="22"/>
          <w:szCs w:val="22"/>
        </w:rPr>
        <w:t xml:space="preserve">mantenere aggiornato il proprio profilo sulla Piattaforma con informazioni veritiere e accurate;</w:t>
      </w:r>
    </w:p>
    <w:p>
      <w:pPr>
        <w:pStyle w:val="ListParagraph"/>
        <w:numPr>
          <w:ilvl w:val="0"/>
          <w:numId w:val="2"/>
        </w:numPr>
        <w:spacing w:after="80"/>
        <w:jc w:val="both"/>
      </w:pPr>
      <w:r>
        <w:rPr>
          <w:sz w:val="22"/>
          <w:szCs w:val="22"/>
        </w:rPr>
        <w:t xml:space="preserve">fornire un servizio professionale, corretto e trasparente ai venditori contattati tramite la Piattaforma, nel rispetto del Codice Deontologico degli agenti immobiliari e della normativa vigente;</w:t>
      </w:r>
    </w:p>
    <w:p>
      <w:pPr>
        <w:pStyle w:val="ListParagraph"/>
        <w:numPr>
          <w:ilvl w:val="0"/>
          <w:numId w:val="2"/>
        </w:numPr>
        <w:spacing w:after="80"/>
        <w:jc w:val="both"/>
      </w:pPr>
      <w:r>
        <w:rPr>
          <w:sz w:val="22"/>
          <w:szCs w:val="22"/>
        </w:rPr>
        <w:t xml:space="preserve">non porre in essere comportamenti che possano ledere la reputazione di Privatio o della Piattaforma;</w:t>
      </w:r>
    </w:p>
    <w:p>
      <w:pPr>
        <w:pStyle w:val="ListParagraph"/>
        <w:numPr>
          <w:ilvl w:val="0"/>
          <w:numId w:val="2"/>
        </w:numPr>
        <w:spacing w:after="80"/>
        <w:jc w:val="both"/>
      </w:pPr>
      <w:r>
        <w:rPr>
          <w:sz w:val="22"/>
          <w:szCs w:val="22"/>
        </w:rPr>
        <w:t xml:space="preserve">non utilizzare la Piattaforma per finalità illecite, fraudolente o contrarie all’ordine pubblico;</w:t>
      </w:r>
    </w:p>
    <w:p>
      <w:pPr>
        <w:pStyle w:val="ListParagraph"/>
        <w:numPr>
          <w:ilvl w:val="0"/>
          <w:numId w:val="2"/>
        </w:numPr>
        <w:spacing w:after="80"/>
        <w:jc w:val="both"/>
      </w:pPr>
      <w:r>
        <w:rPr>
          <w:sz w:val="22"/>
          <w:szCs w:val="22"/>
        </w:rPr>
        <w:t xml:space="preserve">non effettuare attività di scraping, data mining, estrazione automatizzata di dati o reverse engineering della Piattaforma;</w:t>
      </w:r>
    </w:p>
    <w:p>
      <w:pPr>
        <w:pStyle w:val="ListParagraph"/>
        <w:numPr>
          <w:ilvl w:val="0"/>
          <w:numId w:val="2"/>
        </w:numPr>
        <w:spacing w:after="80"/>
        <w:jc w:val="both"/>
      </w:pPr>
      <w:r>
        <w:rPr>
          <w:sz w:val="22"/>
          <w:szCs w:val="22"/>
        </w:rPr>
        <w:t xml:space="preserve">non condividere le proprie credenziali di accesso con soggetti non autorizzati;</w:t>
      </w:r>
    </w:p>
    <w:p>
      <w:pPr>
        <w:pStyle w:val="ListParagraph"/>
        <w:numPr>
          <w:ilvl w:val="0"/>
          <w:numId w:val="2"/>
        </w:numPr>
        <w:spacing w:after="80"/>
        <w:jc w:val="both"/>
      </w:pPr>
      <w:r>
        <w:rPr>
          <w:sz w:val="22"/>
          <w:szCs w:val="22"/>
        </w:rPr>
        <w:t xml:space="preserve">mantenere attiva una polizza di Responsabilità Civile professionale per tutta la durata del Contratto.</w:t>
      </w:r>
    </w:p>
    <w:p>
      <w:pPr>
        <w:spacing w:after="160"/>
        <w:jc w:val="both"/>
      </w:pPr>
      <w:r>
        <w:rPr>
          <w:sz w:val="22"/>
          <w:szCs w:val="22"/>
        </w:rPr>
        <w:t xml:space="preserve">6.2. L’Agenzia è responsabile dell’operato di tutti gli agenti e collaboratori che accedono alla Piattaforma tramite il proprio account. L’Agenzia può creare account secondari per i propri agenti (ruolo “Agente”), restando pienamente responsabile della loro condotta.</w:t>
      </w:r>
    </w:p>
    <w:p>
      <w:pPr>
        <w:pStyle w:val="Heading1"/>
      </w:pPr>
      <w:r>
        <w:t xml:space="preserve">Art. 7 – OBBLIGHI DI PRIVATIO</w:t>
      </w:r>
    </w:p>
    <w:p>
      <w:pPr>
        <w:spacing w:after="160"/>
        <w:jc w:val="both"/>
      </w:pPr>
      <w:r>
        <w:rPr>
          <w:sz w:val="22"/>
          <w:szCs w:val="22"/>
        </w:rPr>
        <w:t xml:space="preserve">7.1. Privatio si impegna a:</w:t>
      </w:r>
    </w:p>
    <w:p>
      <w:pPr>
        <w:pStyle w:val="ListParagraph"/>
        <w:numPr>
          <w:ilvl w:val="0"/>
          <w:numId w:val="2"/>
        </w:numPr>
        <w:spacing w:after="80"/>
        <w:jc w:val="both"/>
      </w:pPr>
      <w:r>
        <w:rPr>
          <w:sz w:val="22"/>
          <w:szCs w:val="22"/>
        </w:rPr>
        <w:t xml:space="preserve">garantire il corretto funzionamento della Piattaforma con la diligenza del buon padre di famiglia, assicurando un livello di disponibilità del servizio ragionevolmente continuo, fatte salve le interruzioni per manutenzione programmata o cause di forza maggiore;</w:t>
      </w:r>
    </w:p>
    <w:p>
      <w:pPr>
        <w:pStyle w:val="ListParagraph"/>
        <w:numPr>
          <w:ilvl w:val="0"/>
          <w:numId w:val="2"/>
        </w:numPr>
        <w:spacing w:after="80"/>
        <w:jc w:val="both"/>
      </w:pPr>
      <w:r>
        <w:rPr>
          <w:sz w:val="22"/>
          <w:szCs w:val="22"/>
        </w:rPr>
        <w:t xml:space="preserve">trasmettere all’Agenzia i Lead dei venditori che hanno pubblicato immobili nelle zone territoriali attive dell’Agenzia, secondo le modalità e i tempi previsti dal piano di abbonamento;</w:t>
      </w:r>
    </w:p>
    <w:p>
      <w:pPr>
        <w:pStyle w:val="ListParagraph"/>
        <w:numPr>
          <w:ilvl w:val="0"/>
          <w:numId w:val="2"/>
        </w:numPr>
        <w:spacing w:after="80"/>
        <w:jc w:val="both"/>
      </w:pPr>
      <w:r>
        <w:rPr>
          <w:sz w:val="22"/>
          <w:szCs w:val="22"/>
        </w:rPr>
        <w:t xml:space="preserve">proteggere i dati dell’Agenzia e dei venditori con adeguate misure di sicurezza tecniche e organizzative ai sensi del GDPR;</w:t>
      </w:r>
    </w:p>
    <w:p>
      <w:pPr>
        <w:pStyle w:val="ListParagraph"/>
        <w:numPr>
          <w:ilvl w:val="0"/>
          <w:numId w:val="2"/>
        </w:numPr>
        <w:spacing w:after="80"/>
        <w:jc w:val="both"/>
      </w:pPr>
      <w:r>
        <w:rPr>
          <w:sz w:val="22"/>
          <w:szCs w:val="22"/>
        </w:rPr>
        <w:t xml:space="preserve">comunicare tempestivamente all’Agenzia eventuali interruzioni programmate del servizio con un preavviso ragionevole;</w:t>
      </w:r>
    </w:p>
    <w:p>
      <w:pPr>
        <w:pStyle w:val="ListParagraph"/>
        <w:numPr>
          <w:ilvl w:val="0"/>
          <w:numId w:val="2"/>
        </w:numPr>
        <w:spacing w:after="80"/>
        <w:jc w:val="both"/>
      </w:pPr>
      <w:r>
        <w:rPr>
          <w:sz w:val="22"/>
          <w:szCs w:val="22"/>
        </w:rPr>
        <w:t xml:space="preserve">fornire assistenza tecnica all’Agenzia tramite i canali indicati sulla Piattaforma.</w:t>
      </w:r>
    </w:p>
    <w:p>
      <w:pPr>
        <w:spacing w:after="160"/>
        <w:jc w:val="both"/>
      </w:pPr>
      <w:r>
        <w:rPr>
          <w:sz w:val="22"/>
          <w:szCs w:val="22"/>
        </w:rPr>
        <w:t xml:space="preserve">7.2. Privatio non garantisce un numero minimo di Lead, un tasso di conversione minimo o il raggiungimento di risultati commerciali specifici. Il servizio è fornito “as is” nei limiti delle funzionalità previste dal piano sottoscritto.</w:t>
      </w:r>
    </w:p>
    <w:p>
      <w:pPr>
        <w:pStyle w:val="Heading1"/>
      </w:pPr>
      <w:r>
        <w:t xml:space="preserve">Art. 8 – LIMITAZIONE DI RESPONSABILITÀ</w:t>
      </w:r>
    </w:p>
    <w:p>
      <w:pPr>
        <w:spacing w:after="160"/>
        <w:jc w:val="both"/>
      </w:pPr>
      <w:r>
        <w:rPr>
          <w:sz w:val="22"/>
          <w:szCs w:val="22"/>
        </w:rPr>
        <w:t xml:space="preserve">8.1. Privatio non è responsabile per:</w:t>
      </w:r>
    </w:p>
    <w:p>
      <w:pPr>
        <w:pStyle w:val="ListParagraph"/>
        <w:numPr>
          <w:ilvl w:val="0"/>
          <w:numId w:val="2"/>
        </w:numPr>
        <w:spacing w:after="80"/>
        <w:jc w:val="both"/>
      </w:pPr>
      <w:r>
        <w:rPr>
          <w:sz w:val="22"/>
          <w:szCs w:val="22"/>
        </w:rPr>
        <w:t xml:space="preserve">la veridicità, l’accuratezza o la completezza delle informazioni fornite dai venditori sulla Piattaforma;</w:t>
      </w:r>
    </w:p>
    <w:p>
      <w:pPr>
        <w:pStyle w:val="ListParagraph"/>
        <w:numPr>
          <w:ilvl w:val="0"/>
          <w:numId w:val="2"/>
        </w:numPr>
        <w:spacing w:after="80"/>
        <w:jc w:val="both"/>
      </w:pPr>
      <w:r>
        <w:rPr>
          <w:sz w:val="22"/>
          <w:szCs w:val="22"/>
        </w:rPr>
        <w:t xml:space="preserve">la mancata conclusione di compravendite o il fallimento di trattative tra l’Agenzia e i venditori;</w:t>
      </w:r>
    </w:p>
    <w:p>
      <w:pPr>
        <w:pStyle w:val="ListParagraph"/>
        <w:numPr>
          <w:ilvl w:val="0"/>
          <w:numId w:val="2"/>
        </w:numPr>
        <w:spacing w:after="80"/>
        <w:jc w:val="both"/>
      </w:pPr>
      <w:r>
        <w:rPr>
          <w:sz w:val="22"/>
          <w:szCs w:val="22"/>
        </w:rPr>
        <w:t xml:space="preserve">il comportamento dei venditori che contattano o vengono contattati dall’Agenzia tramite la Piattaforma;</w:t>
      </w:r>
    </w:p>
    <w:p>
      <w:pPr>
        <w:pStyle w:val="ListParagraph"/>
        <w:numPr>
          <w:ilvl w:val="0"/>
          <w:numId w:val="2"/>
        </w:numPr>
        <w:spacing w:after="80"/>
        <w:jc w:val="both"/>
      </w:pPr>
      <w:r>
        <w:rPr>
          <w:sz w:val="22"/>
          <w:szCs w:val="22"/>
        </w:rPr>
        <w:t xml:space="preserve">interruzioni o malfunzionamenti temporanei della Piattaforma dovuti a cause tecniche, manutenzione o forza maggiore;</w:t>
      </w:r>
    </w:p>
    <w:p>
      <w:pPr>
        <w:pStyle w:val="ListParagraph"/>
        <w:numPr>
          <w:ilvl w:val="0"/>
          <w:numId w:val="2"/>
        </w:numPr>
        <w:spacing w:after="80"/>
        <w:jc w:val="both"/>
      </w:pPr>
      <w:r>
        <w:rPr>
          <w:sz w:val="22"/>
          <w:szCs w:val="22"/>
        </w:rPr>
        <w:t xml:space="preserve">danni indiretti, consequenziali, perdite di profitto, perdite di opportunità commerciali o danni da mancato guadagno derivanti dall’utilizzo o dall’impossibilità di utilizzo della Piattaforma.</w:t>
      </w:r>
    </w:p>
    <w:p>
      <w:pPr>
        <w:spacing w:after="160"/>
        <w:jc w:val="both"/>
      </w:pPr>
      <w:r>
        <w:rPr>
          <w:sz w:val="22"/>
          <w:szCs w:val="22"/>
        </w:rPr>
        <w:t xml:space="preserve">8.2. In ogni caso, la responsabilità complessiva di Privatio nei confronti dell’Agenzia, per qualsiasi causa e a qualsiasi titolo, non potrà eccedere l’importo complessivo dei canoni di abbonamento effettivamente versati dall’Agenzia a Privatio nei 12 (dodici) mesi precedenti l’evento dannoso. Sono esclusi dalla presente limitazione i casi di: (a) dolo; (b) colpa grave; (c) violazione degli obblighi in materia di protezione dei dati personali ai sensi del GDPR, per i quali la responsabilità è regolata dalla normativa applicabile.</w:t>
      </w:r>
    </w:p>
    <w:p>
      <w:pPr>
        <w:spacing w:after="160"/>
        <w:jc w:val="both"/>
      </w:pPr>
      <w:r>
        <w:rPr>
          <w:sz w:val="22"/>
          <w:szCs w:val="22"/>
        </w:rPr>
        <w:t xml:space="preserve">8.3. L’Agenzia riconosce che il prezzo dell’abbonamento è stato determinato tenendo conto della presente limitazione di responsabilità, e che senza di essa il prezzo sarebbe stato significativamente superiore.</w:t>
      </w:r>
    </w:p>
    <w:p>
      <w:pPr>
        <w:pStyle w:val="Heading1"/>
      </w:pPr>
      <w:r>
        <w:t xml:space="preserve">Art. 8-bis – MANLEVA E INDENNITÀ</w:t>
      </w:r>
    </w:p>
    <w:p>
      <w:pPr>
        <w:spacing w:after="160"/>
        <w:jc w:val="both"/>
      </w:pPr>
      <w:r>
        <w:rPr>
          <w:sz w:val="22"/>
          <w:szCs w:val="22"/>
        </w:rPr>
        <w:t xml:space="preserve">8-bis.1. L’Agenzia si impegna a manlevare e tenere indenne Privatio, i suoi amministratori, dipendenti, collaboratori e aventi causa da qualsiasi pretesa, azione, danno, costo, spesa o responsabilità (incluse le ragionevoli spese legali) derivanti da o connessi a:</w:t>
      </w:r>
    </w:p>
    <w:p>
      <w:pPr>
        <w:pStyle w:val="ListParagraph"/>
        <w:numPr>
          <w:ilvl w:val="0"/>
          <w:numId w:val="3"/>
        </w:numPr>
        <w:spacing w:after="80"/>
        <w:jc w:val="both"/>
      </w:pPr>
      <w:r>
        <w:rPr>
          <w:sz w:val="22"/>
          <w:szCs w:val="22"/>
        </w:rPr>
        <w:t xml:space="preserve">l’esercizio dell’attività di mediazione immobiliare da parte dell’Agenzia, in qualsiasi sua forma;</w:t>
      </w:r>
    </w:p>
    <w:p>
      <w:pPr>
        <w:pStyle w:val="ListParagraph"/>
        <w:numPr>
          <w:ilvl w:val="0"/>
          <w:numId w:val="3"/>
        </w:numPr>
        <w:spacing w:after="80"/>
        <w:jc w:val="both"/>
      </w:pPr>
      <w:r>
        <w:rPr>
          <w:sz w:val="22"/>
          <w:szCs w:val="22"/>
        </w:rPr>
        <w:t xml:space="preserve">reclami o azioni da parte dei venditori relativi al servizio prestato dall’Agenzia;</w:t>
      </w:r>
    </w:p>
    <w:p>
      <w:pPr>
        <w:pStyle w:val="ListParagraph"/>
        <w:numPr>
          <w:ilvl w:val="0"/>
          <w:numId w:val="3"/>
        </w:numPr>
        <w:spacing w:after="80"/>
        <w:jc w:val="both"/>
      </w:pPr>
      <w:r>
        <w:rPr>
          <w:sz w:val="22"/>
          <w:szCs w:val="22"/>
        </w:rPr>
        <w:t xml:space="preserve">violazione dei presenti Termini da parte dell’Agenzia o dei suoi agenti;</w:t>
      </w:r>
    </w:p>
    <w:p>
      <w:pPr>
        <w:pStyle w:val="ListParagraph"/>
        <w:numPr>
          <w:ilvl w:val="0"/>
          <w:numId w:val="3"/>
        </w:numPr>
        <w:spacing w:after="80"/>
        <w:jc w:val="both"/>
      </w:pPr>
      <w:r>
        <w:rPr>
          <w:sz w:val="22"/>
          <w:szCs w:val="22"/>
        </w:rPr>
        <w:t xml:space="preserve">violazione della normativa sulla protezione dei dati personali da parte dell’Agenzia;</w:t>
      </w:r>
    </w:p>
    <w:p>
      <w:pPr>
        <w:pStyle w:val="ListParagraph"/>
        <w:numPr>
          <w:ilvl w:val="0"/>
          <w:numId w:val="3"/>
        </w:numPr>
        <w:spacing w:after="80"/>
        <w:jc w:val="both"/>
      </w:pPr>
      <w:r>
        <w:rPr>
          <w:sz w:val="22"/>
          <w:szCs w:val="22"/>
        </w:rPr>
        <w:t xml:space="preserve">qualsiasi controversia tra l’Agenzia e i venditori, gli acquirenti o altri terzi;</w:t>
      </w:r>
    </w:p>
    <w:p>
      <w:pPr>
        <w:pStyle w:val="ListParagraph"/>
        <w:numPr>
          <w:ilvl w:val="0"/>
          <w:numId w:val="3"/>
        </w:numPr>
        <w:spacing w:after="80"/>
        <w:jc w:val="both"/>
      </w:pPr>
      <w:r>
        <w:rPr>
          <w:sz w:val="22"/>
          <w:szCs w:val="22"/>
        </w:rPr>
        <w:t xml:space="preserve">perdita o utilizzo improprio dei requisiti professionali da parte dell’Agenzia.</w:t>
      </w:r>
    </w:p>
    <w:p>
      <w:pPr>
        <w:spacing w:after="160"/>
        <w:jc w:val="both"/>
      </w:pPr>
      <w:r>
        <w:rPr>
          <w:sz w:val="22"/>
          <w:szCs w:val="22"/>
        </w:rPr>
        <w:t xml:space="preserve">8-bis.2. L’obbligo di manleva non si applica alle pretese derivanti da: (a) dolo o colpa grave di Privatio; (b) difetti della Piattaforma imputabili esclusivamente a Privatio; (c) violazione da parte di Privatio della normativa sulla protezione dei dati personali.</w:t>
      </w:r>
    </w:p>
    <w:p>
      <w:pPr>
        <w:spacing w:after="160"/>
        <w:jc w:val="both"/>
      </w:pPr>
      <w:r>
        <w:rPr>
          <w:sz w:val="22"/>
          <w:szCs w:val="22"/>
        </w:rPr>
        <w:t xml:space="preserve">8-bis.3. L’obbligo di manleva sopravvive alla cessazione del Contratto per un periodo di 24 (ventiquattro) mesi.</w:t>
      </w:r>
    </w:p>
    <w:p>
      <w:pPr>
        <w:pStyle w:val="Heading1"/>
      </w:pPr>
      <w:r>
        <w:t xml:space="preserve">Art. 9 – DURATA, RECESSO E RISOLUZIONE</w:t>
      </w:r>
    </w:p>
    <w:p>
      <w:pPr>
        <w:spacing w:after="160"/>
        <w:jc w:val="both"/>
      </w:pPr>
      <w:r>
        <w:rPr>
          <w:sz w:val="22"/>
          <w:szCs w:val="22"/>
        </w:rPr>
        <w:t xml:space="preserve">9.1. Il Contratto ha durata indeterminata e decorre dalla data di attivazione dell’account dell’Agenzia a seguito del primo pagamento.</w:t>
      </w:r>
    </w:p>
    <w:p>
      <w:pPr>
        <w:spacing w:after="160"/>
        <w:jc w:val="both"/>
      </w:pPr>
      <w:r>
        <w:rPr>
          <w:sz w:val="22"/>
          <w:szCs w:val="22"/>
        </w:rPr>
        <w:t xml:space="preserve">9.2. L’Agenzia può recedere dal Contratto in qualsiasi momento, con efficacia alla scadenza del periodo di abbonamento in corso, tramite: (a) la propria area di gestione abbonamento accessibile dalla Piattaforma (portale Stripe); (b) comunicazione scritta via e-mail a [EMAIL SUPPORTO]. Il recesso non dà diritto al rimborso dei canoni già corrisposti per il periodo in corso.</w:t>
      </w:r>
    </w:p>
    <w:p>
      <w:pPr>
        <w:spacing w:after="160"/>
        <w:jc w:val="both"/>
      </w:pPr>
      <w:r>
        <w:rPr>
          <w:sz w:val="22"/>
          <w:szCs w:val="22"/>
        </w:rPr>
        <w:t xml:space="preserve">9.3. L’Agenzia può rimuovere singoli territori operativi in qualsiasi momento tramite la dashboard. La rimozione comporta l’adeguamento proporzionale del canone a partire dal mese successivo.</w:t>
      </w:r>
    </w:p>
    <w:p>
      <w:pPr>
        <w:spacing w:after="160"/>
        <w:jc w:val="both"/>
      </w:pPr>
      <w:r>
        <w:rPr>
          <w:sz w:val="22"/>
          <w:szCs w:val="22"/>
        </w:rPr>
        <w:t xml:space="preserve">9.4. Privatio può recedere dal Contratto con un preavviso di almeno 30 (trenta) giorni, comunicato via e-mail all’indirizzo registrato dall’Agenzia.</w:t>
      </w:r>
    </w:p>
    <w:p>
      <w:pPr>
        <w:spacing w:after="160"/>
        <w:jc w:val="both"/>
      </w:pPr>
      <w:r>
        <w:rPr>
          <w:sz w:val="22"/>
          <w:szCs w:val="22"/>
        </w:rPr>
        <w:t xml:space="preserve">9.5. Privatio può risolvere il Contratto con effetto immediato, senza preavviso, nei seguenti casi:</w:t>
      </w:r>
    </w:p>
    <w:p>
      <w:pPr>
        <w:pStyle w:val="ListParagraph"/>
        <w:numPr>
          <w:ilvl w:val="0"/>
          <w:numId w:val="2"/>
        </w:numPr>
        <w:spacing w:after="80"/>
        <w:jc w:val="both"/>
      </w:pPr>
      <w:r>
        <w:rPr>
          <w:sz w:val="22"/>
          <w:szCs w:val="22"/>
        </w:rPr>
        <w:t xml:space="preserve">mancato pagamento protratto per oltre 30 giorni ai sensi dell’Art. 4.4;</w:t>
      </w:r>
    </w:p>
    <w:p>
      <w:pPr>
        <w:pStyle w:val="ListParagraph"/>
        <w:numPr>
          <w:ilvl w:val="0"/>
          <w:numId w:val="2"/>
        </w:numPr>
        <w:spacing w:after="80"/>
        <w:jc w:val="both"/>
      </w:pPr>
      <w:r>
        <w:rPr>
          <w:sz w:val="22"/>
          <w:szCs w:val="22"/>
        </w:rPr>
        <w:t xml:space="preserve">perdita da parte dell’Agenzia dell’iscrizione al Registro degli Agenti di Affari in Mediazione o di altro requisito professionale obbligatorio, qualora non ripristinata entro 30 (trenta) giorni dalla comunicazione scritta di Privatio;</w:t>
      </w:r>
    </w:p>
    <w:p>
      <w:pPr>
        <w:pStyle w:val="ListParagraph"/>
        <w:numPr>
          <w:ilvl w:val="0"/>
          <w:numId w:val="2"/>
        </w:numPr>
        <w:spacing w:after="80"/>
        <w:jc w:val="both"/>
      </w:pPr>
      <w:r>
        <w:rPr>
          <w:sz w:val="22"/>
          <w:szCs w:val="22"/>
        </w:rPr>
        <w:t xml:space="preserve">grave violazione degli obblighi di riservatezza di cui all’Art. 5;</w:t>
      </w:r>
    </w:p>
    <w:p>
      <w:pPr>
        <w:pStyle w:val="ListParagraph"/>
        <w:numPr>
          <w:ilvl w:val="0"/>
          <w:numId w:val="2"/>
        </w:numPr>
        <w:spacing w:after="80"/>
        <w:jc w:val="both"/>
      </w:pPr>
      <w:r>
        <w:rPr>
          <w:sz w:val="22"/>
          <w:szCs w:val="22"/>
        </w:rPr>
        <w:t xml:space="preserve">violazione dell’obbligo di zero provvigioni al venditore di cui all’Art. 5-bis (clausola risolutiva espressa);</w:t>
      </w:r>
    </w:p>
    <w:p>
      <w:pPr>
        <w:pStyle w:val="ListParagraph"/>
        <w:numPr>
          <w:ilvl w:val="0"/>
          <w:numId w:val="2"/>
        </w:numPr>
        <w:spacing w:after="80"/>
        <w:jc w:val="both"/>
      </w:pPr>
      <w:r>
        <w:rPr>
          <w:sz w:val="22"/>
          <w:szCs w:val="22"/>
        </w:rPr>
        <w:t xml:space="preserve">utilizzo dei Lead per finalità diverse da quelle previste dal Contratto;</w:t>
      </w:r>
    </w:p>
    <w:p>
      <w:pPr>
        <w:pStyle w:val="ListParagraph"/>
        <w:numPr>
          <w:ilvl w:val="0"/>
          <w:numId w:val="2"/>
        </w:numPr>
        <w:spacing w:after="80"/>
        <w:jc w:val="both"/>
      </w:pPr>
      <w:r>
        <w:rPr>
          <w:sz w:val="22"/>
          <w:szCs w:val="22"/>
        </w:rPr>
        <w:t xml:space="preserve">comportamento gravemente lesivo della reputazione di Privatio o della Piattaforma;</w:t>
      </w:r>
    </w:p>
    <w:p>
      <w:pPr>
        <w:pStyle w:val="ListParagraph"/>
        <w:numPr>
          <w:ilvl w:val="0"/>
          <w:numId w:val="2"/>
        </w:numPr>
        <w:spacing w:after="80"/>
        <w:jc w:val="both"/>
      </w:pPr>
      <w:r>
        <w:rPr>
          <w:sz w:val="22"/>
          <w:szCs w:val="22"/>
        </w:rPr>
        <w:t xml:space="preserve">violazione delle disposizioni di cui all’Art. 6 che, per la loro gravità, rendano intollerabile la prosecuzione del rapporto.</w:t>
      </w:r>
    </w:p>
    <w:p>
      <w:pPr>
        <w:spacing w:after="160"/>
        <w:jc w:val="both"/>
      </w:pPr>
      <w:r>
        <w:rPr>
          <w:sz w:val="22"/>
          <w:szCs w:val="22"/>
        </w:rPr>
        <w:t xml:space="preserve">9.6. In caso di risoluzione per grave inadempimento dell’Agenzia, Privatio ha diritto al risarcimento del danno e non è tenuta al rimborso dei canoni già versati.</w:t>
      </w:r>
    </w:p>
    <w:p>
      <w:pPr>
        <w:pStyle w:val="Heading1"/>
      </w:pPr>
      <w:r>
        <w:t xml:space="preserve">Art. 10 – PROPRIETÀ INTELLETTUALE</w:t>
      </w:r>
    </w:p>
    <w:p>
      <w:pPr>
        <w:spacing w:after="160"/>
        <w:jc w:val="both"/>
      </w:pPr>
      <w:r>
        <w:rPr>
          <w:sz w:val="22"/>
          <w:szCs w:val="22"/>
        </w:rPr>
        <w:t xml:space="preserve">10.1. Tutti i diritti di proprietà intellettuale relativi alla Piattaforma (software, interfacce, algoritmi, database, marchi, loghi, contenuti) restano di esclusiva titolarità di Privatio.</w:t>
      </w:r>
    </w:p>
    <w:p>
      <w:pPr>
        <w:spacing w:after="160"/>
        <w:jc w:val="both"/>
      </w:pPr>
      <w:r>
        <w:rPr>
          <w:sz w:val="22"/>
          <w:szCs w:val="22"/>
        </w:rPr>
        <w:t xml:space="preserve">10.2. Il presente Contratto non conferisce all’Agenzia alcun diritto di proprietà intellettuale sulla Piattaforma o sui suoi componenti, ma unicamente una licenza d’uso limitata, non esclusiva, non cedibile e revocabile per l’utilizzo del servizio nei limiti del piano sottoscritto.</w:t>
      </w:r>
    </w:p>
    <w:p>
      <w:pPr>
        <w:spacing w:after="160"/>
        <w:jc w:val="both"/>
      </w:pPr>
      <w:r>
        <w:rPr>
          <w:sz w:val="22"/>
          <w:szCs w:val="22"/>
        </w:rPr>
        <w:t xml:space="preserve">10.3. L’Agenzia può utilizzare il marchio “Privatio” e il logo della Piattaforma esclusivamente per indicare il proprio status di agenzia convenzionata, nelle forme e nei limiti comunicati da Privatio. Qualsiasi altro utilizzo del marchio richiede autorizzazione scritta preventiva.</w:t>
      </w:r>
    </w:p>
    <w:p>
      <w:pPr>
        <w:pStyle w:val="Heading1"/>
      </w:pPr>
      <w:r>
        <w:t xml:space="preserve">Art. 11 – RISERVATEZZA</w:t>
      </w:r>
    </w:p>
    <w:p>
      <w:pPr>
        <w:spacing w:after="160"/>
        <w:jc w:val="both"/>
      </w:pPr>
      <w:r>
        <w:rPr>
          <w:sz w:val="22"/>
          <w:szCs w:val="22"/>
        </w:rPr>
        <w:t xml:space="preserve">11.1. Ciascuna parte si impegna a trattare come riservate tutte le informazioni di natura commerciale, tecnica o organizzativa apprese nell’ambito del presente Contratto, e a non divulgarle a terzi senza il previo consenso scritto dell’altra parte.</w:t>
      </w:r>
    </w:p>
    <w:p>
      <w:pPr>
        <w:spacing w:after="160"/>
        <w:jc w:val="both"/>
      </w:pPr>
      <w:r>
        <w:rPr>
          <w:sz w:val="22"/>
          <w:szCs w:val="22"/>
        </w:rPr>
        <w:t xml:space="preserve">11.2. L’obbligo di riservatezza non si applica alle informazioni: (a) già di pubblico dominio al momento della comunicazione; (b) divenute di pubblico dominio senza colpa della parte ricevente; (c) la cui divulgazione sia imposta dalla legge o da un’autorità competente.</w:t>
      </w:r>
    </w:p>
    <w:p>
      <w:pPr>
        <w:spacing w:after="160"/>
        <w:jc w:val="both"/>
      </w:pPr>
      <w:r>
        <w:rPr>
          <w:sz w:val="22"/>
          <w:szCs w:val="22"/>
        </w:rPr>
        <w:t xml:space="preserve">11.3. L’obbligo di riservatezza sopravvive alla cessazione del Contratto per un periodo di 24 (ventiquattro) mesi.</w:t>
      </w:r>
    </w:p>
    <w:p>
      <w:pPr>
        <w:pStyle w:val="Heading1"/>
      </w:pPr>
      <w:r>
        <w:t xml:space="preserve">Art. 12 – MODIFICHE AL CONTRATTO E AI SERVIZI</w:t>
      </w:r>
    </w:p>
    <w:p>
      <w:pPr>
        <w:spacing w:after="160"/>
        <w:jc w:val="both"/>
      </w:pPr>
      <w:r>
        <w:rPr>
          <w:sz w:val="22"/>
          <w:szCs w:val="22"/>
        </w:rPr>
        <w:t xml:space="preserve">12.1. Privatio si riserva il diritto di modificare il presente Contratto, le caratteristiche dei piani, il listino prezzi e le funzionalità della Piattaforma. Le modifiche sostanziali saranno comunicate all’Agenzia via e-mail almeno 30 (trenta) giorni prima della loro entrata in vigore.</w:t>
      </w:r>
    </w:p>
    <w:p>
      <w:pPr>
        <w:spacing w:after="160"/>
        <w:jc w:val="both"/>
      </w:pPr>
      <w:r>
        <w:rPr>
          <w:sz w:val="22"/>
          <w:szCs w:val="22"/>
        </w:rPr>
        <w:t xml:space="preserve">12.2. L’Agenzia che non intenda accettare le modifiche potrà recedere dal Contratto entro la data di entrata in vigore delle stesse, senza penali. L’utilizzo continuato della Piattaforma dopo tale data costituisce accettazione delle modifiche.</w:t>
      </w:r>
    </w:p>
    <w:p>
      <w:pPr>
        <w:spacing w:after="160"/>
        <w:jc w:val="both"/>
      </w:pPr>
      <w:r>
        <w:rPr>
          <w:sz w:val="22"/>
          <w:szCs w:val="22"/>
        </w:rPr>
        <w:t xml:space="preserve">12.3. Le modifiche al listino prezzi si applicano esclusivamente ai rinnovi successivi alla comunicazione, e non ai periodi di abbonamento già in corso.</w:t>
      </w:r>
    </w:p>
    <w:p>
      <w:pPr>
        <w:pStyle w:val="Heading1"/>
      </w:pPr>
      <w:r>
        <w:t xml:space="preserve">Art. 13 – TRATTAMENTO DEI DATI PERSONALI DELL’AGENZIA</w:t>
      </w:r>
    </w:p>
    <w:p>
      <w:pPr>
        <w:spacing w:after="160"/>
        <w:jc w:val="both"/>
      </w:pPr>
      <w:r>
        <w:rPr>
          <w:sz w:val="22"/>
          <w:szCs w:val="22"/>
        </w:rPr>
        <w:t xml:space="preserve">13.1. Privatio tratta i dati personali del referente dell’Agenzia e dei suoi agenti in qualità di Titolare del trattamento, per le seguenti finalità:</w:t>
      </w:r>
    </w:p>
    <w:p>
      <w:pPr>
        <w:pStyle w:val="ListParagraph"/>
        <w:numPr>
          <w:ilvl w:val="0"/>
          <w:numId w:val="2"/>
        </w:numPr>
        <w:spacing w:after="80"/>
        <w:jc w:val="both"/>
      </w:pPr>
      <w:r>
        <w:rPr>
          <w:sz w:val="22"/>
          <w:szCs w:val="22"/>
        </w:rPr>
        <w:t xml:space="preserve">esecuzione del presente Contratto (Art. 6, par. 1, lett. b, GDPR);</w:t>
      </w:r>
    </w:p>
    <w:p>
      <w:pPr>
        <w:pStyle w:val="ListParagraph"/>
        <w:numPr>
          <w:ilvl w:val="0"/>
          <w:numId w:val="2"/>
        </w:numPr>
        <w:spacing w:after="80"/>
        <w:jc w:val="both"/>
      </w:pPr>
      <w:r>
        <w:rPr>
          <w:sz w:val="22"/>
          <w:szCs w:val="22"/>
        </w:rPr>
        <w:t xml:space="preserve">adempimento di obblighi fiscali e contabili (Art. 6, par. 1, lett. c, GDPR);</w:t>
      </w:r>
    </w:p>
    <w:p>
      <w:pPr>
        <w:pStyle w:val="ListParagraph"/>
        <w:numPr>
          <w:ilvl w:val="0"/>
          <w:numId w:val="2"/>
        </w:numPr>
        <w:spacing w:after="80"/>
        <w:jc w:val="both"/>
      </w:pPr>
      <w:r>
        <w:rPr>
          <w:sz w:val="22"/>
          <w:szCs w:val="22"/>
        </w:rPr>
        <w:t xml:space="preserve">legittimo interesse per il miglioramento del servizio e la prevenzione di frodi (Art. 6, par. 1, lett. f, GDPR).</w:t>
      </w:r>
    </w:p>
    <w:p>
      <w:pPr>
        <w:spacing w:after="160"/>
        <w:jc w:val="both"/>
      </w:pPr>
      <w:r>
        <w:rPr>
          <w:sz w:val="22"/>
          <w:szCs w:val="22"/>
        </w:rPr>
        <w:t xml:space="preserve">13.2. I dati dell’Agenzia saranno conservati per tutta la durata del Contratto e per i successivi 10 (dieci) anni per adempimenti fiscali e contabili.</w:t>
      </w:r>
    </w:p>
    <w:p>
      <w:pPr>
        <w:spacing w:after="160"/>
        <w:jc w:val="both"/>
      </w:pPr>
      <w:r>
        <w:rPr>
          <w:sz w:val="22"/>
          <w:szCs w:val="22"/>
        </w:rPr>
        <w:t xml:space="preserve">13.3. L’Agenzia e i suoi agenti godono di tutti i diritti previsti dagli artt. 15-22 del GDPR. Per esercitarli, è possibile scrivere a [EMAIL PRIVACY].</w:t>
      </w:r>
    </w:p>
    <w:p>
      <w:pPr>
        <w:spacing w:after="160"/>
        <w:jc w:val="both"/>
      </w:pPr>
      <w:r>
        <w:rPr>
          <w:sz w:val="22"/>
          <w:szCs w:val="22"/>
        </w:rPr>
        <w:t xml:space="preserve">13.4. Per una informativa completa, si rimanda alla Privacy Policy disponibile sulla Piattaforma.</w:t>
      </w:r>
    </w:p>
    <w:p>
      <w:r>
        <w:br w:type="page"/>
      </w:r>
    </w:p>
    <w:p>
      <w:pPr>
        <w:pStyle w:val="Heading1"/>
      </w:pPr>
      <w:r>
        <w:t xml:space="preserve">Art. 14 – LEGGE APPLICABILE E FORO COMPETENTE</w:t>
      </w:r>
    </w:p>
    <w:p>
      <w:pPr>
        <w:spacing w:after="160"/>
        <w:jc w:val="both"/>
      </w:pPr>
      <w:r>
        <w:rPr>
          <w:sz w:val="22"/>
          <w:szCs w:val="22"/>
        </w:rPr>
        <w:t xml:space="preserve">14.1. Il presente Contratto è regolato dalla legge italiana.</w:t>
      </w:r>
    </w:p>
    <w:p>
      <w:pPr>
        <w:spacing w:after="160"/>
        <w:jc w:val="both"/>
      </w:pPr>
      <w:r>
        <w:rPr>
          <w:sz w:val="22"/>
          <w:szCs w:val="22"/>
        </w:rPr>
        <w:t xml:space="preserve">14.2. Per qualsiasi controversia derivante dall’interpretazione o dall’esecuzione del presente Contratto, le parti si impegnano a esperire preventivamente un tentativo di mediazione ai sensi del D.Lgs. 4 marzo 2010, n. 28, presso un organismo di mediazione accreditato dal Ministero della Giustizia, con sede nel circondario del Foro di [CITTÀ SEDE LEGALE]. La procedura di mediazione dovrà concludersi entro 60 (sessanta) giorni dal deposito dell’istanza.</w:t>
      </w:r>
    </w:p>
    <w:p>
      <w:pPr>
        <w:spacing w:after="160"/>
        <w:jc w:val="both"/>
      </w:pPr>
      <w:r>
        <w:rPr>
          <w:sz w:val="22"/>
          <w:szCs w:val="22"/>
        </w:rPr>
        <w:t xml:space="preserve">14.3. In caso di mancato accordo in sede di mediazione, sarà competente in via esclusiva il Foro di [CITTÀ SEDE LEGALE].</w:t>
      </w:r>
    </w:p>
    <w:p>
      <w:pPr>
        <w:spacing w:after="160"/>
        <w:jc w:val="both"/>
      </w:pPr>
      <w:r>
        <w:rPr>
          <w:sz w:val="22"/>
          <w:szCs w:val="22"/>
        </w:rPr>
        <w:t xml:space="preserve">14.4. Resta salva la facoltà di ciascuna parte di ricorrere all’autorità giudiziaria per provvedimenti cautelari e d’urgenza ai sensi degli artt. 669-bis e seguenti c.p.c., anche in pendenza della procedura di mediazione.</w:t>
      </w:r>
    </w:p>
    <w:p>
      <w:pPr>
        <w:pStyle w:val="Heading1"/>
      </w:pPr>
      <w:r>
        <w:t xml:space="preserve">Art. 15 – DISPOSIZIONI FINALI</w:t>
      </w:r>
    </w:p>
    <w:p>
      <w:pPr>
        <w:spacing w:after="160"/>
        <w:jc w:val="both"/>
      </w:pPr>
      <w:r>
        <w:rPr>
          <w:sz w:val="22"/>
          <w:szCs w:val="22"/>
        </w:rPr>
        <w:t xml:space="preserve">15.1. Il presente Contratto costituisce l’accordo integrale tra le parti in relazione all’oggetto dello stesso e sostituisce ogni precedente intesa, accordo o comunicazione, orale o scritta, tra le parti.</w:t>
      </w:r>
    </w:p>
    <w:p>
      <w:pPr>
        <w:spacing w:after="160"/>
        <w:jc w:val="both"/>
      </w:pPr>
      <w:r>
        <w:rPr>
          <w:sz w:val="22"/>
          <w:szCs w:val="22"/>
        </w:rPr>
        <w:t xml:space="preserve">15.2. L’eventuale nullità, annullabilità o inefficacia di una o più clausole del presente Contratto non pregiudica la validità delle restanti clausole.</w:t>
      </w:r>
    </w:p>
    <w:p>
      <w:pPr>
        <w:spacing w:after="160"/>
        <w:jc w:val="both"/>
      </w:pPr>
      <w:r>
        <w:rPr>
          <w:sz w:val="22"/>
          <w:szCs w:val="22"/>
        </w:rPr>
        <w:t xml:space="preserve">15.3. Il mancato o ritardato esercizio da parte di Privatio di un diritto previsto dal presente Contratto non costituisce rinuncia a tale diritto.</w:t>
      </w:r>
    </w:p>
    <w:p>
      <w:pPr>
        <w:spacing w:after="160"/>
        <w:jc w:val="both"/>
      </w:pPr>
      <w:r>
        <w:rPr>
          <w:sz w:val="22"/>
          <w:szCs w:val="22"/>
        </w:rPr>
        <w:t xml:space="preserve">15.4. L’Agenzia non può cedere il presente Contratto o i diritti e gli obblighi da esso derivanti a terzi senza il preventivo consenso scritto di Privatio. Privatio può cedere il Contratto a società controllate, controllanti o collegate, dandone comunicazione all’Agenzia.</w:t>
      </w:r>
    </w:p>
    <w:p>
      <w:pPr>
        <w:spacing w:after="160"/>
        <w:jc w:val="both"/>
      </w:pPr>
      <w:r>
        <w:rPr>
          <w:sz w:val="22"/>
          <w:szCs w:val="22"/>
        </w:rPr>
        <w:t xml:space="preserve">15.5. Ogni comunicazione relativa al presente Contratto dovrà essere inviata in forma scritta all’indirizzo e-mail indicato dalle parti in sede di registrazione, e si intenderà ricevuta al momento dell’invio.</w:t>
      </w:r>
    </w:p>
    <w:p>
      <w:pPr>
        <w:pStyle w:val="Heading1"/>
      </w:pPr>
      <w:r>
        <w:t xml:space="preserve">Art. 16 – APPROVAZIONE SPECIFICA (ARTT. 1341 E 1342 C.C.)</w:t>
      </w:r>
    </w:p>
    <w:p>
      <w:pPr>
        <w:spacing w:after="160"/>
        <w:jc w:val="both"/>
      </w:pPr>
      <w:r>
        <w:rPr>
          <w:sz w:val="22"/>
          <w:szCs w:val="22"/>
        </w:rPr>
        <w:t xml:space="preserve">Ai sensi e per gli effetti degli articoli 1341 e 1342 del Codice Civile, l’Agenzia dichiara di aver letto e di approvare specificamente le seguenti clausole:</w:t>
      </w:r>
    </w:p>
    <w:p>
      <w:pPr>
        <w:spacing w:after="160"/>
        <w:jc w:val="both"/>
      </w:pPr>
      <w:r>
        <w:rPr>
          <w:b/>
          <w:bCs/>
          <w:sz w:val="22"/>
          <w:szCs w:val="22"/>
        </w:rPr>
        <w:t xml:space="preserve">Art. 1 (Oggetto del contratto e natura non intermediaria di Privatio); Art. 2 (Procedura di convenzionamento e diritto insindacabile di accettazione/rifiuto); Art. 3 (Piani di abbonamento, slot e variazione prezzi); Art. 4 (Pagamenti, rinnovo automatico e clausola risolutiva espressa); Art. 5 (Trattamento dei Lead e riservatezza); Art. 5-bis (Obbligo di zero provvigioni al venditore, clausola risolutiva espressa e penale); Art. 6 (Obblighi dell’Agenzia); Art. 8 (Limitazione di responsabilità e tetto quantitativo); Art. 8-bis (Manleva e indennità); Art. 9 (Durata, recesso e risoluzione immediata); Art. 10 (Proprietà intellettuale); Art. 12 (Modifiche al Contratto); Art. 14 (Mediazione obbligatoria e foro competente esclusivo); Art. 15 (Cessione del Contratto).</w:t>
      </w:r>
    </w:p>
    <w:p>
      <w:r>
        <w:br w:type="page"/>
      </w:r>
    </w:p>
    <w:p>
      <w:pPr>
        <w:spacing w:after="300" w:before="200"/>
        <w:jc w:val="center"/>
      </w:pPr>
      <w:r>
        <w:rPr>
          <w:rFonts w:ascii="Arial" w:cs="Arial" w:eastAsia="Arial" w:hAnsi="Arial"/>
          <w:b/>
          <w:bCs/>
          <w:i/>
          <w:iCs/>
          <w:color w:val="1a1a2e"/>
          <w:sz w:val="28"/>
          <w:szCs w:val="28"/>
        </w:rPr>
        <w:t xml:space="preserve">NOTA PER L’IMPLEMENTAZIONE TECNICA</w:t>
      </w:r>
    </w:p>
    <w:p>
      <w:pPr>
        <w:spacing w:after="160"/>
        <w:jc w:val="both"/>
      </w:pPr>
      <w:r>
        <w:rPr>
          <w:i/>
          <w:iCs/>
          <w:sz w:val="22"/>
          <w:szCs w:val="22"/>
        </w:rPr>
        <w:t xml:space="preserve">Il flusso di accettazione nel frontend della Piattaforma dovrà prevedere:</w:t>
      </w:r>
    </w:p>
    <w:p>
      <w:pPr>
        <w:pStyle w:val="ListParagraph"/>
        <w:numPr>
          <w:ilvl w:val="0"/>
          <w:numId w:val="3"/>
        </w:numPr>
        <w:spacing w:after="80"/>
        <w:jc w:val="both"/>
      </w:pPr>
      <w:r>
        <w:rPr>
          <w:b/>
          <w:bCs/>
          <w:i/>
          <w:iCs/>
          <w:sz w:val="22"/>
          <w:szCs w:val="22"/>
        </w:rPr>
        <w:t xml:space="preserve">Checkbox 1: </w:t>
      </w:r>
      <w:r>
        <w:rPr>
          <w:i/>
          <w:iCs/>
          <w:sz w:val="22"/>
          <w:szCs w:val="22"/>
        </w:rPr>
        <w:t xml:space="preserve">“Ho letto e accetto il Contratto di Convenzionamento” (con link al documento completo)</w:t>
      </w:r>
    </w:p>
    <w:p>
      <w:pPr>
        <w:pStyle w:val="ListParagraph"/>
        <w:numPr>
          <w:ilvl w:val="0"/>
          <w:numId w:val="3"/>
        </w:numPr>
        <w:spacing w:after="80"/>
        <w:jc w:val="both"/>
      </w:pPr>
      <w:r>
        <w:rPr>
          <w:b/>
          <w:bCs/>
          <w:i/>
          <w:iCs/>
          <w:sz w:val="22"/>
          <w:szCs w:val="22"/>
        </w:rPr>
        <w:t xml:space="preserve">Checkbox 2: </w:t>
      </w:r>
      <w:r>
        <w:rPr>
          <w:i/>
          <w:iCs/>
          <w:sz w:val="22"/>
          <w:szCs w:val="22"/>
        </w:rPr>
        <w:t xml:space="preserve">“Ho letto e accetto l’Informativa sulla Privacy” (con link)</w:t>
      </w:r>
    </w:p>
    <w:p>
      <w:pPr>
        <w:pStyle w:val="ListParagraph"/>
        <w:numPr>
          <w:ilvl w:val="0"/>
          <w:numId w:val="3"/>
        </w:numPr>
        <w:spacing w:after="80"/>
        <w:jc w:val="both"/>
      </w:pPr>
      <w:r>
        <w:rPr>
          <w:b/>
          <w:bCs/>
          <w:i/>
          <w:iCs/>
          <w:sz w:val="22"/>
          <w:szCs w:val="22"/>
        </w:rPr>
        <w:t xml:space="preserve">Checkbox 3 (zero provvigioni): </w:t>
      </w:r>
      <w:r>
        <w:rPr>
          <w:i/>
          <w:iCs/>
          <w:sz w:val="22"/>
          <w:szCs w:val="22"/>
        </w:rPr>
        <w:t xml:space="preserve">“Comprendo e accetto volontariamente che non potrò richiedere alcuna provvigione, commissione o compenso ai venditori il cui contatto è stato acquisito tramite Privatio (Art. 5-bis)”</w:t>
      </w:r>
    </w:p>
    <w:p>
      <w:pPr>
        <w:pStyle w:val="ListParagraph"/>
        <w:numPr>
          <w:ilvl w:val="0"/>
          <w:numId w:val="3"/>
        </w:numPr>
        <w:spacing w:after="80"/>
        <w:jc w:val="both"/>
      </w:pPr>
      <w:r>
        <w:rPr>
          <w:b/>
          <w:bCs/>
          <w:i/>
          <w:iCs/>
          <w:sz w:val="22"/>
          <w:szCs w:val="22"/>
        </w:rPr>
        <w:t xml:space="preserve">Checkbox 4 (doppia sottoscrizione): </w:t>
      </w:r>
      <w:r>
        <w:rPr>
          <w:i/>
          <w:iCs/>
          <w:sz w:val="22"/>
          <w:szCs w:val="22"/>
        </w:rPr>
        <w:t xml:space="preserve">“Ai sensi degli artt. 1341 e 1342 c.c., approvo specificamente le clausole elencate all’Art. 16”</w:t>
      </w:r>
    </w:p>
    <w:p>
      <w:pPr>
        <w:pStyle w:val="ListParagraph"/>
        <w:numPr>
          <w:ilvl w:val="0"/>
          <w:numId w:val="3"/>
        </w:numPr>
        <w:spacing w:after="80"/>
        <w:jc w:val="both"/>
      </w:pPr>
      <w:r>
        <w:rPr>
          <w:b/>
          <w:bCs/>
          <w:i/>
          <w:iCs/>
          <w:sz w:val="22"/>
          <w:szCs w:val="22"/>
        </w:rPr>
        <w:t xml:space="preserve">Checkbox 5: </w:t>
      </w:r>
      <w:r>
        <w:rPr>
          <w:i/>
          <w:iCs/>
          <w:sz w:val="22"/>
          <w:szCs w:val="22"/>
        </w:rPr>
        <w:t xml:space="preserve">“Dichiaro di essere regolarmente iscritta al Registro degli Agenti di Affari in Mediazione ai sensi della L. 39/1989”</w:t>
      </w:r>
    </w:p>
    <w:p>
      <w:pPr>
        <w:pStyle w:val="ListParagraph"/>
        <w:numPr>
          <w:ilvl w:val="0"/>
          <w:numId w:val="3"/>
        </w:numPr>
        <w:spacing w:after="80"/>
        <w:jc w:val="both"/>
      </w:pPr>
      <w:r>
        <w:rPr>
          <w:i/>
          <w:iCs/>
          <w:sz w:val="22"/>
          <w:szCs w:val="22"/>
        </w:rPr>
        <w:t xml:space="preserve">Pulsante “Completa registrazione” attivo solo dopo la selezione di tutte le checkbox obbligatorie (1, 2, 3, 4 e 5)</w:t>
      </w:r>
    </w:p>
    <w:p>
      <w:pPr>
        <w:pStyle w:val="ListParagraph"/>
        <w:numPr>
          <w:ilvl w:val="0"/>
          <w:numId w:val="3"/>
        </w:numPr>
        <w:spacing w:after="200"/>
        <w:jc w:val="both"/>
      </w:pPr>
      <w:r>
        <w:rPr>
          <w:i/>
          <w:iCs/>
          <w:sz w:val="22"/>
          <w:szCs w:val="22"/>
        </w:rPr>
        <w:t xml:space="preserve">Registrazione nel database di: email, IP, timestamp, versione del Contratto, stato di ciascuna checkbox</w:t>
      </w:r>
    </w:p>
    <w:p>
      <w:pPr>
        <w:spacing w:after="160"/>
        <w:jc w:val="both"/>
      </w:pPr>
      <w:r>
        <w:rPr>
          <w:i/>
          <w:iCs/>
          <w:sz w:val="22"/>
          <w:szCs w:val="22"/>
        </w:rPr>
        <w:t xml:space="preserve">I campi da personalizzare nel documento sono indicati tra parentesi quadre [ESEMPIO].</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Privatio — Contratto Agenzia Convenzionata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1a2e"/>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333333"/>
      <w:sz w:val="24"/>
      <w:szCs w:val="24"/>
    </w:rPr>
  </w:style>
  <w:style w:type="paragraph" w:styleId="ListParagraph">
    <w:name w:val="List Paragraph"/>
    <w:basedOn w:val="Normal"/>
    <w:qFormat/>
    <w:pPr>
      <w:ind w:left="7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2026-03-20T22:48:41.722Z</dcterms:created>
  <dcterms:modified xsi:type="dcterms:W3CDTF">2026-03-20T22:48:41.724Z</dcterms:modified>
</cp:coreProperties>
</file>

<file path=docProps/custom.xml><?xml version="1.0" encoding="utf-8"?>
<Properties xmlns="http://schemas.openxmlformats.org/officeDocument/2006/custom-properties" xmlns:vt="http://schemas.openxmlformats.org/officeDocument/2006/docPropsVTypes"/>
</file>