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2"/>
          <w:szCs w:val="32"/>
        </w:rPr>
        <w:t xml:space="preserve">PRIVATIO</w:t>
      </w:r>
    </w:p>
    <w:p>
      <w:pPr>
        <w:spacing w:after="80"/>
        <w:jc w:val="center"/>
      </w:pPr>
      <w:r>
        <w:rPr>
          <w:rFonts w:ascii="Arial" w:cs="Arial" w:eastAsia="Arial" w:hAnsi="Arial"/>
          <w:color w:val="333333"/>
          <w:sz w:val="22"/>
          <w:szCs w:val="22"/>
        </w:rPr>
        <w:t xml:space="preserve">Piattaforma Tecnologica di Vetrina Immobiliare Digitale</w:t>
      </w:r>
    </w:p>
    <w:p>
      <w:pPr>
        <w:spacing w:after="80"/>
        <w:jc w:val="center"/>
      </w:pPr>
      <w:r>
        <w:rPr>
          <w:rFonts w:ascii="Arial" w:cs="Arial" w:eastAsia="Arial" w:hAnsi="Arial"/>
          <w:b/>
          <w:bCs/>
          <w:sz w:val="24"/>
          <w:szCs w:val="24"/>
        </w:rPr>
        <w:t xml:space="preserve">TERMINI E CONDIZIONI DI SERVIZIO — UTENTE ACQUIRENTE</w:t>
      </w:r>
    </w:p>
    <w:p>
      <w:pPr>
        <w:spacing w:after="300"/>
        <w:jc w:val="center"/>
      </w:pPr>
      <w:r>
        <w:rPr>
          <w:rFonts w:ascii="Arial" w:cs="Arial" w:eastAsia="Arial" w:hAnsi="Arial"/>
          <w:i/>
          <w:iCs/>
          <w:color w:val="666666"/>
          <w:sz w:val="20"/>
          <w:szCs w:val="20"/>
        </w:rPr>
        <w:t xml:space="preserve">Versione 1.0 — Marzo 2026 — BOZZA</w:t>
      </w:r>
    </w:p>
    <w:p>
      <w:pPr>
        <w:pStyle w:val="Heading1"/>
      </w:pPr>
      <w:r>
        <w:t xml:space="preserve">PREMESSE</w:t>
      </w:r>
    </w:p>
    <w:p>
      <w:pPr>
        <w:spacing w:after="120"/>
      </w:pPr>
      <w:r>
        <w:rPr>
          <w:rFonts w:ascii="Arial" w:cs="Arial" w:eastAsia="Arial" w:hAnsi="Arial"/>
          <w:sz w:val="22"/>
          <w:szCs w:val="22"/>
        </w:rPr>
        <w:t xml:space="preserve">Il presente documento disciplina i termini e le condizioni di utilizzo della piattaforma Privatio (di seguito “la Piattaforma”) da parte dell’utente che accede alla Piattaforma per consultare annunci immobiliari, cercare immobili in vendita o contattare agenzie immobiliari convenzionate (di seguito “l’Acquirente” o “l’Utente”).</w:t>
      </w:r>
    </w:p>
    <w:p>
      <w:pPr>
        <w:spacing w:after="120"/>
      </w:pPr>
      <w:r>
        <w:rPr>
          <w:rFonts w:ascii="Arial" w:cs="Arial" w:eastAsia="Arial" w:hAnsi="Arial"/>
          <w:sz w:val="22"/>
          <w:szCs w:val="22"/>
        </w:rPr>
        <w:t xml:space="preserve">La Piattaforma è gestita da [RAGIONE SOCIALE], con sede legale in [INDIRIZZO], C.F./P.IVA [PARTITA IVA], iscritta al Registro delle Imprese di [CITTÀ] al n. [NUMERO REA] (di seguito “Privatio” o “il Titolare”).</w:t>
      </w:r>
    </w:p>
    <w:p>
      <w:pPr>
        <w:spacing w:after="120"/>
      </w:pPr>
      <w:r>
        <w:rPr>
          <w:rFonts w:ascii="Arial" w:cs="Arial" w:eastAsia="Arial" w:hAnsi="Arial"/>
          <w:sz w:val="22"/>
          <w:szCs w:val="22"/>
        </w:rPr>
        <w:t xml:space="preserve">L’utilizzo della Piattaforma da parte dell’Acquirente implica l’accettazione integrale dei presenti Termini. Per alcune funzionalità (salvataggio ricerche, contatto agenzie) è richiesta la registrazione di un account; in tal caso l’accettazione avviene anche mediante selezione dell’apposita casella di conferma (checkbox), con tracciamento di indirizzo IP, data e ora (timestamp) e indirizzo e-mail verificato.</w:t>
      </w:r>
    </w:p>
    <w:p>
      <w:pPr>
        <w:pStyle w:val="Heading2"/>
        <w:spacing w:after="200" w:before="360"/>
      </w:pPr>
      <w:r>
        <w:t xml:space="preserve">Art. 1 — NATURA DEL SERVIZIO E QUALIFICAZIONE GIURIDICA</w:t>
      </w:r>
    </w:p>
    <w:p>
      <w:pPr>
        <w:spacing w:after="120"/>
      </w:pPr>
      <w:r>
        <w:rPr>
          <w:rFonts w:ascii="Arial" w:cs="Arial" w:eastAsia="Arial" w:hAnsi="Arial"/>
          <w:b/>
          <w:bCs/>
          <w:sz w:val="22"/>
          <w:szCs w:val="22"/>
        </w:rPr>
        <w:t xml:space="preserve">1.1. </w:t>
      </w:r>
      <w:r>
        <w:rPr>
          <w:rFonts w:ascii="Arial" w:cs="Arial" w:eastAsia="Arial" w:hAnsi="Arial"/>
          <w:b w:val="false"/>
          <w:bCs w:val="false"/>
          <w:sz w:val="22"/>
          <w:szCs w:val="22"/>
        </w:rPr>
        <w:t xml:space="preserve">La Piattaforma Privatio fornisce un servizio tecnologico di vetrina digitale immobiliare che consente all’Acquirente di:</w:t>
      </w:r>
    </w:p>
    <w:p>
      <w:pPr>
        <w:pStyle w:val="ListParagraph"/>
        <w:numPr>
          <w:ilvl w:val="0"/>
          <w:numId w:val="2"/>
        </w:numPr>
        <w:spacing w:after="80"/>
      </w:pPr>
      <w:r>
        <w:rPr>
          <w:rFonts w:ascii="Arial" w:cs="Arial" w:eastAsia="Arial" w:hAnsi="Arial"/>
          <w:sz w:val="22"/>
          <w:szCs w:val="22"/>
        </w:rPr>
        <w:t xml:space="preserve">consultare gli annunci immobiliari pubblicati dai venditori sulla Piattaforma;</w:t>
      </w:r>
    </w:p>
    <w:p>
      <w:pPr>
        <w:pStyle w:val="ListParagraph"/>
        <w:numPr>
          <w:ilvl w:val="0"/>
          <w:numId w:val="2"/>
        </w:numPr>
        <w:spacing w:after="80"/>
      </w:pPr>
      <w:r>
        <w:rPr>
          <w:rFonts w:ascii="Arial" w:cs="Arial" w:eastAsia="Arial" w:hAnsi="Arial"/>
          <w:sz w:val="22"/>
          <w:szCs w:val="22"/>
        </w:rPr>
        <w:t xml:space="preserve">visualizzare l’elenco delle agenzie immobiliari convenzionate operanti nelle zone di interesse;</w:t>
      </w:r>
    </w:p>
    <w:p>
      <w:pPr>
        <w:pStyle w:val="ListParagraph"/>
        <w:numPr>
          <w:ilvl w:val="0"/>
          <w:numId w:val="2"/>
        </w:numPr>
        <w:spacing w:after="80"/>
      </w:pPr>
      <w:r>
        <w:rPr>
          <w:rFonts w:ascii="Arial" w:cs="Arial" w:eastAsia="Arial" w:hAnsi="Arial"/>
          <w:sz w:val="22"/>
          <w:szCs w:val="22"/>
        </w:rPr>
        <w:t xml:space="preserve">contattare direttamente le agenzie convenzionate tramite i canali messi a disposizione dalla Piattaforma;</w:t>
      </w:r>
    </w:p>
    <w:p>
      <w:pPr>
        <w:pStyle w:val="ListParagraph"/>
        <w:numPr>
          <w:ilvl w:val="0"/>
          <w:numId w:val="2"/>
        </w:numPr>
        <w:spacing w:after="80"/>
      </w:pPr>
      <w:r>
        <w:rPr>
          <w:rFonts w:ascii="Arial" w:cs="Arial" w:eastAsia="Arial" w:hAnsi="Arial"/>
          <w:sz w:val="22"/>
          <w:szCs w:val="22"/>
        </w:rPr>
        <w:t xml:space="preserve">salvare ricerche e immobili di interesse (previa registrazione).</w:t>
      </w:r>
    </w:p>
    <w:p>
      <w:pPr>
        <w:spacing w:after="120"/>
      </w:pPr>
      <w:r>
        <w:rPr>
          <w:rFonts w:ascii="Arial" w:cs="Arial" w:eastAsia="Arial" w:hAnsi="Arial"/>
          <w:b/>
          <w:bCs/>
          <w:sz w:val="22"/>
          <w:szCs w:val="22"/>
        </w:rPr>
        <w:t xml:space="preserve">1.2. </w:t>
      </w:r>
      <w:r>
        <w:rPr>
          <w:rFonts w:ascii="Arial" w:cs="Arial" w:eastAsia="Arial" w:hAnsi="Arial"/>
          <w:b/>
          <w:bCs/>
          <w:sz w:val="22"/>
          <w:szCs w:val="22"/>
        </w:rPr>
        <w:t xml:space="preserve">Privatio NON è un’agenzia immobiliare e non svolge attività di mediazione immobiliare ai sensi dell’art. 1754 del Codice Civile e della Legge 3 febbraio 1989, n. 39. In particolare, Privatio: (a) non mette in relazione le parti per la conclusione di un affare; (b) non partecipa in alcun modo alla trattativa tra Acquirente e venditore o agenzia immobiliare; (c) non ha alcun potere di rappresentanza dell’Acquirente; (d) non determina né influenza le condizioni della compravendita; (e) non percepisce provvigioni, compensi o commissioni commisurati al valore della compravendita degli immobili.</w:t>
      </w:r>
    </w:p>
    <w:p>
      <w:pPr>
        <w:spacing w:after="120"/>
      </w:pPr>
      <w:r>
        <w:rPr>
          <w:rFonts w:ascii="Arial" w:cs="Arial" w:eastAsia="Arial" w:hAnsi="Arial"/>
          <w:b/>
          <w:bCs/>
          <w:sz w:val="22"/>
          <w:szCs w:val="22"/>
        </w:rPr>
        <w:t xml:space="preserve">1.3. </w:t>
      </w:r>
      <w:r>
        <w:rPr>
          <w:rFonts w:ascii="Arial" w:cs="Arial" w:eastAsia="Arial" w:hAnsi="Arial"/>
          <w:b w:val="false"/>
          <w:bCs w:val="false"/>
          <w:sz w:val="22"/>
          <w:szCs w:val="22"/>
        </w:rPr>
        <w:t xml:space="preserve">Il servizio di consultazione degli annunci sulla Piattaforma è gratuito per l’Acquirente.</w:t>
      </w:r>
    </w:p>
    <w:p>
      <w:pPr>
        <w:spacing w:after="120"/>
      </w:pPr>
      <w:r>
        <w:rPr>
          <w:rFonts w:ascii="Arial" w:cs="Arial" w:eastAsia="Arial" w:hAnsi="Arial"/>
          <w:b/>
          <w:bCs/>
          <w:sz w:val="22"/>
          <w:szCs w:val="22"/>
        </w:rPr>
        <w:t xml:space="preserve">1.4. </w:t>
      </w:r>
      <w:r>
        <w:rPr>
          <w:rFonts w:ascii="Arial" w:cs="Arial" w:eastAsia="Arial" w:hAnsi="Arial"/>
          <w:b w:val="false"/>
          <w:bCs w:val="false"/>
          <w:sz w:val="22"/>
          <w:szCs w:val="22"/>
        </w:rPr>
        <w:t xml:space="preserve">L’eventuale compravendita immobiliare è un rapporto che intercorre esclusivamente tra l’Acquirente, il venditore e/o l’agenzia immobiliare. Privatio è del tutto estranea a tale rapporto e non assume alcuna responsabilità in merito.</w:t>
      </w:r>
    </w:p>
    <w:p>
      <w:pPr>
        <w:pStyle w:val="Heading2"/>
        <w:spacing w:after="200" w:before="360"/>
      </w:pPr>
      <w:r>
        <w:t xml:space="preserve">Art. 2 — REGISTRAZIONE E ACCOUNT</w:t>
      </w:r>
    </w:p>
    <w:p>
      <w:pPr>
        <w:spacing w:after="120"/>
      </w:pPr>
      <w:r>
        <w:rPr>
          <w:rFonts w:ascii="Arial" w:cs="Arial" w:eastAsia="Arial" w:hAnsi="Arial"/>
          <w:b/>
          <w:bCs/>
          <w:sz w:val="22"/>
          <w:szCs w:val="22"/>
        </w:rPr>
        <w:t xml:space="preserve">2.1. </w:t>
      </w:r>
      <w:r>
        <w:rPr>
          <w:rFonts w:ascii="Arial" w:cs="Arial" w:eastAsia="Arial" w:hAnsi="Arial"/>
          <w:b w:val="false"/>
          <w:bCs w:val="false"/>
          <w:sz w:val="22"/>
          <w:szCs w:val="22"/>
        </w:rPr>
        <w:t xml:space="preserve">La consultazione degli annunci immobiliari sulla Piattaforma è accessibile senza registrazione. Per accedere a funzionalità avanzate (salvataggio ricerche, contatto diretto con agenzie, segnalazione immobili di interesse), l’Acquirente deve creare un account fornendo un indirizzo e-mail valido e verificato.</w:t>
      </w:r>
    </w:p>
    <w:p>
      <w:pPr>
        <w:spacing w:after="120"/>
      </w:pPr>
      <w:r>
        <w:rPr>
          <w:rFonts w:ascii="Arial" w:cs="Arial" w:eastAsia="Arial" w:hAnsi="Arial"/>
          <w:b/>
          <w:bCs/>
          <w:sz w:val="22"/>
          <w:szCs w:val="22"/>
        </w:rPr>
        <w:t xml:space="preserve">2.2. </w:t>
      </w:r>
      <w:r>
        <w:rPr>
          <w:rFonts w:ascii="Arial" w:cs="Arial" w:eastAsia="Arial" w:hAnsi="Arial"/>
          <w:b w:val="false"/>
          <w:bCs w:val="false"/>
          <w:sz w:val="22"/>
          <w:szCs w:val="22"/>
        </w:rPr>
        <w:t xml:space="preserve">L’Acquirente è responsabile della custodia delle proprie credenziali di accesso e di ogni attività svolta tramite il proprio account. In caso di accesso non autorizzato, l’Acquirente deve darne tempestiva comunicazione a Privatio.</w:t>
      </w:r>
    </w:p>
    <w:p>
      <w:pPr>
        <w:spacing w:after="120"/>
      </w:pPr>
      <w:r>
        <w:rPr>
          <w:rFonts w:ascii="Arial" w:cs="Arial" w:eastAsia="Arial" w:hAnsi="Arial"/>
          <w:b/>
          <w:bCs/>
          <w:sz w:val="22"/>
          <w:szCs w:val="22"/>
        </w:rPr>
        <w:t xml:space="preserve">2.3. </w:t>
      </w:r>
      <w:r>
        <w:rPr>
          <w:rFonts w:ascii="Arial" w:cs="Arial" w:eastAsia="Arial" w:hAnsi="Arial"/>
          <w:b w:val="false"/>
          <w:bCs w:val="false"/>
          <w:sz w:val="22"/>
          <w:szCs w:val="22"/>
        </w:rPr>
        <w:t xml:space="preserve">L’Acquirente può cancellare il proprio account in qualsiasi momento tramite le impostazioni del profilo o inviando richiesta a [EMAIL SUPPORTO].</w:t>
      </w:r>
    </w:p>
    <w:p>
      <w:pPr>
        <w:pStyle w:val="Heading2"/>
        <w:spacing w:after="200" w:before="360"/>
      </w:pPr>
      <w:r>
        <w:t xml:space="preserve">Art. 3 — INFORMAZIONI SUGLI IMMOBILI E LIMITAZIONI DI RESPONSABILITÀ</w:t>
      </w:r>
    </w:p>
    <w:p>
      <w:pPr>
        <w:spacing w:after="120"/>
      </w:pPr>
      <w:r>
        <w:rPr>
          <w:rFonts w:ascii="Arial" w:cs="Arial" w:eastAsia="Arial" w:hAnsi="Arial"/>
          <w:b/>
          <w:bCs/>
          <w:sz w:val="22"/>
          <w:szCs w:val="22"/>
        </w:rPr>
        <w:t xml:space="preserve">3.1. </w:t>
      </w:r>
      <w:r>
        <w:rPr>
          <w:rFonts w:ascii="Arial" w:cs="Arial" w:eastAsia="Arial" w:hAnsi="Arial"/>
          <w:b/>
          <w:bCs/>
          <w:sz w:val="22"/>
          <w:szCs w:val="22"/>
        </w:rPr>
        <w:t xml:space="preserve">Le informazioni relative agli immobili presenti sulla Piattaforma (descrizioni, caratteristiche, fotografie, prezzi indicativi, localizzazione) sono fornite direttamente dai venditori sotto la propria esclusiva responsabilità.</w:t>
      </w:r>
    </w:p>
    <w:p>
      <w:pPr>
        <w:spacing w:after="120"/>
      </w:pPr>
      <w:r>
        <w:rPr>
          <w:rFonts w:ascii="Arial" w:cs="Arial" w:eastAsia="Arial" w:hAnsi="Arial"/>
          <w:b/>
          <w:bCs/>
          <w:sz w:val="22"/>
          <w:szCs w:val="22"/>
        </w:rPr>
        <w:t xml:space="preserve">3.2. </w:t>
      </w:r>
      <w:r>
        <w:rPr>
          <w:rFonts w:ascii="Arial" w:cs="Arial" w:eastAsia="Arial" w:hAnsi="Arial"/>
          <w:b/>
          <w:bCs/>
          <w:sz w:val="22"/>
          <w:szCs w:val="22"/>
        </w:rPr>
        <w:t xml:space="preserve">Privatio non verifica, non garantisce e non si assume alcuna responsabilità in merito a: (a) la veridicità, accuratezza, completezza o aggiornamento delle informazioni sugli immobili; (b) l’effettiva disponibilità degli immobili per la vendita; (c) la conformità degli immobili alle normative urbanistiche, catastali, edilizie o di altra natura; (d) la legittimazione del venditore a disporre dell’immobile; (e) l’assenza di vizi, difetti, gravami, ipoteche o altri oneri sull’immobile.</w:t>
      </w:r>
    </w:p>
    <w:p>
      <w:pPr>
        <w:spacing w:after="120"/>
      </w:pPr>
      <w:r>
        <w:rPr>
          <w:rFonts w:ascii="Arial" w:cs="Arial" w:eastAsia="Arial" w:hAnsi="Arial"/>
          <w:b/>
          <w:bCs/>
          <w:sz w:val="22"/>
          <w:szCs w:val="22"/>
        </w:rPr>
        <w:t xml:space="preserve">3.3. </w:t>
      </w:r>
      <w:r>
        <w:rPr>
          <w:rFonts w:ascii="Arial" w:cs="Arial" w:eastAsia="Arial" w:hAnsi="Arial"/>
          <w:b w:val="false"/>
          <w:bCs w:val="false"/>
          <w:sz w:val="22"/>
          <w:szCs w:val="22"/>
        </w:rPr>
        <w:t xml:space="preserve">Le eventuali indicazioni di prezzo presenti sulla Piattaforma sono esclusivamente quelle inserite dal venditore e non costituiscono in alcun modo una valutazione, una stima o un suggerimento da parte di Privatio. L’Acquirente è invitato a effettuare le proprie verifiche indipendenti prima di assumere qualsiasi decisione d’acquisto.</w:t>
      </w:r>
    </w:p>
    <w:p>
      <w:pPr>
        <w:spacing w:after="120"/>
      </w:pPr>
      <w:r>
        <w:rPr>
          <w:rFonts w:ascii="Arial" w:cs="Arial" w:eastAsia="Arial" w:hAnsi="Arial"/>
          <w:b/>
          <w:bCs/>
          <w:sz w:val="22"/>
          <w:szCs w:val="22"/>
        </w:rPr>
        <w:t xml:space="preserve">3.4. </w:t>
      </w:r>
      <w:r>
        <w:rPr>
          <w:rFonts w:ascii="Arial" w:cs="Arial" w:eastAsia="Arial" w:hAnsi="Arial"/>
          <w:b w:val="false"/>
          <w:bCs w:val="false"/>
          <w:sz w:val="22"/>
          <w:szCs w:val="22"/>
        </w:rPr>
        <w:t xml:space="preserve">Privatio raccomanda all’Acquirente di avvalersi di professionisti qualificati (notai, tecnici, periti) per la verifica delle informazioni e dello stato giuridico e tecnico dell’immobile prima della conclusione di qualsiasi operazione di compravendita.</w:t>
      </w:r>
    </w:p>
    <w:p>
      <w:pPr>
        <w:pStyle w:val="Heading2"/>
        <w:spacing w:after="200" w:before="360"/>
      </w:pPr>
      <w:r>
        <w:t xml:space="preserve">Art. 4 — RAPPORTO CON LE AGENZIE CONVENZIONATE</w:t>
      </w:r>
    </w:p>
    <w:p>
      <w:pPr>
        <w:spacing w:after="120"/>
      </w:pPr>
      <w:r>
        <w:rPr>
          <w:rFonts w:ascii="Arial" w:cs="Arial" w:eastAsia="Arial" w:hAnsi="Arial"/>
          <w:b/>
          <w:bCs/>
          <w:sz w:val="22"/>
          <w:szCs w:val="22"/>
        </w:rPr>
        <w:t xml:space="preserve">4.1. </w:t>
      </w:r>
      <w:r>
        <w:rPr>
          <w:rFonts w:ascii="Arial" w:cs="Arial" w:eastAsia="Arial" w:hAnsi="Arial"/>
          <w:b w:val="false"/>
          <w:bCs w:val="false"/>
          <w:sz w:val="22"/>
          <w:szCs w:val="22"/>
        </w:rPr>
        <w:t xml:space="preserve">Tramite la Piattaforma l’Acquirente può entrare in contatto con agenzie immobiliari convenzionate. Il rapporto professionale che ne deriva intercorre esclusivamente tra l’Acquirente e l’agenzia, e Privatio è del tutto estranea a tale rapporto.</w:t>
      </w:r>
    </w:p>
    <w:p>
      <w:pPr>
        <w:spacing w:after="120"/>
      </w:pPr>
      <w:r>
        <w:rPr>
          <w:rFonts w:ascii="Arial" w:cs="Arial" w:eastAsia="Arial" w:hAnsi="Arial"/>
          <w:b/>
          <w:bCs/>
          <w:sz w:val="22"/>
          <w:szCs w:val="22"/>
        </w:rPr>
        <w:t xml:space="preserve">4.2. </w:t>
      </w:r>
      <w:r>
        <w:rPr>
          <w:rFonts w:ascii="Arial" w:cs="Arial" w:eastAsia="Arial" w:hAnsi="Arial"/>
          <w:b/>
          <w:bCs/>
          <w:sz w:val="22"/>
          <w:szCs w:val="22"/>
        </w:rPr>
        <w:t xml:space="preserve">Le agenzie convenzionate con Privatio operano secondo un modello in cui non richiedono provvigioni al venditore. L’Acquirente prende atto che l’agenzia potrà richiedere una provvigione all’Acquirente stesso, nei termini e nelle misure concordate direttamente tra l’Acquirente e l’agenzia. Privatio non interviene nella determinazione di tale provvigione.</w:t>
      </w:r>
    </w:p>
    <w:p>
      <w:pPr>
        <w:spacing w:after="120"/>
      </w:pPr>
      <w:r>
        <w:rPr>
          <w:rFonts w:ascii="Arial" w:cs="Arial" w:eastAsia="Arial" w:hAnsi="Arial"/>
          <w:b/>
          <w:bCs/>
          <w:sz w:val="22"/>
          <w:szCs w:val="22"/>
        </w:rPr>
        <w:t xml:space="preserve">4.3. </w:t>
      </w:r>
      <w:r>
        <w:rPr>
          <w:rFonts w:ascii="Arial" w:cs="Arial" w:eastAsia="Arial" w:hAnsi="Arial"/>
          <w:b w:val="false"/>
          <w:bCs w:val="false"/>
          <w:sz w:val="22"/>
          <w:szCs w:val="22"/>
        </w:rPr>
        <w:t xml:space="preserve">Privatio non garantisce la qualità, la professionalità o l’affidabilità delle agenzie convenzionate, pur effettuando una verifica iniziale dei requisiti di iscrizione al Registro degli Agenti di Affari in Mediazione.</w:t>
      </w:r>
    </w:p>
    <w:p>
      <w:pPr>
        <w:spacing w:after="120"/>
      </w:pPr>
      <w:r>
        <w:rPr>
          <w:rFonts w:ascii="Arial" w:cs="Arial" w:eastAsia="Arial" w:hAnsi="Arial"/>
          <w:b/>
          <w:bCs/>
          <w:sz w:val="22"/>
          <w:szCs w:val="22"/>
        </w:rPr>
        <w:t xml:space="preserve">4.4. </w:t>
      </w:r>
      <w:r>
        <w:rPr>
          <w:rFonts w:ascii="Arial" w:cs="Arial" w:eastAsia="Arial" w:hAnsi="Arial"/>
          <w:b w:val="false"/>
          <w:bCs w:val="false"/>
          <w:sz w:val="22"/>
          <w:szCs w:val="22"/>
        </w:rPr>
        <w:t xml:space="preserve">Eventuali controversie tra l’Acquirente e un’agenzia convenzionata dovranno essere risolte direttamente tra le parti interessate. Privatio non è parte di tali controversie e non assume alcun obbligo di mediazione o intervento, fermo restando il proprio impegno a raccogliere segnalazioni per migliorare la qualità del servizio.</w:t>
      </w:r>
    </w:p>
    <w:p>
      <w:pPr>
        <w:pStyle w:val="Heading2"/>
        <w:spacing w:after="200" w:before="360"/>
      </w:pPr>
      <w:r>
        <w:t xml:space="preserve">Art. 5 — OBBLIGHI DELL’ACQUIRENTE</w:t>
      </w:r>
    </w:p>
    <w:p>
      <w:pPr>
        <w:spacing w:after="120"/>
      </w:pPr>
      <w:r>
        <w:rPr>
          <w:rFonts w:ascii="Arial" w:cs="Arial" w:eastAsia="Arial" w:hAnsi="Arial"/>
          <w:b/>
          <w:bCs/>
          <w:sz w:val="22"/>
          <w:szCs w:val="22"/>
        </w:rPr>
        <w:t xml:space="preserve">5.1. </w:t>
      </w:r>
      <w:r>
        <w:rPr>
          <w:rFonts w:ascii="Arial" w:cs="Arial" w:eastAsia="Arial" w:hAnsi="Arial"/>
          <w:b w:val="false"/>
          <w:bCs w:val="false"/>
          <w:sz w:val="22"/>
          <w:szCs w:val="22"/>
        </w:rPr>
        <w:t xml:space="preserve">L’Acquirente si impegna a:</w:t>
      </w:r>
    </w:p>
    <w:p>
      <w:pPr>
        <w:pStyle w:val="ListParagraph"/>
        <w:numPr>
          <w:ilvl w:val="0"/>
          <w:numId w:val="3"/>
        </w:numPr>
        <w:spacing w:after="80"/>
      </w:pPr>
      <w:r>
        <w:rPr>
          <w:rFonts w:ascii="Arial" w:cs="Arial" w:eastAsia="Arial" w:hAnsi="Arial"/>
          <w:sz w:val="22"/>
          <w:szCs w:val="22"/>
        </w:rPr>
        <w:t xml:space="preserve">utilizzare la Piattaforma in buona fede e per le finalità per cui è destinata (ricerca immobiliare);</w:t>
      </w:r>
    </w:p>
    <w:p>
      <w:pPr>
        <w:pStyle w:val="ListParagraph"/>
        <w:numPr>
          <w:ilvl w:val="0"/>
          <w:numId w:val="3"/>
        </w:numPr>
        <w:spacing w:after="80"/>
      </w:pPr>
      <w:r>
        <w:rPr>
          <w:rFonts w:ascii="Arial" w:cs="Arial" w:eastAsia="Arial" w:hAnsi="Arial"/>
          <w:sz w:val="22"/>
          <w:szCs w:val="22"/>
        </w:rPr>
        <w:t xml:space="preserve">fornire informazioni veritiere in caso di registrazione;</w:t>
      </w:r>
    </w:p>
    <w:p>
      <w:pPr>
        <w:pStyle w:val="ListParagraph"/>
        <w:numPr>
          <w:ilvl w:val="0"/>
          <w:numId w:val="3"/>
        </w:numPr>
        <w:spacing w:after="80"/>
      </w:pPr>
      <w:r>
        <w:rPr>
          <w:rFonts w:ascii="Arial" w:cs="Arial" w:eastAsia="Arial" w:hAnsi="Arial"/>
          <w:sz w:val="22"/>
          <w:szCs w:val="22"/>
        </w:rPr>
        <w:t xml:space="preserve">non utilizzare la Piattaforma per finalità illecite, fraudolente o contrarie all’ordine pubblico;</w:t>
      </w:r>
    </w:p>
    <w:p>
      <w:pPr>
        <w:pStyle w:val="ListParagraph"/>
        <w:numPr>
          <w:ilvl w:val="0"/>
          <w:numId w:val="3"/>
        </w:numPr>
        <w:spacing w:after="80"/>
      </w:pPr>
      <w:r>
        <w:rPr>
          <w:rFonts w:ascii="Arial" w:cs="Arial" w:eastAsia="Arial" w:hAnsi="Arial"/>
          <w:sz w:val="22"/>
          <w:szCs w:val="22"/>
        </w:rPr>
        <w:t xml:space="preserve">non effettuare attività di scraping, data mining, estrazione automatizzata di dati o reverse engineering della Piattaforma;</w:t>
      </w:r>
    </w:p>
    <w:p>
      <w:pPr>
        <w:pStyle w:val="ListParagraph"/>
        <w:numPr>
          <w:ilvl w:val="0"/>
          <w:numId w:val="3"/>
        </w:numPr>
        <w:spacing w:after="80"/>
      </w:pPr>
      <w:r>
        <w:rPr>
          <w:rFonts w:ascii="Arial" w:cs="Arial" w:eastAsia="Arial" w:hAnsi="Arial"/>
          <w:sz w:val="22"/>
          <w:szCs w:val="22"/>
        </w:rPr>
        <w:t xml:space="preserve">non contattare i venditori aggirando i canali previsti dalla Piattaforma.</w:t>
      </w:r>
    </w:p>
    <w:p>
      <w:pPr>
        <w:spacing w:after="120"/>
      </w:pPr>
      <w:r>
        <w:rPr>
          <w:rFonts w:ascii="Arial" w:cs="Arial" w:eastAsia="Arial" w:hAnsi="Arial"/>
          <w:b/>
          <w:bCs/>
          <w:sz w:val="22"/>
          <w:szCs w:val="22"/>
        </w:rPr>
        <w:t xml:space="preserve">5.2. </w:t>
      </w:r>
      <w:r>
        <w:rPr>
          <w:rFonts w:ascii="Arial" w:cs="Arial" w:eastAsia="Arial" w:hAnsi="Arial"/>
          <w:b w:val="false"/>
          <w:bCs w:val="false"/>
          <w:sz w:val="22"/>
          <w:szCs w:val="22"/>
        </w:rPr>
        <w:t xml:space="preserve">In caso di violazione, Privatio si riserva il diritto di sospendere o chiudere l’account dell’Acquirente, previa comunicazione e-mail con indicazione della violazione contestata e concessione di un termine di 5 giorni lavorativi per le controdeduzioni, salvo i casi di grave urgenza.</w:t>
      </w:r>
    </w:p>
    <w:p>
      <w:pPr>
        <w:pStyle w:val="Heading2"/>
        <w:spacing w:after="200" w:before="360"/>
      </w:pPr>
      <w:r>
        <w:t xml:space="preserve">Art. 6 — LIMITAZIONE DI RESPONSABILITÀ DI PRIVATIO</w:t>
      </w:r>
    </w:p>
    <w:p>
      <w:pPr>
        <w:spacing w:after="120"/>
      </w:pPr>
      <w:r>
        <w:rPr>
          <w:rFonts w:ascii="Arial" w:cs="Arial" w:eastAsia="Arial" w:hAnsi="Arial"/>
          <w:b/>
          <w:bCs/>
          <w:sz w:val="22"/>
          <w:szCs w:val="22"/>
        </w:rPr>
        <w:t xml:space="preserve">6.1. </w:t>
      </w:r>
      <w:r>
        <w:rPr>
          <w:rFonts w:ascii="Arial" w:cs="Arial" w:eastAsia="Arial" w:hAnsi="Arial"/>
          <w:b/>
          <w:bCs/>
          <w:sz w:val="22"/>
          <w:szCs w:val="22"/>
        </w:rPr>
        <w:t xml:space="preserve">Privatio è responsabile esclusivamente per il funzionamento tecnico della Piattaforma e non per i contenuti pubblicati dai venditori o per le attività delle agenzie convenzionate.</w:t>
      </w:r>
    </w:p>
    <w:p>
      <w:pPr>
        <w:spacing w:after="120"/>
      </w:pPr>
      <w:r>
        <w:rPr>
          <w:rFonts w:ascii="Arial" w:cs="Arial" w:eastAsia="Arial" w:hAnsi="Arial"/>
          <w:b/>
          <w:bCs/>
          <w:sz w:val="22"/>
          <w:szCs w:val="22"/>
        </w:rPr>
        <w:t xml:space="preserve">6.2. </w:t>
      </w:r>
      <w:r>
        <w:rPr>
          <w:rFonts w:ascii="Arial" w:cs="Arial" w:eastAsia="Arial" w:hAnsi="Arial"/>
          <w:b w:val="false"/>
          <w:bCs w:val="false"/>
          <w:sz w:val="22"/>
          <w:szCs w:val="22"/>
        </w:rPr>
        <w:t xml:space="preserve">Privatio non risponde per: (a) danni derivanti dall’utilizzo o dall’impossibilità di utilizzo della Piattaforma; (b) interruzioni, ritardi o malfunzionamenti del servizio dovuti a cause di forza maggiore, interventi di manutenzione o problemi tecnici di terze parti; (c) danni derivanti da decisioni d’acquisto assunte dall’Acquirente sulla base delle informazioni presenti sulla Piattaforma; (d) danni derivanti da comportamenti illeciti di venditori o agenzie.</w:t>
      </w:r>
    </w:p>
    <w:p>
      <w:pPr>
        <w:spacing w:after="120"/>
      </w:pPr>
      <w:r>
        <w:rPr>
          <w:rFonts w:ascii="Arial" w:cs="Arial" w:eastAsia="Arial" w:hAnsi="Arial"/>
          <w:b/>
          <w:bCs/>
          <w:sz w:val="22"/>
          <w:szCs w:val="22"/>
        </w:rPr>
        <w:t xml:space="preserve">6.3. </w:t>
      </w:r>
      <w:r>
        <w:rPr>
          <w:rFonts w:ascii="Arial" w:cs="Arial" w:eastAsia="Arial" w:hAnsi="Arial"/>
          <w:b w:val="false"/>
          <w:bCs w:val="false"/>
          <w:sz w:val="22"/>
          <w:szCs w:val="22"/>
        </w:rPr>
        <w:t xml:space="preserve">In ogni caso, la responsabilità complessiva di Privatio nei confronti dell’Acquirente per qualsiasi danno derivante dall’utilizzo della Piattaforma non potrà eccedere l’importo di EUR 100,00 (cento/00).</w:t>
      </w:r>
    </w:p>
    <w:p>
      <w:pPr>
        <w:pStyle w:val="Heading2"/>
        <w:spacing w:after="200" w:before="360"/>
      </w:pPr>
      <w:r>
        <w:t xml:space="preserve">Art. 7 — PROPRIETÀ INTELLETTUALE</w:t>
      </w:r>
    </w:p>
    <w:p>
      <w:pPr>
        <w:spacing w:after="120"/>
      </w:pPr>
      <w:r>
        <w:rPr>
          <w:rFonts w:ascii="Arial" w:cs="Arial" w:eastAsia="Arial" w:hAnsi="Arial"/>
          <w:b/>
          <w:bCs/>
          <w:sz w:val="22"/>
          <w:szCs w:val="22"/>
        </w:rPr>
        <w:t xml:space="preserve">7.1. </w:t>
      </w:r>
      <w:r>
        <w:rPr>
          <w:rFonts w:ascii="Arial" w:cs="Arial" w:eastAsia="Arial" w:hAnsi="Arial"/>
          <w:b w:val="false"/>
          <w:bCs w:val="false"/>
          <w:sz w:val="22"/>
          <w:szCs w:val="22"/>
        </w:rPr>
        <w:t xml:space="preserve">Tutti i diritti di proprietà intellettuale relativi alla Piattaforma (software, interfacce, algoritmi, database, marchi, loghi, contenuti originali) restano di esclusiva titolarità di Privatio.</w:t>
      </w:r>
    </w:p>
    <w:p>
      <w:pPr>
        <w:spacing w:after="120"/>
      </w:pPr>
      <w:r>
        <w:rPr>
          <w:rFonts w:ascii="Arial" w:cs="Arial" w:eastAsia="Arial" w:hAnsi="Arial"/>
          <w:b/>
          <w:bCs/>
          <w:sz w:val="22"/>
          <w:szCs w:val="22"/>
        </w:rPr>
        <w:t xml:space="preserve">7.2. </w:t>
      </w:r>
      <w:r>
        <w:rPr>
          <w:rFonts w:ascii="Arial" w:cs="Arial" w:eastAsia="Arial" w:hAnsi="Arial"/>
          <w:b w:val="false"/>
          <w:bCs w:val="false"/>
          <w:sz w:val="22"/>
          <w:szCs w:val="22"/>
        </w:rPr>
        <w:t xml:space="preserve">L’Acquirente è autorizzato a utilizzare la Piattaforma esclusivamente per uso personale e non commerciale, nei limiti delle funzionalità messe a disposizione. È vietata qualsiasi riproduzione, distribuzione, modifica o utilizzo commerciale dei contenuti della Piattaforma senza autorizzazione scritta di Privatio.</w:t>
      </w:r>
    </w:p>
    <w:p>
      <w:pPr>
        <w:pStyle w:val="Heading2"/>
        <w:spacing w:after="200" w:before="360"/>
      </w:pPr>
      <w:r>
        <w:t xml:space="preserve">Art. 8 — TRATTAMENTO DEI DATI PERSONALI</w:t>
      </w:r>
    </w:p>
    <w:p>
      <w:pPr>
        <w:spacing w:after="120"/>
      </w:pPr>
      <w:r>
        <w:rPr>
          <w:rFonts w:ascii="Arial" w:cs="Arial" w:eastAsia="Arial" w:hAnsi="Arial"/>
          <w:b/>
          <w:bCs/>
          <w:sz w:val="22"/>
          <w:szCs w:val="22"/>
        </w:rPr>
        <w:t xml:space="preserve">8.1. </w:t>
      </w:r>
      <w:r>
        <w:rPr>
          <w:rFonts w:ascii="Arial" w:cs="Arial" w:eastAsia="Arial" w:hAnsi="Arial"/>
          <w:b w:val="false"/>
          <w:bCs w:val="false"/>
          <w:sz w:val="22"/>
          <w:szCs w:val="22"/>
        </w:rPr>
        <w:t xml:space="preserve">Privatio tratta i dati personali dell’Acquirente in qualità di Titolare del trattamento, in conformità al Regolamento UE 2016/679 (GDPR) e alla normativa italiana vigente.</w:t>
      </w:r>
    </w:p>
    <w:p>
      <w:pPr>
        <w:spacing w:after="120"/>
      </w:pPr>
      <w:r>
        <w:rPr>
          <w:rFonts w:ascii="Arial" w:cs="Arial" w:eastAsia="Arial" w:hAnsi="Arial"/>
          <w:b/>
          <w:bCs/>
          <w:sz w:val="22"/>
          <w:szCs w:val="22"/>
        </w:rPr>
        <w:t xml:space="preserve">8.2. </w:t>
      </w:r>
      <w:r>
        <w:rPr>
          <w:rFonts w:ascii="Arial" w:cs="Arial" w:eastAsia="Arial" w:hAnsi="Arial"/>
          <w:b w:val="false"/>
          <w:bCs w:val="false"/>
          <w:sz w:val="22"/>
          <w:szCs w:val="22"/>
        </w:rPr>
        <w:t xml:space="preserve">I dati dell’Acquirente sono trattati per le seguenti finalità:</w:t>
      </w:r>
    </w:p>
    <w:p>
      <w:pPr>
        <w:pStyle w:val="ListParagraph"/>
        <w:numPr>
          <w:ilvl w:val="0"/>
          <w:numId w:val="4"/>
        </w:numPr>
        <w:spacing w:after="80"/>
      </w:pPr>
      <w:r>
        <w:rPr>
          <w:rFonts w:ascii="Arial" w:cs="Arial" w:eastAsia="Arial" w:hAnsi="Arial"/>
          <w:sz w:val="22"/>
          <w:szCs w:val="22"/>
        </w:rPr>
        <w:t xml:space="preserve">navigazione e consultazione della Piattaforma (legittimo interesse, Art. 6, par. 1, lett. f, GDPR);</w:t>
      </w:r>
    </w:p>
    <w:p>
      <w:pPr>
        <w:pStyle w:val="ListParagraph"/>
        <w:numPr>
          <w:ilvl w:val="0"/>
          <w:numId w:val="4"/>
        </w:numPr>
        <w:spacing w:after="80"/>
      </w:pPr>
      <w:r>
        <w:rPr>
          <w:rFonts w:ascii="Arial" w:cs="Arial" w:eastAsia="Arial" w:hAnsi="Arial"/>
          <w:sz w:val="22"/>
          <w:szCs w:val="22"/>
        </w:rPr>
        <w:t xml:space="preserve">creazione e gestione dell’account (esecuzione del contratto, Art. 6, par. 1, lett. b, GDPR);</w:t>
      </w:r>
    </w:p>
    <w:p>
      <w:pPr>
        <w:pStyle w:val="ListParagraph"/>
        <w:numPr>
          <w:ilvl w:val="0"/>
          <w:numId w:val="4"/>
        </w:numPr>
        <w:spacing w:after="80"/>
      </w:pPr>
      <w:r>
        <w:rPr>
          <w:rFonts w:ascii="Arial" w:cs="Arial" w:eastAsia="Arial" w:hAnsi="Arial"/>
          <w:sz w:val="22"/>
          <w:szCs w:val="22"/>
        </w:rPr>
        <w:t xml:space="preserve">invio di comunicazioni relative al servizio (legittimo interesse);</w:t>
      </w:r>
    </w:p>
    <w:p>
      <w:pPr>
        <w:pStyle w:val="ListParagraph"/>
        <w:numPr>
          <w:ilvl w:val="0"/>
          <w:numId w:val="4"/>
        </w:numPr>
        <w:spacing w:after="80"/>
      </w:pPr>
      <w:r>
        <w:rPr>
          <w:rFonts w:ascii="Arial" w:cs="Arial" w:eastAsia="Arial" w:hAnsi="Arial"/>
          <w:sz w:val="22"/>
          <w:szCs w:val="22"/>
        </w:rPr>
        <w:t xml:space="preserve">analisi statistiche anonime per il miglioramento del servizio (previo consenso per cookie analitici);</w:t>
      </w:r>
    </w:p>
    <w:p>
      <w:pPr>
        <w:pStyle w:val="ListParagraph"/>
        <w:numPr>
          <w:ilvl w:val="0"/>
          <w:numId w:val="4"/>
        </w:numPr>
        <w:spacing w:after="80"/>
      </w:pPr>
      <w:r>
        <w:rPr>
          <w:rFonts w:ascii="Arial" w:cs="Arial" w:eastAsia="Arial" w:hAnsi="Arial"/>
          <w:sz w:val="22"/>
          <w:szCs w:val="22"/>
        </w:rPr>
        <w:t xml:space="preserve">invio di comunicazioni promozionali (previo consenso esplicito dell’Acquirente).</w:t>
      </w:r>
    </w:p>
    <w:p>
      <w:pPr>
        <w:spacing w:after="120"/>
      </w:pPr>
      <w:r>
        <w:rPr>
          <w:rFonts w:ascii="Arial" w:cs="Arial" w:eastAsia="Arial" w:hAnsi="Arial"/>
          <w:b/>
          <w:bCs/>
          <w:sz w:val="22"/>
          <w:szCs w:val="22"/>
        </w:rPr>
        <w:t xml:space="preserve">8.3. </w:t>
      </w:r>
      <w:r>
        <w:rPr>
          <w:rFonts w:ascii="Arial" w:cs="Arial" w:eastAsia="Arial" w:hAnsi="Arial"/>
          <w:b w:val="false"/>
          <w:bCs w:val="false"/>
          <w:sz w:val="22"/>
          <w:szCs w:val="22"/>
        </w:rPr>
        <w:t xml:space="preserve">I dati di navigazione (cookie tecnici, analitici, di marketing) sono trattati secondo quanto indicato nella Cookie Policy. L’Acquirente può gestire le proprie preferenze tramite il banner di consenso cookie e in qualsiasi momento tramite il link “Gestisci cookie” nel footer della Piattaforma.</w:t>
      </w:r>
    </w:p>
    <w:p>
      <w:pPr>
        <w:spacing w:after="120"/>
      </w:pPr>
      <w:r>
        <w:rPr>
          <w:rFonts w:ascii="Arial" w:cs="Arial" w:eastAsia="Arial" w:hAnsi="Arial"/>
          <w:b/>
          <w:bCs/>
          <w:sz w:val="22"/>
          <w:szCs w:val="22"/>
        </w:rPr>
        <w:t xml:space="preserve">8.4. </w:t>
      </w:r>
      <w:r>
        <w:rPr>
          <w:rFonts w:ascii="Arial" w:cs="Arial" w:eastAsia="Arial" w:hAnsi="Arial"/>
          <w:b w:val="false"/>
          <w:bCs w:val="false"/>
          <w:sz w:val="22"/>
          <w:szCs w:val="22"/>
        </w:rPr>
        <w:t xml:space="preserve">L’Acquirente gode di tutti i diritti previsti dagli artt. 15-22 del GDPR (accesso, rettifica, cancellazione, limitazione, portabilità, opposizione). Per esercitarli è possibile scrivere a [EMAIL PRIVACY].</w:t>
      </w:r>
    </w:p>
    <w:p>
      <w:pPr>
        <w:spacing w:after="120"/>
      </w:pPr>
      <w:r>
        <w:rPr>
          <w:rFonts w:ascii="Arial" w:cs="Arial" w:eastAsia="Arial" w:hAnsi="Arial"/>
          <w:b/>
          <w:bCs/>
          <w:sz w:val="22"/>
          <w:szCs w:val="22"/>
        </w:rPr>
        <w:t xml:space="preserve">8.5. </w:t>
      </w:r>
      <w:r>
        <w:rPr>
          <w:rFonts w:ascii="Arial" w:cs="Arial" w:eastAsia="Arial" w:hAnsi="Arial"/>
          <w:b w:val="false"/>
          <w:bCs w:val="false"/>
          <w:sz w:val="22"/>
          <w:szCs w:val="22"/>
        </w:rPr>
        <w:t xml:space="preserve">Per l’informativa completa si rimanda alla Privacy Policy disponibile sulla Piattaforma.</w:t>
      </w:r>
    </w:p>
    <w:p>
      <w:pPr>
        <w:pStyle w:val="Heading2"/>
        <w:spacing w:after="200" w:before="360"/>
      </w:pPr>
      <w:r>
        <w:t xml:space="preserve">Art. 9 — MODIFICHE AI TERMINI</w:t>
      </w:r>
    </w:p>
    <w:p>
      <w:pPr>
        <w:spacing w:after="120"/>
      </w:pPr>
      <w:r>
        <w:rPr>
          <w:rFonts w:ascii="Arial" w:cs="Arial" w:eastAsia="Arial" w:hAnsi="Arial"/>
          <w:b/>
          <w:bCs/>
          <w:sz w:val="22"/>
          <w:szCs w:val="22"/>
        </w:rPr>
        <w:t xml:space="preserve">9.1. </w:t>
      </w:r>
      <w:r>
        <w:rPr>
          <w:rFonts w:ascii="Arial" w:cs="Arial" w:eastAsia="Arial" w:hAnsi="Arial"/>
          <w:b w:val="false"/>
          <w:bCs w:val="false"/>
          <w:sz w:val="22"/>
          <w:szCs w:val="22"/>
        </w:rPr>
        <w:t xml:space="preserve">Privatio si riserva il diritto di modificare i presenti Termini in qualsiasi momento. Le modifiche saranno pubblicate sulla Piattaforma e, per gli utenti registrati, comunicate via e-mail almeno 15 (quindici) giorni prima della loro entrata in vigore.</w:t>
      </w:r>
    </w:p>
    <w:p>
      <w:pPr>
        <w:spacing w:after="120"/>
      </w:pPr>
      <w:r>
        <w:rPr>
          <w:rFonts w:ascii="Arial" w:cs="Arial" w:eastAsia="Arial" w:hAnsi="Arial"/>
          <w:b/>
          <w:bCs/>
          <w:sz w:val="22"/>
          <w:szCs w:val="22"/>
        </w:rPr>
        <w:t xml:space="preserve">9.2. </w:t>
      </w:r>
      <w:r>
        <w:rPr>
          <w:rFonts w:ascii="Arial" w:cs="Arial" w:eastAsia="Arial" w:hAnsi="Arial"/>
          <w:b w:val="false"/>
          <w:bCs w:val="false"/>
          <w:sz w:val="22"/>
          <w:szCs w:val="22"/>
        </w:rPr>
        <w:t xml:space="preserve">L’utilizzo continuato della Piattaforma dopo l’entrata in vigore delle modifiche costituisce accettazione dei nuovi Termini. L’Acquirente registrato che non intenda accettare le modifiche potrà cancellare il proprio account prima della data di entrata in vigore.</w:t>
      </w:r>
    </w:p>
    <w:p>
      <w:pPr>
        <w:pStyle w:val="Heading2"/>
        <w:spacing w:after="200" w:before="360"/>
      </w:pPr>
      <w:r>
        <w:t xml:space="preserve">Art. 10 — LEGGE APPLICABILE E FORO COMPETENTE</w:t>
      </w:r>
    </w:p>
    <w:p>
      <w:pPr>
        <w:spacing w:after="120"/>
      </w:pPr>
      <w:r>
        <w:rPr>
          <w:rFonts w:ascii="Arial" w:cs="Arial" w:eastAsia="Arial" w:hAnsi="Arial"/>
          <w:b/>
          <w:bCs/>
          <w:sz w:val="22"/>
          <w:szCs w:val="22"/>
        </w:rPr>
        <w:t xml:space="preserve">10.1. </w:t>
      </w:r>
      <w:r>
        <w:rPr>
          <w:rFonts w:ascii="Arial" w:cs="Arial" w:eastAsia="Arial" w:hAnsi="Arial"/>
          <w:b w:val="false"/>
          <w:bCs w:val="false"/>
          <w:sz w:val="22"/>
          <w:szCs w:val="22"/>
        </w:rPr>
        <w:t xml:space="preserve">I presenti Termini sono regolati dalla legge italiana.</w:t>
      </w:r>
    </w:p>
    <w:p>
      <w:pPr>
        <w:spacing w:after="120"/>
      </w:pPr>
      <w:r>
        <w:rPr>
          <w:rFonts w:ascii="Arial" w:cs="Arial" w:eastAsia="Arial" w:hAnsi="Arial"/>
          <w:b/>
          <w:bCs/>
          <w:sz w:val="22"/>
          <w:szCs w:val="22"/>
        </w:rPr>
        <w:t xml:space="preserve">10.2. </w:t>
      </w:r>
      <w:r>
        <w:rPr>
          <w:rFonts w:ascii="Arial" w:cs="Arial" w:eastAsia="Arial" w:hAnsi="Arial"/>
          <w:b w:val="false"/>
          <w:bCs w:val="false"/>
          <w:sz w:val="22"/>
          <w:szCs w:val="22"/>
        </w:rPr>
        <w:t xml:space="preserve">Per le controversie con consumatori ai sensi del D.Lgs. 206/2005 (Codice del Consumo), è competente il Foro del luogo di residenza o domicilio del consumatore.</w:t>
      </w:r>
    </w:p>
    <w:p>
      <w:pPr>
        <w:spacing w:after="120"/>
      </w:pPr>
      <w:r>
        <w:rPr>
          <w:rFonts w:ascii="Arial" w:cs="Arial" w:eastAsia="Arial" w:hAnsi="Arial"/>
          <w:b/>
          <w:bCs/>
          <w:sz w:val="22"/>
          <w:szCs w:val="22"/>
        </w:rPr>
        <w:t xml:space="preserve">10.3. </w:t>
      </w:r>
      <w:r>
        <w:rPr>
          <w:rFonts w:ascii="Arial" w:cs="Arial" w:eastAsia="Arial" w:hAnsi="Arial"/>
          <w:b w:val="false"/>
          <w:bCs w:val="false"/>
          <w:sz w:val="22"/>
          <w:szCs w:val="22"/>
        </w:rPr>
        <w:t xml:space="preserve">Per le controversie con utenti non consumatori, sarà competente in via esclusiva il Foro di [CITTÀ SEDE LEGALE].</w:t>
      </w:r>
    </w:p>
    <w:p>
      <w:pPr>
        <w:spacing w:after="120"/>
      </w:pPr>
      <w:r>
        <w:rPr>
          <w:rFonts w:ascii="Arial" w:cs="Arial" w:eastAsia="Arial" w:hAnsi="Arial"/>
          <w:b/>
          <w:bCs/>
          <w:sz w:val="22"/>
          <w:szCs w:val="22"/>
        </w:rPr>
        <w:t xml:space="preserve">10.4. </w:t>
      </w:r>
      <w:r>
        <w:rPr>
          <w:rFonts w:ascii="Arial" w:cs="Arial" w:eastAsia="Arial" w:hAnsi="Arial"/>
          <w:b w:val="false"/>
          <w:bCs w:val="false"/>
          <w:sz w:val="22"/>
          <w:szCs w:val="22"/>
        </w:rPr>
        <w:t xml:space="preserve">Ai sensi del Regolamento UE 524/2013, l’Acquirente consumatore può utilizzare la piattaforma ODR (Online Dispute Resolution) della Commissione Europea per la risoluzione alternativa delle controversie, accessibile all’indirizzo: https://ec.europa.eu/consumers/odr/</w:t>
      </w:r>
    </w:p>
    <w:p>
      <w:pPr>
        <w:pStyle w:val="Heading2"/>
        <w:spacing w:after="200" w:before="360"/>
      </w:pPr>
      <w:r>
        <w:t xml:space="preserve">Art. 11 — DISPOSIZIONI FINALI</w:t>
      </w:r>
    </w:p>
    <w:p>
      <w:pPr>
        <w:spacing w:after="120"/>
      </w:pPr>
      <w:r>
        <w:rPr>
          <w:rFonts w:ascii="Arial" w:cs="Arial" w:eastAsia="Arial" w:hAnsi="Arial"/>
          <w:b/>
          <w:bCs/>
          <w:sz w:val="22"/>
          <w:szCs w:val="22"/>
        </w:rPr>
        <w:t xml:space="preserve">11.1. </w:t>
      </w:r>
      <w:r>
        <w:rPr>
          <w:rFonts w:ascii="Arial" w:cs="Arial" w:eastAsia="Arial" w:hAnsi="Arial"/>
          <w:b w:val="false"/>
          <w:bCs w:val="false"/>
          <w:sz w:val="22"/>
          <w:szCs w:val="22"/>
        </w:rPr>
        <w:t xml:space="preserve">I presenti Termini costituiscono l’accordo integrale tra l’Acquirente e Privatio in relazione all’utilizzo della Piattaforma.</w:t>
      </w:r>
    </w:p>
    <w:p>
      <w:pPr>
        <w:spacing w:after="120"/>
      </w:pPr>
      <w:r>
        <w:rPr>
          <w:rFonts w:ascii="Arial" w:cs="Arial" w:eastAsia="Arial" w:hAnsi="Arial"/>
          <w:b/>
          <w:bCs/>
          <w:sz w:val="22"/>
          <w:szCs w:val="22"/>
        </w:rPr>
        <w:t xml:space="preserve">11.2. </w:t>
      </w:r>
      <w:r>
        <w:rPr>
          <w:rFonts w:ascii="Arial" w:cs="Arial" w:eastAsia="Arial" w:hAnsi="Arial"/>
          <w:b w:val="false"/>
          <w:bCs w:val="false"/>
          <w:sz w:val="22"/>
          <w:szCs w:val="22"/>
        </w:rPr>
        <w:t xml:space="preserve">L’eventuale nullità, annullabilità o inefficacia di una o più clausole non pregiudica la validità delle restanti.</w:t>
      </w:r>
    </w:p>
    <w:p>
      <w:pPr>
        <w:spacing w:after="120"/>
      </w:pPr>
      <w:r>
        <w:rPr>
          <w:rFonts w:ascii="Arial" w:cs="Arial" w:eastAsia="Arial" w:hAnsi="Arial"/>
          <w:b/>
          <w:bCs/>
          <w:sz w:val="22"/>
          <w:szCs w:val="22"/>
        </w:rPr>
        <w:t xml:space="preserve">11.3. </w:t>
      </w:r>
      <w:r>
        <w:rPr>
          <w:rFonts w:ascii="Arial" w:cs="Arial" w:eastAsia="Arial" w:hAnsi="Arial"/>
          <w:b w:val="false"/>
          <w:bCs w:val="false"/>
          <w:sz w:val="22"/>
          <w:szCs w:val="22"/>
        </w:rPr>
        <w:t xml:space="preserve">Il mancato esercizio da parte di Privatio di un diritto previsto dai presenti Termini non costituisce rinuncia a tale diritto.</w:t>
      </w:r>
    </w:p>
    <w:p>
      <w:pPr>
        <w:pStyle w:val="Heading2"/>
        <w:spacing w:after="200" w:before="360"/>
      </w:pPr>
      <w:r>
        <w:t xml:space="preserve">Art. 12 — APPROVAZIONE SPECIFICA (ARTT. 1341 E 1342 C.C.)</w:t>
      </w:r>
    </w:p>
    <w:p>
      <w:pPr>
        <w:spacing w:after="120"/>
      </w:pPr>
      <w:r>
        <w:rPr>
          <w:rFonts w:ascii="Arial" w:cs="Arial" w:eastAsia="Arial" w:hAnsi="Arial"/>
          <w:sz w:val="22"/>
          <w:szCs w:val="22"/>
        </w:rPr>
        <w:t xml:space="preserve">Ai sensi e per gli effetti degli articoli 1341 e 1342 del Codice Civile, l’Acquirente dichiara di aver letto e di approvare specificamente le seguenti clausole:</w:t>
      </w:r>
    </w:p>
    <w:p>
      <w:pPr>
        <w:spacing w:after="120"/>
      </w:pPr>
      <w:r>
        <w:rPr>
          <w:rFonts w:ascii="Arial" w:cs="Arial" w:eastAsia="Arial" w:hAnsi="Arial"/>
          <w:b/>
          <w:bCs/>
          <w:sz w:val="22"/>
          <w:szCs w:val="22"/>
        </w:rPr>
        <w:t xml:space="preserve">Art. 1 (Natura del servizio e qualificazione non intermediaria); Art. 3 (Informazioni sugli immobili e limitazioni di responsabilità); Art. 4 (Rapporto con le agenzie e provvigioni); Art. 6 (Limitazione di responsabilità e tetto quantitativo); Art. 7 (Proprietà intellettuale); Art. 9 (Modifiche unilaterali ai Termini); Art. 10 (Foro competente esclusivo per non consumatori).</w:t>
      </w:r>
    </w:p>
    <w:p>
      <w:pPr>
        <w:spacing w:before="400"/>
      </w:pPr>
    </w:p>
    <w:p>
      <w:pPr>
        <w:pBdr>
          <w:top w:val="single" w:color="1F4E79" w:sz="2" w:space="8"/>
        </w:pBdr>
        <w:spacing w:after="120"/>
      </w:pPr>
      <w:r>
        <w:rPr>
          <w:rFonts w:ascii="Arial" w:cs="Arial" w:eastAsia="Arial" w:hAnsi="Arial"/>
          <w:b/>
          <w:bCs/>
          <w:i/>
          <w:iCs/>
          <w:color w:val="1F4E79"/>
          <w:sz w:val="22"/>
          <w:szCs w:val="22"/>
        </w:rPr>
        <w:t xml:space="preserve">NOTA PER L’IMPLEMENTAZIONE TECNICA</w:t>
      </w:r>
    </w:p>
    <w:p>
      <w:pPr>
        <w:spacing w:after="120"/>
      </w:pPr>
      <w:r>
        <w:rPr>
          <w:rFonts w:ascii="Arial" w:cs="Arial" w:eastAsia="Arial" w:hAnsi="Arial"/>
          <w:sz w:val="22"/>
          <w:szCs w:val="22"/>
        </w:rPr>
        <w:t xml:space="preserve">Il flusso di accettazione nel frontend della Piattaforma dovrà prevedere:</w:t>
      </w:r>
    </w:p>
    <w:p>
      <w:pPr>
        <w:pStyle w:val="ListParagraph"/>
        <w:numPr>
          <w:ilvl w:val="0"/>
          <w:numId w:val="5"/>
        </w:numPr>
        <w:spacing w:after="80"/>
      </w:pPr>
      <w:r>
        <w:rPr>
          <w:rFonts w:ascii="Arial" w:cs="Arial" w:eastAsia="Arial" w:hAnsi="Arial"/>
          <w:sz w:val="22"/>
          <w:szCs w:val="22"/>
        </w:rPr>
        <w:t xml:space="preserve">Per la navigazione senza account: accettazione implicita tramite utilizzo della Piattaforma (indicata nel banner informativo)</w:t>
      </w:r>
    </w:p>
    <w:p>
      <w:pPr>
        <w:pStyle w:val="ListParagraph"/>
        <w:numPr>
          <w:ilvl w:val="0"/>
          <w:numId w:val="5"/>
        </w:numPr>
        <w:spacing w:after="80"/>
      </w:pPr>
      <w:r>
        <w:rPr>
          <w:rFonts w:ascii="Arial" w:cs="Arial" w:eastAsia="Arial" w:hAnsi="Arial"/>
          <w:sz w:val="22"/>
          <w:szCs w:val="22"/>
        </w:rPr>
        <w:t xml:space="preserve">Per la registrazione dell’account Acquirente:</w:t>
      </w:r>
    </w:p>
    <w:p>
      <w:pPr>
        <w:pStyle w:val="ListParagraph"/>
        <w:numPr>
          <w:ilvl w:val="0"/>
          <w:numId w:val="5"/>
        </w:numPr>
        <w:spacing w:after="80"/>
      </w:pPr>
      <w:r>
        <w:rPr>
          <w:rFonts w:ascii="Arial" w:cs="Arial" w:eastAsia="Arial" w:hAnsi="Arial"/>
          <w:sz w:val="22"/>
          <w:szCs w:val="22"/>
        </w:rPr>
        <w:t xml:space="preserve">Checkbox 1: “Ho letto e accetto i Termini e Condizioni di Servizio” (con link al documento completo)</w:t>
      </w:r>
    </w:p>
    <w:p>
      <w:pPr>
        <w:pStyle w:val="ListParagraph"/>
        <w:numPr>
          <w:ilvl w:val="0"/>
          <w:numId w:val="5"/>
        </w:numPr>
        <w:spacing w:after="80"/>
      </w:pPr>
      <w:r>
        <w:rPr>
          <w:rFonts w:ascii="Arial" w:cs="Arial" w:eastAsia="Arial" w:hAnsi="Arial"/>
          <w:sz w:val="22"/>
          <w:szCs w:val="22"/>
        </w:rPr>
        <w:t xml:space="preserve">Checkbox 2: “Ho letto e accetto l’Informativa sulla Privacy” (con link)</w:t>
      </w:r>
    </w:p>
    <w:p>
      <w:pPr>
        <w:pStyle w:val="ListParagraph"/>
        <w:numPr>
          <w:ilvl w:val="0"/>
          <w:numId w:val="5"/>
        </w:numPr>
        <w:spacing w:after="80"/>
      </w:pPr>
      <w:r>
        <w:rPr>
          <w:rFonts w:ascii="Arial" w:cs="Arial" w:eastAsia="Arial" w:hAnsi="Arial"/>
          <w:sz w:val="22"/>
          <w:szCs w:val="22"/>
        </w:rPr>
        <w:t xml:space="preserve">Checkbox 3 (doppia sottoscrizione): “Ai sensi degli artt. 1341 e 1342 c.c., approvo specificamente le clausole elencate all’Art. 12”</w:t>
      </w:r>
    </w:p>
    <w:p>
      <w:pPr>
        <w:pStyle w:val="ListParagraph"/>
        <w:numPr>
          <w:ilvl w:val="0"/>
          <w:numId w:val="5"/>
        </w:numPr>
        <w:spacing w:after="80"/>
      </w:pPr>
      <w:r>
        <w:rPr>
          <w:rFonts w:ascii="Arial" w:cs="Arial" w:eastAsia="Arial" w:hAnsi="Arial"/>
          <w:sz w:val="22"/>
          <w:szCs w:val="22"/>
        </w:rPr>
        <w:t xml:space="preserve">Checkbox 4 (opzionale): “Acconsento all’invio di comunicazioni promozionali”</w:t>
      </w:r>
    </w:p>
    <w:p>
      <w:pPr>
        <w:pStyle w:val="ListParagraph"/>
        <w:numPr>
          <w:ilvl w:val="0"/>
          <w:numId w:val="5"/>
        </w:numPr>
        <w:spacing w:after="80"/>
      </w:pPr>
      <w:r>
        <w:rPr>
          <w:rFonts w:ascii="Arial" w:cs="Arial" w:eastAsia="Arial" w:hAnsi="Arial"/>
          <w:sz w:val="22"/>
          <w:szCs w:val="22"/>
        </w:rPr>
        <w:t xml:space="preserve">Registrazione nel database di: email, IP, timestamp, versione dei Termini, stato di ciascuna checkbox</w:t>
      </w:r>
    </w:p>
    <w:p>
      <w:pPr>
        <w:spacing w:before="200"/>
      </w:pPr>
    </w:p>
    <w:p>
      <w:pPr>
        <w:pBdr>
          <w:top w:val="single" w:color="CCCCCC" w:sz="1" w:space="8"/>
        </w:pBdr>
        <w:jc w:val="center"/>
      </w:pPr>
      <w:r>
        <w:rPr>
          <w:rFonts w:ascii="Arial" w:cs="Arial" w:eastAsia="Arial" w:hAnsi="Arial"/>
          <w:i/>
          <w:iCs/>
          <w:color w:val="999999"/>
          <w:sz w:val="18"/>
          <w:szCs w:val="18"/>
        </w:rPr>
        <w:t xml:space="preserve">I campi da personalizzare sono indicati tra parentesi quadre [ESEMPIO]. Documento BOZZA da far validare dall’avvocato.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BOZZA da validare con avvocato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pPr>
    <w:r>
      <w:rPr>
        <w:rFonts w:ascii="Arial" w:cs="Arial" w:eastAsia="Arial" w:hAnsi="Arial"/>
        <w:b/>
        <w:bCs/>
        <w:color w:val="1F4E79"/>
        <w:sz w:val="18"/>
        <w:szCs w:val="18"/>
      </w:rPr>
      <w:t xml:space="preserve">PRIVATIO</w:t>
    </w:r>
    <w:r>
      <w:rPr>
        <w:rFonts w:ascii="Arial" w:cs="Arial" w:eastAsia="Arial" w:hAnsi="Arial"/>
        <w:color w:val="999999"/>
        <w:sz w:val="18"/>
        <w:szCs w:val="18"/>
      </w:rPr>
      <w:t xml:space="preserve">  |  Termini di Servizio — Utente Acquirente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2026-03-26T10:37:05.610Z</dcterms:created>
  <dcterms:modified xsi:type="dcterms:W3CDTF">2026-03-26T10:37:05.610Z</dcterms:modified>
</cp:coreProperties>
</file>

<file path=docProps/custom.xml><?xml version="1.0" encoding="utf-8"?>
<Properties xmlns="http://schemas.openxmlformats.org/officeDocument/2006/custom-properties" xmlns:vt="http://schemas.openxmlformats.org/officeDocument/2006/docPropsVTypes"/>
</file>