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9CDC" w14:textId="395B5CF2" w:rsidR="001C3798" w:rsidRPr="007F63FC" w:rsidRDefault="02E43E39" w:rsidP="00E83382">
      <w:pPr>
        <w:jc w:val="center"/>
        <w:rPr>
          <w:sz w:val="40"/>
          <w:szCs w:val="40"/>
        </w:rPr>
      </w:pPr>
      <w:r w:rsidRPr="007F63FC">
        <w:rPr>
          <w:sz w:val="40"/>
          <w:szCs w:val="40"/>
        </w:rPr>
        <w:t>Project: Causal Machine Learning</w:t>
      </w:r>
    </w:p>
    <w:p w14:paraId="56216DB3" w14:textId="44709798" w:rsidR="00C1155B" w:rsidRDefault="02E43E39" w:rsidP="00E83382">
      <w:pPr>
        <w:jc w:val="center"/>
      </w:pPr>
      <w:r>
        <w:t xml:space="preserve">Students: Mert Kır, Sajjad </w:t>
      </w:r>
      <w:proofErr w:type="spellStart"/>
      <w:r>
        <w:t>Ayashm</w:t>
      </w:r>
      <w:proofErr w:type="spellEnd"/>
      <w:r>
        <w:t xml:space="preserve"> and Seppe </w:t>
      </w:r>
      <w:proofErr w:type="spellStart"/>
      <w:r>
        <w:t>Vanrietvelde</w:t>
      </w:r>
      <w:proofErr w:type="spellEnd"/>
    </w:p>
    <w:p w14:paraId="13AD78A7" w14:textId="60B1BABE" w:rsidR="00A46DEA" w:rsidRPr="00826BAE" w:rsidRDefault="00A46DEA" w:rsidP="00A46DEA">
      <w:pPr>
        <w:spacing w:before="240"/>
        <w:jc w:val="both"/>
        <w:rPr>
          <w:sz w:val="22"/>
          <w:szCs w:val="22"/>
        </w:rPr>
      </w:pPr>
      <w:r w:rsidRPr="00826BAE">
        <w:rPr>
          <w:sz w:val="22"/>
          <w:szCs w:val="22"/>
        </w:rPr>
        <w:t xml:space="preserve">The analysis uses the pension data set of the </w:t>
      </w:r>
      <w:proofErr w:type="spellStart"/>
      <w:r w:rsidRPr="00826BAE">
        <w:rPr>
          <w:sz w:val="22"/>
          <w:szCs w:val="22"/>
        </w:rPr>
        <w:t>hdm</w:t>
      </w:r>
      <w:proofErr w:type="spellEnd"/>
      <w:r w:rsidRPr="00826BAE">
        <w:rPr>
          <w:sz w:val="22"/>
          <w:szCs w:val="22"/>
        </w:rPr>
        <w:t xml:space="preserve"> package. Table 1 shows treatment, outcome and covariates entering the causal model: employer provision of a 401(k) (binary A), household net financial assets (Y), and a block of demographic and economic controls (L) capturing income, family composition and other retirement vehicles.</w:t>
      </w:r>
    </w:p>
    <w:p w14:paraId="5E2A3C08" w14:textId="5889B318" w:rsidR="0055084F" w:rsidRDefault="0055084F" w:rsidP="0055084F">
      <w:pPr>
        <w:pStyle w:val="Caption"/>
        <w:keepNext/>
      </w:pPr>
      <w:r>
        <w:t xml:space="preserve">Table </w:t>
      </w:r>
      <w:fldSimple w:instr=" SEQ Table \* ARABIC ">
        <w:r w:rsidR="007D2793">
          <w:rPr>
            <w:noProof/>
          </w:rPr>
          <w:t>1</w:t>
        </w:r>
      </w:fldSimple>
      <w:r>
        <w:t>: Variables, their role and descriptions of the pension dataset.</w:t>
      </w:r>
    </w:p>
    <w:tbl>
      <w:tblPr>
        <w:tblStyle w:val="TableGrid"/>
        <w:tblW w:w="9198" w:type="dxa"/>
        <w:tblLayout w:type="fixed"/>
        <w:tblLook w:val="06A0" w:firstRow="1" w:lastRow="0" w:firstColumn="1" w:lastColumn="0" w:noHBand="1" w:noVBand="1"/>
      </w:tblPr>
      <w:tblGrid>
        <w:gridCol w:w="1680"/>
        <w:gridCol w:w="2910"/>
        <w:gridCol w:w="4608"/>
      </w:tblGrid>
      <w:tr w:rsidR="00A46DEA" w14:paraId="4CAAE14A" w14:textId="77777777" w:rsidTr="0055084F">
        <w:trPr>
          <w:trHeight w:val="300"/>
        </w:trPr>
        <w:tc>
          <w:tcPr>
            <w:tcW w:w="1680" w:type="dxa"/>
            <w:vAlign w:val="center"/>
          </w:tcPr>
          <w:p w14:paraId="00FA4915" w14:textId="77777777" w:rsidR="00A46DEA" w:rsidRDefault="00A46DEA" w:rsidP="00B76B4B">
            <w:pPr>
              <w:rPr>
                <w:b/>
                <w:bCs/>
                <w:color w:val="000000" w:themeColor="text1"/>
                <w:sz w:val="18"/>
                <w:szCs w:val="18"/>
              </w:rPr>
            </w:pPr>
            <w:r w:rsidRPr="47C04D76">
              <w:rPr>
                <w:b/>
                <w:bCs/>
                <w:color w:val="000000" w:themeColor="text1"/>
                <w:sz w:val="20"/>
                <w:szCs w:val="20"/>
              </w:rPr>
              <w:t>Role</w:t>
            </w:r>
          </w:p>
        </w:tc>
        <w:tc>
          <w:tcPr>
            <w:tcW w:w="2910" w:type="dxa"/>
            <w:vAlign w:val="center"/>
          </w:tcPr>
          <w:p w14:paraId="1CD256C4" w14:textId="77777777" w:rsidR="00A46DEA" w:rsidRDefault="00A46DEA" w:rsidP="00B76B4B">
            <w:pPr>
              <w:rPr>
                <w:b/>
                <w:bCs/>
                <w:color w:val="000000" w:themeColor="text1"/>
                <w:sz w:val="18"/>
                <w:szCs w:val="18"/>
              </w:rPr>
            </w:pPr>
            <w:r w:rsidRPr="47C04D76">
              <w:rPr>
                <w:b/>
                <w:bCs/>
                <w:color w:val="000000" w:themeColor="text1"/>
                <w:sz w:val="20"/>
                <w:szCs w:val="20"/>
              </w:rPr>
              <w:t>Variable</w:t>
            </w:r>
          </w:p>
        </w:tc>
        <w:tc>
          <w:tcPr>
            <w:tcW w:w="4608" w:type="dxa"/>
            <w:vAlign w:val="center"/>
          </w:tcPr>
          <w:p w14:paraId="4C575028" w14:textId="77777777" w:rsidR="00A46DEA" w:rsidRDefault="00A46DEA" w:rsidP="00B76B4B">
            <w:pPr>
              <w:rPr>
                <w:b/>
                <w:bCs/>
                <w:color w:val="000000" w:themeColor="text1"/>
                <w:sz w:val="18"/>
                <w:szCs w:val="18"/>
              </w:rPr>
            </w:pPr>
            <w:r w:rsidRPr="47C04D76">
              <w:rPr>
                <w:b/>
                <w:bCs/>
                <w:color w:val="000000" w:themeColor="text1"/>
                <w:sz w:val="20"/>
                <w:szCs w:val="20"/>
              </w:rPr>
              <w:t>Description</w:t>
            </w:r>
          </w:p>
        </w:tc>
      </w:tr>
      <w:tr w:rsidR="00A46DEA" w14:paraId="6E00E4FC" w14:textId="77777777" w:rsidTr="0055084F">
        <w:trPr>
          <w:trHeight w:val="300"/>
        </w:trPr>
        <w:tc>
          <w:tcPr>
            <w:tcW w:w="1680" w:type="dxa"/>
            <w:vAlign w:val="center"/>
          </w:tcPr>
          <w:p w14:paraId="5291B271" w14:textId="77777777" w:rsidR="00A46DEA" w:rsidRDefault="00A46DEA" w:rsidP="00B76B4B">
            <w:pPr>
              <w:jc w:val="both"/>
              <w:rPr>
                <w:color w:val="000000" w:themeColor="text1"/>
                <w:sz w:val="18"/>
                <w:szCs w:val="18"/>
              </w:rPr>
            </w:pPr>
            <w:r w:rsidRPr="47C04D76">
              <w:rPr>
                <w:color w:val="000000" w:themeColor="text1"/>
                <w:sz w:val="20"/>
                <w:szCs w:val="20"/>
              </w:rPr>
              <w:t>Treatment A</w:t>
            </w:r>
          </w:p>
        </w:tc>
        <w:tc>
          <w:tcPr>
            <w:tcW w:w="2910" w:type="dxa"/>
            <w:vAlign w:val="center"/>
          </w:tcPr>
          <w:p w14:paraId="3A777BBB" w14:textId="77777777" w:rsidR="00A46DEA" w:rsidRDefault="00A46DEA" w:rsidP="00B76B4B">
            <w:pPr>
              <w:rPr>
                <w:color w:val="000000" w:themeColor="text1"/>
                <w:sz w:val="18"/>
                <w:szCs w:val="18"/>
              </w:rPr>
            </w:pPr>
            <w:r w:rsidRPr="47C04D76">
              <w:rPr>
                <w:color w:val="000000" w:themeColor="text1"/>
                <w:sz w:val="20"/>
                <w:szCs w:val="20"/>
              </w:rPr>
              <w:t>e401</w:t>
            </w:r>
          </w:p>
        </w:tc>
        <w:tc>
          <w:tcPr>
            <w:tcW w:w="4608" w:type="dxa"/>
            <w:vAlign w:val="center"/>
          </w:tcPr>
          <w:p w14:paraId="14D2973E" w14:textId="77777777" w:rsidR="00A46DEA" w:rsidRDefault="00A46DEA" w:rsidP="00B76B4B">
            <w:pPr>
              <w:rPr>
                <w:color w:val="000000" w:themeColor="text1"/>
                <w:sz w:val="18"/>
                <w:szCs w:val="18"/>
              </w:rPr>
            </w:pPr>
            <w:r w:rsidRPr="47C04D76">
              <w:rPr>
                <w:color w:val="000000" w:themeColor="text1"/>
                <w:sz w:val="20"/>
                <w:szCs w:val="20"/>
              </w:rPr>
              <w:t>1 = employer offers a 401(k); 0 = no offer</w:t>
            </w:r>
          </w:p>
        </w:tc>
      </w:tr>
      <w:tr w:rsidR="00A46DEA" w14:paraId="6767E684" w14:textId="77777777" w:rsidTr="0055084F">
        <w:trPr>
          <w:trHeight w:val="300"/>
        </w:trPr>
        <w:tc>
          <w:tcPr>
            <w:tcW w:w="1680" w:type="dxa"/>
            <w:vAlign w:val="center"/>
          </w:tcPr>
          <w:p w14:paraId="335D91FB" w14:textId="77777777" w:rsidR="00A46DEA" w:rsidRDefault="00A46DEA" w:rsidP="00B76B4B">
            <w:pPr>
              <w:rPr>
                <w:color w:val="000000" w:themeColor="text1"/>
                <w:sz w:val="18"/>
                <w:szCs w:val="18"/>
              </w:rPr>
            </w:pPr>
            <w:r w:rsidRPr="47C04D76">
              <w:rPr>
                <w:color w:val="000000" w:themeColor="text1"/>
                <w:sz w:val="20"/>
                <w:szCs w:val="20"/>
              </w:rPr>
              <w:t>Outcome Y</w:t>
            </w:r>
          </w:p>
        </w:tc>
        <w:tc>
          <w:tcPr>
            <w:tcW w:w="2910" w:type="dxa"/>
            <w:vAlign w:val="center"/>
          </w:tcPr>
          <w:p w14:paraId="27B61C88" w14:textId="77777777" w:rsidR="00A46DEA" w:rsidRDefault="00A46DEA" w:rsidP="00B76B4B">
            <w:pPr>
              <w:rPr>
                <w:color w:val="000000" w:themeColor="text1"/>
                <w:sz w:val="18"/>
                <w:szCs w:val="18"/>
              </w:rPr>
            </w:pPr>
            <w:proofErr w:type="spellStart"/>
            <w:r w:rsidRPr="47C04D76">
              <w:rPr>
                <w:color w:val="000000" w:themeColor="text1"/>
                <w:sz w:val="20"/>
                <w:szCs w:val="20"/>
              </w:rPr>
              <w:t>net_tfa</w:t>
            </w:r>
            <w:proofErr w:type="spellEnd"/>
          </w:p>
        </w:tc>
        <w:tc>
          <w:tcPr>
            <w:tcW w:w="4608" w:type="dxa"/>
            <w:vAlign w:val="center"/>
          </w:tcPr>
          <w:p w14:paraId="107158CA" w14:textId="77777777" w:rsidR="00A46DEA" w:rsidRDefault="00A46DEA" w:rsidP="00B76B4B">
            <w:pPr>
              <w:rPr>
                <w:color w:val="000000" w:themeColor="text1"/>
                <w:sz w:val="18"/>
                <w:szCs w:val="18"/>
              </w:rPr>
            </w:pPr>
            <w:r w:rsidRPr="47C04D76">
              <w:rPr>
                <w:color w:val="000000" w:themeColor="text1"/>
                <w:sz w:val="20"/>
                <w:szCs w:val="20"/>
              </w:rPr>
              <w:t>Household net financial assets (USD)</w:t>
            </w:r>
          </w:p>
        </w:tc>
      </w:tr>
      <w:tr w:rsidR="00A46DEA" w14:paraId="74E45D62" w14:textId="77777777" w:rsidTr="0055084F">
        <w:trPr>
          <w:trHeight w:val="300"/>
        </w:trPr>
        <w:tc>
          <w:tcPr>
            <w:tcW w:w="1680" w:type="dxa"/>
            <w:vAlign w:val="center"/>
          </w:tcPr>
          <w:p w14:paraId="18034B72" w14:textId="77777777" w:rsidR="00A46DEA" w:rsidRDefault="00A46DEA" w:rsidP="00B76B4B">
            <w:pPr>
              <w:rPr>
                <w:color w:val="000000" w:themeColor="text1"/>
                <w:sz w:val="18"/>
                <w:szCs w:val="18"/>
              </w:rPr>
            </w:pPr>
            <w:r w:rsidRPr="47C04D76">
              <w:rPr>
                <w:color w:val="000000" w:themeColor="text1"/>
                <w:sz w:val="20"/>
                <w:szCs w:val="20"/>
              </w:rPr>
              <w:t>Covariates L</w:t>
            </w:r>
          </w:p>
        </w:tc>
        <w:tc>
          <w:tcPr>
            <w:tcW w:w="2910" w:type="dxa"/>
            <w:vAlign w:val="center"/>
          </w:tcPr>
          <w:p w14:paraId="517200B2" w14:textId="77777777" w:rsidR="00A46DEA" w:rsidRDefault="00A46DEA" w:rsidP="00B76B4B">
            <w:pPr>
              <w:rPr>
                <w:color w:val="000000" w:themeColor="text1"/>
                <w:sz w:val="18"/>
                <w:szCs w:val="18"/>
              </w:rPr>
            </w:pPr>
            <w:r w:rsidRPr="47C04D76">
              <w:rPr>
                <w:color w:val="000000" w:themeColor="text1"/>
                <w:sz w:val="20"/>
                <w:szCs w:val="20"/>
              </w:rPr>
              <w:t xml:space="preserve">age, </w:t>
            </w:r>
            <w:proofErr w:type="spellStart"/>
            <w:r w:rsidRPr="47C04D76">
              <w:rPr>
                <w:color w:val="000000" w:themeColor="text1"/>
                <w:sz w:val="20"/>
                <w:szCs w:val="20"/>
              </w:rPr>
              <w:t>inc</w:t>
            </w:r>
            <w:proofErr w:type="spellEnd"/>
            <w:r w:rsidRPr="47C04D76">
              <w:rPr>
                <w:color w:val="000000" w:themeColor="text1"/>
                <w:sz w:val="20"/>
                <w:szCs w:val="20"/>
              </w:rPr>
              <w:t xml:space="preserve">, </w:t>
            </w:r>
            <w:proofErr w:type="spellStart"/>
            <w:r w:rsidRPr="47C04D76">
              <w:rPr>
                <w:color w:val="000000" w:themeColor="text1"/>
                <w:sz w:val="20"/>
                <w:szCs w:val="20"/>
              </w:rPr>
              <w:t>fsize</w:t>
            </w:r>
            <w:proofErr w:type="spellEnd"/>
            <w:r w:rsidRPr="47C04D76">
              <w:rPr>
                <w:color w:val="000000" w:themeColor="text1"/>
                <w:sz w:val="20"/>
                <w:szCs w:val="20"/>
              </w:rPr>
              <w:t xml:space="preserve">, educ, </w:t>
            </w:r>
            <w:proofErr w:type="spellStart"/>
            <w:r w:rsidRPr="47C04D76">
              <w:rPr>
                <w:color w:val="000000" w:themeColor="text1"/>
                <w:sz w:val="20"/>
                <w:szCs w:val="20"/>
              </w:rPr>
              <w:t>marr</w:t>
            </w:r>
            <w:proofErr w:type="spellEnd"/>
            <w:r w:rsidRPr="47C04D76">
              <w:rPr>
                <w:color w:val="000000" w:themeColor="text1"/>
                <w:sz w:val="20"/>
                <w:szCs w:val="20"/>
              </w:rPr>
              <w:t xml:space="preserve">, </w:t>
            </w:r>
            <w:proofErr w:type="spellStart"/>
            <w:r w:rsidRPr="47C04D76">
              <w:rPr>
                <w:color w:val="000000" w:themeColor="text1"/>
                <w:sz w:val="20"/>
                <w:szCs w:val="20"/>
              </w:rPr>
              <w:t>twoearn</w:t>
            </w:r>
            <w:proofErr w:type="spellEnd"/>
            <w:r w:rsidRPr="47C04D76">
              <w:rPr>
                <w:color w:val="000000" w:themeColor="text1"/>
                <w:sz w:val="20"/>
                <w:szCs w:val="20"/>
              </w:rPr>
              <w:t xml:space="preserve">, </w:t>
            </w:r>
            <w:proofErr w:type="spellStart"/>
            <w:r w:rsidRPr="47C04D76">
              <w:rPr>
                <w:color w:val="000000" w:themeColor="text1"/>
                <w:sz w:val="20"/>
                <w:szCs w:val="20"/>
              </w:rPr>
              <w:t>db</w:t>
            </w:r>
            <w:proofErr w:type="spellEnd"/>
            <w:r w:rsidRPr="47C04D76">
              <w:rPr>
                <w:color w:val="000000" w:themeColor="text1"/>
                <w:sz w:val="20"/>
                <w:szCs w:val="20"/>
              </w:rPr>
              <w:t xml:space="preserve">, </w:t>
            </w:r>
            <w:proofErr w:type="spellStart"/>
            <w:r w:rsidRPr="47C04D76">
              <w:rPr>
                <w:color w:val="000000" w:themeColor="text1"/>
                <w:sz w:val="20"/>
                <w:szCs w:val="20"/>
              </w:rPr>
              <w:t>pira</w:t>
            </w:r>
            <w:proofErr w:type="spellEnd"/>
            <w:r w:rsidRPr="47C04D76">
              <w:rPr>
                <w:color w:val="000000" w:themeColor="text1"/>
                <w:sz w:val="20"/>
                <w:szCs w:val="20"/>
              </w:rPr>
              <w:t xml:space="preserve">, </w:t>
            </w:r>
            <w:proofErr w:type="spellStart"/>
            <w:r w:rsidRPr="47C04D76">
              <w:rPr>
                <w:color w:val="000000" w:themeColor="text1"/>
                <w:sz w:val="20"/>
                <w:szCs w:val="20"/>
              </w:rPr>
              <w:t>hown</w:t>
            </w:r>
            <w:proofErr w:type="spellEnd"/>
          </w:p>
        </w:tc>
        <w:tc>
          <w:tcPr>
            <w:tcW w:w="4608" w:type="dxa"/>
            <w:vAlign w:val="center"/>
          </w:tcPr>
          <w:p w14:paraId="1D9193EB" w14:textId="77777777" w:rsidR="00A46DEA" w:rsidRDefault="00A46DEA" w:rsidP="00B76B4B">
            <w:pPr>
              <w:rPr>
                <w:color w:val="000000" w:themeColor="text1"/>
                <w:sz w:val="18"/>
                <w:szCs w:val="18"/>
              </w:rPr>
            </w:pPr>
            <w:r w:rsidRPr="47C04D76">
              <w:rPr>
                <w:color w:val="000000" w:themeColor="text1"/>
                <w:sz w:val="20"/>
                <w:szCs w:val="20"/>
              </w:rPr>
              <w:t>Demographics, income, and other retirement vehicles</w:t>
            </w:r>
          </w:p>
        </w:tc>
      </w:tr>
    </w:tbl>
    <w:p w14:paraId="27781ED6" w14:textId="77777777" w:rsidR="00DA66F6" w:rsidRDefault="00DA66F6" w:rsidP="00DA66F6"/>
    <w:p w14:paraId="4844B563" w14:textId="4A807059" w:rsidR="40FDEC4D" w:rsidRDefault="47C04D76" w:rsidP="47C04D76">
      <w:pPr>
        <w:rPr>
          <w:b/>
          <w:bCs/>
          <w:sz w:val="28"/>
          <w:szCs w:val="28"/>
        </w:rPr>
      </w:pPr>
      <w:r w:rsidRPr="47C04D76">
        <w:rPr>
          <w:b/>
          <w:bCs/>
          <w:sz w:val="28"/>
          <w:szCs w:val="28"/>
        </w:rPr>
        <w:t>Question 1:</w:t>
      </w:r>
    </w:p>
    <w:p w14:paraId="713532F4" w14:textId="194DA466" w:rsidR="00231F50" w:rsidRDefault="00F4641D" w:rsidP="47C04D76">
      <w:pPr>
        <w:jc w:val="both"/>
        <w:rPr>
          <w:sz w:val="22"/>
          <w:szCs w:val="22"/>
        </w:rPr>
      </w:pPr>
      <w:r>
        <w:rPr>
          <w:noProof/>
        </w:rPr>
        <mc:AlternateContent>
          <mc:Choice Requires="wps">
            <w:drawing>
              <wp:anchor distT="0" distB="0" distL="114300" distR="114300" simplePos="0" relativeHeight="251656192" behindDoc="0" locked="0" layoutInCell="1" allowOverlap="1" wp14:anchorId="52A88D02" wp14:editId="4B917B76">
                <wp:simplePos x="0" y="0"/>
                <wp:positionH relativeFrom="column">
                  <wp:posOffset>3530600</wp:posOffset>
                </wp:positionH>
                <wp:positionV relativeFrom="paragraph">
                  <wp:posOffset>1818005</wp:posOffset>
                </wp:positionV>
                <wp:extent cx="2230120" cy="635"/>
                <wp:effectExtent l="0" t="0" r="0" b="0"/>
                <wp:wrapSquare wrapText="bothSides"/>
                <wp:docPr id="745907046" name="Text Box 1"/>
                <wp:cNvGraphicFramePr/>
                <a:graphic xmlns:a="http://schemas.openxmlformats.org/drawingml/2006/main">
                  <a:graphicData uri="http://schemas.microsoft.com/office/word/2010/wordprocessingShape">
                    <wps:wsp>
                      <wps:cNvSpPr txBox="1"/>
                      <wps:spPr>
                        <a:xfrm>
                          <a:off x="0" y="0"/>
                          <a:ext cx="2230120" cy="635"/>
                        </a:xfrm>
                        <a:prstGeom prst="rect">
                          <a:avLst/>
                        </a:prstGeom>
                        <a:solidFill>
                          <a:prstClr val="white"/>
                        </a:solidFill>
                        <a:ln>
                          <a:noFill/>
                        </a:ln>
                      </wps:spPr>
                      <wps:txbx>
                        <w:txbxContent>
                          <w:p w14:paraId="734276CF" w14:textId="58D1D080" w:rsidR="00F4641D" w:rsidRPr="00882DF6" w:rsidRDefault="00F4641D" w:rsidP="00F4641D">
                            <w:pPr>
                              <w:pStyle w:val="Caption"/>
                              <w:rPr>
                                <w:noProof/>
                              </w:rPr>
                            </w:pPr>
                            <w:r>
                              <w:t xml:space="preserve">Figure </w:t>
                            </w:r>
                            <w:fldSimple w:instr=" SEQ Figure \* ARABIC ">
                              <w:r w:rsidR="00F96FA1">
                                <w:rPr>
                                  <w:noProof/>
                                </w:rPr>
                                <w:t>1</w:t>
                              </w:r>
                            </w:fldSimple>
                            <w:r>
                              <w:t>: Causal DAG of the situation.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A88D02" id="_x0000_t202" coordsize="21600,21600" o:spt="202" path="m,l,21600r21600,l21600,xe">
                <v:stroke joinstyle="miter"/>
                <v:path gradientshapeok="t" o:connecttype="rect"/>
              </v:shapetype>
              <v:shape id="Text Box 1" o:spid="_x0000_s1026" type="#_x0000_t202" style="position:absolute;left:0;text-align:left;margin-left:278pt;margin-top:143.15pt;width:175.6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" stroked="f">
                <v:textbox style="mso-fit-shape-to-text:t" inset="0,0,0,0">
                  <w:txbxContent>
                    <w:p w14:paraId="734276CF" w14:textId="58D1D080" w:rsidR="00F4641D" w:rsidRPr="00882DF6" w:rsidRDefault="00F4641D" w:rsidP="00F4641D">
                      <w:pPr>
                        <w:pStyle w:val="Caption"/>
                        <w:rPr>
                          <w:noProof/>
                        </w:rPr>
                      </w:pPr>
                      <w:r>
                        <w:t xml:space="preserve">Figure </w:t>
                      </w:r>
                      <w:fldSimple w:instr=" SEQ Figure \* ARABIC ">
                        <w:r w:rsidR="00F96FA1">
                          <w:rPr>
                            <w:noProof/>
                          </w:rPr>
                          <w:t>1</w:t>
                        </w:r>
                      </w:fldSimple>
                      <w:r>
                        <w:t>: Causal DAG of the situation.</w:t>
                      </w:r>
                    </w:p>
                  </w:txbxContent>
                </v:textbox>
                <w10:wrap type="square"/>
              </v:shape>
            </w:pict>
          </mc:Fallback>
        </mc:AlternateContent>
      </w:r>
      <w:r w:rsidR="40FDEC4D">
        <w:rPr>
          <w:noProof/>
        </w:rPr>
        <w:drawing>
          <wp:anchor distT="0" distB="0" distL="114300" distR="114300" simplePos="0" relativeHeight="251652096" behindDoc="0" locked="0" layoutInCell="1" allowOverlap="1" wp14:anchorId="4F315F9E" wp14:editId="7F97F660">
            <wp:simplePos x="0" y="0"/>
            <wp:positionH relativeFrom="column">
              <wp:align>right</wp:align>
            </wp:positionH>
            <wp:positionV relativeFrom="paragraph">
              <wp:posOffset>0</wp:posOffset>
            </wp:positionV>
            <wp:extent cx="2230272" cy="1761318"/>
            <wp:effectExtent l="0" t="0" r="0" b="0"/>
            <wp:wrapSquare wrapText="bothSides"/>
            <wp:docPr id="157418005" name="Picture 164178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783460"/>
                    <pic:cNvPicPr/>
                  </pic:nvPicPr>
                  <pic:blipFill>
                    <a:blip r:embed="rId5" cstate="print">
                      <a:extLst>
                        <a:ext uri="{28A0092B-C50C-407E-A947-70E740481C1C}">
                          <a14:useLocalDpi xmlns:a14="http://schemas.microsoft.com/office/drawing/2010/main" val="0"/>
                        </a:ext>
                      </a:extLst>
                    </a:blip>
                    <a:srcRect t="4687" r="823" b="3835"/>
                    <a:stretch>
                      <a:fillRect/>
                    </a:stretch>
                  </pic:blipFill>
                  <pic:spPr>
                    <a:xfrm>
                      <a:off x="0" y="0"/>
                      <a:ext cx="2230272" cy="1761318"/>
                    </a:xfrm>
                    <a:prstGeom prst="rect">
                      <a:avLst/>
                    </a:prstGeom>
                  </pic:spPr>
                </pic:pic>
              </a:graphicData>
            </a:graphic>
            <wp14:sizeRelH relativeFrom="page">
              <wp14:pctWidth>0</wp14:pctWidth>
            </wp14:sizeRelH>
            <wp14:sizeRelV relativeFrom="page">
              <wp14:pctHeight>0</wp14:pctHeight>
            </wp14:sizeRelV>
          </wp:anchor>
        </w:drawing>
      </w:r>
      <w:r w:rsidR="40FDEC4D" w:rsidRPr="47C04D76">
        <w:rPr>
          <w:sz w:val="22"/>
          <w:szCs w:val="22"/>
        </w:rPr>
        <w:t xml:space="preserve">Late-1980s workers chose jobs based mostly on </w:t>
      </w:r>
      <w:r w:rsidR="00B83A2B">
        <w:rPr>
          <w:sz w:val="22"/>
          <w:szCs w:val="22"/>
        </w:rPr>
        <w:t xml:space="preserve">the income </w:t>
      </w:r>
      <w:r w:rsidR="003F1956">
        <w:rPr>
          <w:sz w:val="22"/>
          <w:szCs w:val="22"/>
        </w:rPr>
        <w:t>(</w:t>
      </w:r>
      <w:r w:rsidR="005D0625">
        <w:rPr>
          <w:sz w:val="22"/>
          <w:szCs w:val="22"/>
        </w:rPr>
        <w:t>U -&gt; L</w:t>
      </w:r>
      <w:r w:rsidR="003F1956">
        <w:rPr>
          <w:sz w:val="22"/>
          <w:szCs w:val="22"/>
        </w:rPr>
        <w:t xml:space="preserve">) </w:t>
      </w:r>
      <w:r w:rsidR="00B83A2B">
        <w:rPr>
          <w:sz w:val="22"/>
          <w:szCs w:val="22"/>
        </w:rPr>
        <w:t xml:space="preserve">and not on eligibility for 401(k) </w:t>
      </w:r>
      <w:r w:rsidR="005D0625">
        <w:rPr>
          <w:sz w:val="22"/>
          <w:szCs w:val="22"/>
        </w:rPr>
        <w:t xml:space="preserve">(absence of U -&gt; A) </w:t>
      </w:r>
      <w:r w:rsidR="00B83A2B">
        <w:rPr>
          <w:sz w:val="22"/>
          <w:szCs w:val="22"/>
        </w:rPr>
        <w:t xml:space="preserve">as there was no knowledge about the </w:t>
      </w:r>
      <w:r w:rsidR="009A6E25">
        <w:rPr>
          <w:sz w:val="22"/>
          <w:szCs w:val="22"/>
        </w:rPr>
        <w:t>program</w:t>
      </w:r>
      <w:r w:rsidR="004110A5">
        <w:rPr>
          <w:sz w:val="22"/>
          <w:szCs w:val="22"/>
        </w:rPr>
        <w:t>.</w:t>
      </w:r>
      <w:r w:rsidR="40FDEC4D" w:rsidRPr="47C04D76">
        <w:rPr>
          <w:sz w:val="22"/>
          <w:szCs w:val="22"/>
        </w:rPr>
        <w:t xml:space="preserve"> </w:t>
      </w:r>
      <w:r w:rsidR="004110A5">
        <w:rPr>
          <w:sz w:val="22"/>
          <w:szCs w:val="22"/>
        </w:rPr>
        <w:t>S</w:t>
      </w:r>
      <w:r w:rsidR="40FDEC4D" w:rsidRPr="47C04D76">
        <w:rPr>
          <w:sz w:val="22"/>
          <w:szCs w:val="22"/>
        </w:rPr>
        <w:t>o</w:t>
      </w:r>
      <w:r w:rsidR="004110A5">
        <w:rPr>
          <w:sz w:val="22"/>
          <w:szCs w:val="22"/>
        </w:rPr>
        <w:t>,</w:t>
      </w:r>
      <w:r w:rsidR="40FDEC4D" w:rsidRPr="47C04D76">
        <w:rPr>
          <w:sz w:val="22"/>
          <w:szCs w:val="22"/>
        </w:rPr>
        <w:t xml:space="preserve"> whether their employer already offered a 401(k) plan</w:t>
      </w:r>
      <w:r w:rsidR="00E6017C">
        <w:rPr>
          <w:sz w:val="22"/>
          <w:szCs w:val="22"/>
        </w:rPr>
        <w:t xml:space="preserve"> (the eligibility)</w:t>
      </w:r>
      <w:r w:rsidR="40FDEC4D" w:rsidRPr="47C04D76">
        <w:rPr>
          <w:sz w:val="22"/>
          <w:szCs w:val="22"/>
        </w:rPr>
        <w:t xml:space="preserve"> was</w:t>
      </w:r>
      <w:r w:rsidR="004110A5">
        <w:rPr>
          <w:sz w:val="22"/>
          <w:szCs w:val="22"/>
        </w:rPr>
        <w:t xml:space="preserve"> </w:t>
      </w:r>
      <w:r w:rsidR="40FDEC4D" w:rsidRPr="47C04D76">
        <w:rPr>
          <w:sz w:val="22"/>
          <w:szCs w:val="22"/>
        </w:rPr>
        <w:t>effectively a firm policy matter</w:t>
      </w:r>
      <w:r w:rsidR="0032599D">
        <w:rPr>
          <w:sz w:val="22"/>
          <w:szCs w:val="22"/>
        </w:rPr>
        <w:t xml:space="preserve"> and</w:t>
      </w:r>
      <w:r w:rsidR="40FDEC4D" w:rsidRPr="47C04D76">
        <w:rPr>
          <w:sz w:val="22"/>
          <w:szCs w:val="22"/>
        </w:rPr>
        <w:t xml:space="preserve"> </w:t>
      </w:r>
      <w:r w:rsidR="00226C4D">
        <w:rPr>
          <w:sz w:val="22"/>
          <w:szCs w:val="22"/>
        </w:rPr>
        <w:t>had nothing to do with the individual workers behavior</w:t>
      </w:r>
      <w:r w:rsidR="00E6017C">
        <w:rPr>
          <w:sz w:val="22"/>
          <w:szCs w:val="22"/>
        </w:rPr>
        <w:t xml:space="preserve"> (which includes </w:t>
      </w:r>
      <w:r w:rsidR="00A76CC3">
        <w:rPr>
          <w:sz w:val="22"/>
          <w:szCs w:val="22"/>
        </w:rPr>
        <w:t xml:space="preserve">saving </w:t>
      </w:r>
      <w:r w:rsidR="009C38C4">
        <w:rPr>
          <w:sz w:val="22"/>
          <w:szCs w:val="22"/>
        </w:rPr>
        <w:t>preference</w:t>
      </w:r>
      <w:r w:rsidR="00E6017C">
        <w:rPr>
          <w:sz w:val="22"/>
          <w:szCs w:val="22"/>
        </w:rPr>
        <w:t>)</w:t>
      </w:r>
      <w:r w:rsidR="00C37EA1">
        <w:rPr>
          <w:sz w:val="22"/>
          <w:szCs w:val="22"/>
        </w:rPr>
        <w:t>, which is unobserved</w:t>
      </w:r>
      <w:r w:rsidR="00226C4D">
        <w:rPr>
          <w:sz w:val="22"/>
          <w:szCs w:val="22"/>
        </w:rPr>
        <w:t>.</w:t>
      </w:r>
      <w:r w:rsidR="00C37EA1">
        <w:rPr>
          <w:sz w:val="22"/>
          <w:szCs w:val="22"/>
        </w:rPr>
        <w:t xml:space="preserve"> It can be expected </w:t>
      </w:r>
      <w:r w:rsidR="006248EC">
        <w:rPr>
          <w:sz w:val="22"/>
          <w:szCs w:val="22"/>
        </w:rPr>
        <w:t>that both individual behavior and income will have effects on the accumulated assets</w:t>
      </w:r>
      <w:r w:rsidR="00446D9B">
        <w:rPr>
          <w:sz w:val="22"/>
          <w:szCs w:val="22"/>
        </w:rPr>
        <w:t xml:space="preserve"> (U -&gt; Y and L -&gt; Y) and that </w:t>
      </w:r>
      <w:r w:rsidR="002A09EF">
        <w:rPr>
          <w:sz w:val="22"/>
          <w:szCs w:val="22"/>
        </w:rPr>
        <w:t xml:space="preserve">there is probably some correlation between the income of a job and </w:t>
      </w:r>
      <w:r w:rsidR="00231F50">
        <w:rPr>
          <w:sz w:val="22"/>
          <w:szCs w:val="22"/>
        </w:rPr>
        <w:t>the eligibility for 401(k) (L -&gt; A).</w:t>
      </w:r>
      <w:r w:rsidR="00226C4D">
        <w:rPr>
          <w:sz w:val="22"/>
          <w:szCs w:val="22"/>
        </w:rPr>
        <w:t xml:space="preserve"> </w:t>
      </w:r>
    </w:p>
    <w:p w14:paraId="37B3DCAA" w14:textId="7C409373" w:rsidR="40FDEC4D" w:rsidRDefault="40FDEC4D" w:rsidP="47C04D76">
      <w:pPr>
        <w:jc w:val="both"/>
        <w:rPr>
          <w:sz w:val="22"/>
          <w:szCs w:val="22"/>
        </w:rPr>
      </w:pPr>
      <w:r w:rsidRPr="47C04D76">
        <w:rPr>
          <w:sz w:val="22"/>
          <w:szCs w:val="22"/>
        </w:rPr>
        <w:t>In the DAG</w:t>
      </w:r>
      <w:r w:rsidR="00AD1458">
        <w:rPr>
          <w:sz w:val="22"/>
          <w:szCs w:val="22"/>
        </w:rPr>
        <w:t xml:space="preserve"> (</w:t>
      </w:r>
      <w:r w:rsidRPr="47C04D76">
        <w:rPr>
          <w:sz w:val="22"/>
          <w:szCs w:val="22"/>
        </w:rPr>
        <w:t>Fig</w:t>
      </w:r>
      <w:r w:rsidR="00AD1458">
        <w:rPr>
          <w:sz w:val="22"/>
          <w:szCs w:val="22"/>
        </w:rPr>
        <w:t>.</w:t>
      </w:r>
      <w:r w:rsidRPr="47C04D76">
        <w:rPr>
          <w:sz w:val="22"/>
          <w:szCs w:val="22"/>
        </w:rPr>
        <w:t xml:space="preserve"> 1</w:t>
      </w:r>
      <w:r w:rsidR="00AD1458">
        <w:rPr>
          <w:sz w:val="22"/>
          <w:szCs w:val="22"/>
        </w:rPr>
        <w:t>)</w:t>
      </w:r>
      <w:r w:rsidR="008857BB">
        <w:rPr>
          <w:sz w:val="22"/>
          <w:szCs w:val="22"/>
        </w:rPr>
        <w:t xml:space="preserve"> it can be seen that it is not possible</w:t>
      </w:r>
      <w:r w:rsidR="00CC33F8">
        <w:rPr>
          <w:sz w:val="22"/>
          <w:szCs w:val="22"/>
        </w:rPr>
        <w:t xml:space="preserve"> to </w:t>
      </w:r>
      <w:r w:rsidR="008652CB">
        <w:rPr>
          <w:sz w:val="22"/>
          <w:szCs w:val="22"/>
        </w:rPr>
        <w:t xml:space="preserve">assume that the unadjusted effect </w:t>
      </w:r>
      <w:r w:rsidR="004870BF">
        <w:rPr>
          <w:sz w:val="22"/>
          <w:szCs w:val="22"/>
        </w:rPr>
        <w:t>of A on Y is a causal effect</w:t>
      </w:r>
      <w:r w:rsidRPr="47C04D76">
        <w:rPr>
          <w:sz w:val="22"/>
          <w:szCs w:val="22"/>
        </w:rPr>
        <w:t xml:space="preserve"> </w:t>
      </w:r>
      <w:r w:rsidR="004870BF">
        <w:rPr>
          <w:sz w:val="22"/>
          <w:szCs w:val="22"/>
        </w:rPr>
        <w:t xml:space="preserve">because of the </w:t>
      </w:r>
      <w:r w:rsidRPr="47C04D76">
        <w:rPr>
          <w:sz w:val="22"/>
          <w:szCs w:val="22"/>
        </w:rPr>
        <w:t>back-door path A</w:t>
      </w:r>
      <w:r w:rsidR="0059636F">
        <w:rPr>
          <w:sz w:val="22"/>
          <w:szCs w:val="22"/>
        </w:rPr>
        <w:t xml:space="preserve"> </w:t>
      </w:r>
      <w:r w:rsidRPr="47C04D76">
        <w:rPr>
          <w:sz w:val="22"/>
          <w:szCs w:val="22"/>
        </w:rPr>
        <w:t>←</w:t>
      </w:r>
      <w:r w:rsidR="0059636F">
        <w:rPr>
          <w:sz w:val="22"/>
          <w:szCs w:val="22"/>
        </w:rPr>
        <w:t xml:space="preserve"> L </w:t>
      </w:r>
      <w:r w:rsidRPr="47C04D76">
        <w:rPr>
          <w:sz w:val="22"/>
          <w:szCs w:val="22"/>
        </w:rPr>
        <w:t>←</w:t>
      </w:r>
      <w:r w:rsidR="0059636F">
        <w:rPr>
          <w:sz w:val="22"/>
          <w:szCs w:val="22"/>
        </w:rPr>
        <w:t xml:space="preserve"> </w:t>
      </w:r>
      <w:r w:rsidRPr="47C04D76">
        <w:rPr>
          <w:sz w:val="22"/>
          <w:szCs w:val="22"/>
        </w:rPr>
        <w:t>U</w:t>
      </w:r>
      <w:r w:rsidR="0059636F">
        <w:rPr>
          <w:sz w:val="22"/>
          <w:szCs w:val="22"/>
        </w:rPr>
        <w:t xml:space="preserve"> </w:t>
      </w:r>
      <w:r w:rsidRPr="47C04D76">
        <w:rPr>
          <w:sz w:val="22"/>
          <w:szCs w:val="22"/>
        </w:rPr>
        <w:t>→</w:t>
      </w:r>
      <w:r w:rsidR="00834365">
        <w:rPr>
          <w:sz w:val="22"/>
          <w:szCs w:val="22"/>
        </w:rPr>
        <w:t xml:space="preserve"> </w:t>
      </w:r>
      <w:r w:rsidRPr="47C04D76">
        <w:rPr>
          <w:sz w:val="22"/>
          <w:szCs w:val="22"/>
        </w:rPr>
        <w:t>Y</w:t>
      </w:r>
      <w:r w:rsidR="00566FCA">
        <w:rPr>
          <w:sz w:val="22"/>
          <w:szCs w:val="22"/>
        </w:rPr>
        <w:t>.</w:t>
      </w:r>
      <w:r w:rsidRPr="47C04D76">
        <w:rPr>
          <w:sz w:val="22"/>
          <w:szCs w:val="22"/>
        </w:rPr>
        <w:t xml:space="preserve"> </w:t>
      </w:r>
      <w:r w:rsidR="00566FCA">
        <w:rPr>
          <w:sz w:val="22"/>
          <w:szCs w:val="22"/>
        </w:rPr>
        <w:t>O</w:t>
      </w:r>
      <w:r w:rsidRPr="47C04D76">
        <w:rPr>
          <w:sz w:val="22"/>
          <w:szCs w:val="22"/>
        </w:rPr>
        <w:t xml:space="preserve">nce income is adjusted for, that path is </w:t>
      </w:r>
      <w:r w:rsidR="00834365">
        <w:rPr>
          <w:sz w:val="22"/>
          <w:szCs w:val="22"/>
        </w:rPr>
        <w:t>broken</w:t>
      </w:r>
      <w:r w:rsidRPr="47C04D76">
        <w:rPr>
          <w:sz w:val="22"/>
          <w:szCs w:val="22"/>
        </w:rPr>
        <w:t xml:space="preserve"> and 401(k) eligibility A is no longer conditional on potential assets Y(a). Hence, eligibility can be said to be randomly distributed within income groups, and any remaining difference in assets between eligible and ineligible workers is </w:t>
      </w:r>
      <w:r w:rsidR="00F4641D">
        <w:rPr>
          <w:sz w:val="22"/>
          <w:szCs w:val="22"/>
        </w:rPr>
        <w:t>due to the</w:t>
      </w:r>
      <w:r w:rsidRPr="47C04D76">
        <w:rPr>
          <w:sz w:val="22"/>
          <w:szCs w:val="22"/>
        </w:rPr>
        <w:t xml:space="preserve"> causal effect of eligibility.</w:t>
      </w:r>
    </w:p>
    <w:p w14:paraId="3164B8F9" w14:textId="77777777" w:rsidR="00F96FA1" w:rsidRDefault="00F96FA1" w:rsidP="47C04D76">
      <w:pPr>
        <w:jc w:val="both"/>
        <w:rPr>
          <w:sz w:val="22"/>
          <w:szCs w:val="22"/>
        </w:rPr>
      </w:pPr>
    </w:p>
    <w:p w14:paraId="338F6DAA" w14:textId="181AA0DA" w:rsidR="00DA66F6" w:rsidRDefault="40FDEC4D" w:rsidP="02E43E39">
      <w:pPr>
        <w:rPr>
          <w:b/>
          <w:bCs/>
          <w:sz w:val="28"/>
          <w:szCs w:val="28"/>
        </w:rPr>
      </w:pPr>
      <w:commentRangeStart w:id="0"/>
      <w:r w:rsidRPr="40FDEC4D">
        <w:rPr>
          <w:b/>
          <w:bCs/>
          <w:sz w:val="28"/>
          <w:szCs w:val="28"/>
        </w:rPr>
        <w:t>Question 2:</w:t>
      </w:r>
      <w:commentRangeEnd w:id="0"/>
      <w:r w:rsidR="00C418C9">
        <w:rPr>
          <w:rStyle w:val="CommentReference"/>
        </w:rPr>
        <w:commentReference w:id="0"/>
      </w:r>
    </w:p>
    <w:p w14:paraId="0FFE8C93" w14:textId="6A641286" w:rsidR="7D4168E3" w:rsidRPr="008E3368" w:rsidRDefault="40FDEC4D" w:rsidP="47C04D76">
      <w:pPr>
        <w:spacing w:before="240"/>
        <w:jc w:val="both"/>
        <w:rPr>
          <w:sz w:val="20"/>
          <w:szCs w:val="20"/>
        </w:rPr>
      </w:pPr>
      <w:r w:rsidRPr="47C04D76">
        <w:rPr>
          <w:sz w:val="22"/>
          <w:szCs w:val="22"/>
        </w:rPr>
        <w:t>To eliminate the causal impact of eligibility, asset levels are estimated by a doubly robust cross-fitted Augmented Inverse-Probability Weighting (AIPW) estimator</w:t>
      </w:r>
      <w:r w:rsidR="00AB66F3">
        <w:rPr>
          <w:sz w:val="22"/>
          <w:szCs w:val="22"/>
        </w:rPr>
        <w:t xml:space="preserve"> of </w:t>
      </w:r>
      <w:commentRangeStart w:id="1"/>
      <w:r w:rsidR="00AB66F3">
        <w:rPr>
          <w:sz w:val="22"/>
          <w:szCs w:val="22"/>
        </w:rPr>
        <w:t>the average treatment effect (ATE)</w:t>
      </w:r>
      <w:r w:rsidRPr="47C04D76">
        <w:rPr>
          <w:sz w:val="22"/>
          <w:szCs w:val="22"/>
        </w:rPr>
        <w:t xml:space="preserve">. </w:t>
      </w:r>
      <w:commentRangeEnd w:id="1"/>
      <w:r w:rsidR="00C418C9">
        <w:rPr>
          <w:rStyle w:val="CommentReference"/>
        </w:rPr>
        <w:commentReference w:id="1"/>
      </w:r>
      <w:r w:rsidR="000F76B1">
        <w:rPr>
          <w:sz w:val="22"/>
          <w:szCs w:val="22"/>
        </w:rPr>
        <w:t>The estimation is done through the ate function in</w:t>
      </w:r>
      <w:r w:rsidR="006424CE">
        <w:rPr>
          <w:sz w:val="22"/>
          <w:szCs w:val="22"/>
        </w:rPr>
        <w:t xml:space="preserve"> the</w:t>
      </w:r>
      <w:r w:rsidR="000F76B1">
        <w:rPr>
          <w:sz w:val="22"/>
          <w:szCs w:val="22"/>
        </w:rPr>
        <w:t xml:space="preserve"> npcausal package</w:t>
      </w:r>
      <w:r w:rsidR="006424CE">
        <w:rPr>
          <w:sz w:val="22"/>
          <w:szCs w:val="22"/>
        </w:rPr>
        <w:t xml:space="preserve"> </w:t>
      </w:r>
      <w:r w:rsidR="00AC5689">
        <w:rPr>
          <w:sz w:val="22"/>
          <w:szCs w:val="22"/>
        </w:rPr>
        <w:t xml:space="preserve">with ensemble models </w:t>
      </w:r>
      <w:r w:rsidR="006424CE">
        <w:rPr>
          <w:sz w:val="22"/>
          <w:szCs w:val="22"/>
        </w:rPr>
        <w:t xml:space="preserve">and compared </w:t>
      </w:r>
      <w:r w:rsidR="0022740C">
        <w:rPr>
          <w:sz w:val="22"/>
          <w:szCs w:val="22"/>
        </w:rPr>
        <w:t>with an unadjusted analysis</w:t>
      </w:r>
      <w:r w:rsidR="00242877">
        <w:rPr>
          <w:sz w:val="22"/>
          <w:szCs w:val="22"/>
        </w:rPr>
        <w:t xml:space="preserve"> (</w:t>
      </w:r>
      <w:r w:rsidR="00135BEC">
        <w:rPr>
          <w:sz w:val="22"/>
          <w:szCs w:val="22"/>
        </w:rPr>
        <w:t>Tab. 2</w:t>
      </w:r>
      <w:r w:rsidR="00242877">
        <w:rPr>
          <w:sz w:val="22"/>
          <w:szCs w:val="22"/>
        </w:rPr>
        <w:t>)</w:t>
      </w:r>
      <w:r w:rsidR="000F76B1">
        <w:rPr>
          <w:sz w:val="22"/>
          <w:szCs w:val="22"/>
        </w:rPr>
        <w:t>.</w:t>
      </w:r>
    </w:p>
    <w:p w14:paraId="6675D70E" w14:textId="03A4B3E5" w:rsidR="00135BEC" w:rsidRDefault="00135BEC" w:rsidP="00135BEC">
      <w:pPr>
        <w:pStyle w:val="Caption"/>
        <w:keepNext/>
      </w:pPr>
      <w:r>
        <w:lastRenderedPageBreak/>
        <w:t xml:space="preserve">Table </w:t>
      </w:r>
      <w:fldSimple w:instr=" SEQ Table \* ARABIC ">
        <w:r w:rsidR="007D2793">
          <w:rPr>
            <w:noProof/>
          </w:rPr>
          <w:t>2</w:t>
        </w:r>
      </w:fldSimple>
      <w:r>
        <w:t xml:space="preserve">: Results (and confidence intervals) of estimating the effect of </w:t>
      </w:r>
      <w:r>
        <w:rPr>
          <w:noProof/>
        </w:rPr>
        <w:t xml:space="preserve"> eligibility on net financial assets through an unadjusted analysis and through usage of AIPW while conditioning on L.</w:t>
      </w:r>
    </w:p>
    <w:tbl>
      <w:tblPr>
        <w:tblStyle w:val="TableGrid"/>
        <w:tblW w:w="0" w:type="auto"/>
        <w:tblLayout w:type="fixed"/>
        <w:tblLook w:val="06A0" w:firstRow="1" w:lastRow="0" w:firstColumn="1" w:lastColumn="0" w:noHBand="1" w:noVBand="1"/>
      </w:tblPr>
      <w:tblGrid>
        <w:gridCol w:w="2865"/>
        <w:gridCol w:w="1665"/>
        <w:gridCol w:w="2265"/>
      </w:tblGrid>
      <w:tr w:rsidR="00FF0A7A" w14:paraId="077A1D10" w14:textId="77777777" w:rsidTr="47C04D76">
        <w:trPr>
          <w:trHeight w:val="300"/>
        </w:trPr>
        <w:tc>
          <w:tcPr>
            <w:tcW w:w="2865" w:type="dxa"/>
            <w:vAlign w:val="center"/>
          </w:tcPr>
          <w:p w14:paraId="01BFA41C" w14:textId="074C9E6F" w:rsidR="00FF0A7A" w:rsidRDefault="00FF0A7A" w:rsidP="47C04D76">
            <w:pPr>
              <w:jc w:val="center"/>
              <w:rPr>
                <w:b/>
                <w:bCs/>
                <w:color w:val="000000" w:themeColor="text1"/>
                <w:sz w:val="18"/>
                <w:szCs w:val="18"/>
              </w:rPr>
            </w:pPr>
            <w:r w:rsidRPr="47C04D76">
              <w:rPr>
                <w:b/>
                <w:bCs/>
                <w:color w:val="000000" w:themeColor="text1"/>
                <w:sz w:val="20"/>
                <w:szCs w:val="20"/>
              </w:rPr>
              <w:t>Estimator</w:t>
            </w:r>
          </w:p>
        </w:tc>
        <w:tc>
          <w:tcPr>
            <w:tcW w:w="1665" w:type="dxa"/>
            <w:vAlign w:val="center"/>
          </w:tcPr>
          <w:p w14:paraId="508C2406" w14:textId="7EE9A15B" w:rsidR="00FF0A7A" w:rsidRDefault="00FF0A7A" w:rsidP="47C04D76">
            <w:pPr>
              <w:jc w:val="center"/>
              <w:rPr>
                <w:b/>
                <w:bCs/>
                <w:color w:val="000000" w:themeColor="text1"/>
                <w:sz w:val="18"/>
                <w:szCs w:val="18"/>
              </w:rPr>
            </w:pPr>
            <w:r w:rsidRPr="47C04D76">
              <w:rPr>
                <w:b/>
                <w:bCs/>
                <w:color w:val="000000" w:themeColor="text1"/>
                <w:sz w:val="20"/>
                <w:szCs w:val="20"/>
              </w:rPr>
              <w:t>Estimate (USD)</w:t>
            </w:r>
          </w:p>
        </w:tc>
        <w:tc>
          <w:tcPr>
            <w:tcW w:w="2265" w:type="dxa"/>
            <w:vAlign w:val="center"/>
          </w:tcPr>
          <w:p w14:paraId="0108E9A1" w14:textId="25AE1D11" w:rsidR="00FF0A7A" w:rsidRDefault="00FF0A7A" w:rsidP="47C04D76">
            <w:pPr>
              <w:jc w:val="center"/>
              <w:rPr>
                <w:b/>
                <w:bCs/>
                <w:color w:val="000000" w:themeColor="text1"/>
                <w:sz w:val="18"/>
                <w:szCs w:val="18"/>
              </w:rPr>
            </w:pPr>
            <w:r w:rsidRPr="47C04D76">
              <w:rPr>
                <w:b/>
                <w:bCs/>
                <w:color w:val="000000" w:themeColor="text1"/>
                <w:sz w:val="20"/>
                <w:szCs w:val="20"/>
              </w:rPr>
              <w:t>95 % CI (USD)</w:t>
            </w:r>
          </w:p>
        </w:tc>
      </w:tr>
      <w:tr w:rsidR="00FF0A7A" w14:paraId="0C5CB840" w14:textId="77777777" w:rsidTr="47C04D76">
        <w:trPr>
          <w:trHeight w:val="300"/>
        </w:trPr>
        <w:tc>
          <w:tcPr>
            <w:tcW w:w="2865" w:type="dxa"/>
            <w:vAlign w:val="center"/>
          </w:tcPr>
          <w:p w14:paraId="472EABDD" w14:textId="5875A960" w:rsidR="00FF0A7A" w:rsidRDefault="00FF0A7A" w:rsidP="47C04D76">
            <w:pPr>
              <w:jc w:val="center"/>
              <w:rPr>
                <w:color w:val="000000" w:themeColor="text1"/>
                <w:sz w:val="18"/>
                <w:szCs w:val="18"/>
              </w:rPr>
            </w:pPr>
            <w:r w:rsidRPr="47C04D76">
              <w:rPr>
                <w:color w:val="000000" w:themeColor="text1"/>
                <w:sz w:val="20"/>
                <w:szCs w:val="20"/>
              </w:rPr>
              <w:t>Unadjusted mean difference</w:t>
            </w:r>
          </w:p>
        </w:tc>
        <w:tc>
          <w:tcPr>
            <w:tcW w:w="1665" w:type="dxa"/>
            <w:vAlign w:val="center"/>
          </w:tcPr>
          <w:p w14:paraId="438CA260" w14:textId="2DFFE61D" w:rsidR="00FF0A7A" w:rsidRPr="00FF0A7A" w:rsidRDefault="00FF0A7A" w:rsidP="47C04D76">
            <w:pPr>
              <w:jc w:val="center"/>
              <w:rPr>
                <w:color w:val="000000" w:themeColor="text1"/>
                <w:sz w:val="18"/>
                <w:szCs w:val="18"/>
              </w:rPr>
            </w:pPr>
            <w:r w:rsidRPr="00FF0A7A">
              <w:rPr>
                <w:color w:val="000000" w:themeColor="text1"/>
                <w:sz w:val="20"/>
                <w:szCs w:val="20"/>
              </w:rPr>
              <w:t>19 559</w:t>
            </w:r>
          </w:p>
        </w:tc>
        <w:tc>
          <w:tcPr>
            <w:tcW w:w="2265" w:type="dxa"/>
            <w:vAlign w:val="center"/>
          </w:tcPr>
          <w:p w14:paraId="0181BF21" w14:textId="082E7ED5" w:rsidR="00FF0A7A" w:rsidRDefault="00C13F0F" w:rsidP="47C04D76">
            <w:pPr>
              <w:jc w:val="center"/>
              <w:rPr>
                <w:color w:val="000000" w:themeColor="text1"/>
                <w:sz w:val="18"/>
                <w:szCs w:val="18"/>
              </w:rPr>
            </w:pPr>
            <w:r>
              <w:rPr>
                <w:color w:val="000000" w:themeColor="text1"/>
                <w:sz w:val="20"/>
                <w:szCs w:val="20"/>
              </w:rPr>
              <w:t>17 000</w:t>
            </w:r>
            <w:r w:rsidR="00FF0A7A" w:rsidRPr="47C04D76">
              <w:rPr>
                <w:color w:val="000000" w:themeColor="text1"/>
                <w:sz w:val="20"/>
                <w:szCs w:val="20"/>
              </w:rPr>
              <w:t xml:space="preserve"> – 22 </w:t>
            </w:r>
            <w:r w:rsidR="006802EB">
              <w:rPr>
                <w:color w:val="000000" w:themeColor="text1"/>
                <w:sz w:val="20"/>
                <w:szCs w:val="20"/>
              </w:rPr>
              <w:t>119</w:t>
            </w:r>
          </w:p>
        </w:tc>
      </w:tr>
      <w:tr w:rsidR="00FF0A7A" w14:paraId="49DA53E2" w14:textId="77777777" w:rsidTr="47C04D76">
        <w:trPr>
          <w:trHeight w:val="300"/>
        </w:trPr>
        <w:tc>
          <w:tcPr>
            <w:tcW w:w="2865" w:type="dxa"/>
            <w:vAlign w:val="center"/>
          </w:tcPr>
          <w:p w14:paraId="3C808127" w14:textId="155D14CA" w:rsidR="00FF0A7A" w:rsidRDefault="00FF0A7A" w:rsidP="47C04D76">
            <w:pPr>
              <w:jc w:val="center"/>
              <w:rPr>
                <w:b/>
                <w:bCs/>
                <w:color w:val="000000" w:themeColor="text1"/>
                <w:sz w:val="18"/>
                <w:szCs w:val="18"/>
              </w:rPr>
            </w:pPr>
            <w:r w:rsidRPr="47C04D76">
              <w:rPr>
                <w:color w:val="000000" w:themeColor="text1"/>
                <w:sz w:val="20"/>
                <w:szCs w:val="20"/>
              </w:rPr>
              <w:t xml:space="preserve">Cross-fitted </w:t>
            </w:r>
            <w:r w:rsidRPr="00FF0A7A">
              <w:rPr>
                <w:color w:val="000000" w:themeColor="text1"/>
                <w:sz w:val="20"/>
                <w:szCs w:val="20"/>
              </w:rPr>
              <w:t>AIPW (ATE)</w:t>
            </w:r>
          </w:p>
        </w:tc>
        <w:tc>
          <w:tcPr>
            <w:tcW w:w="1665" w:type="dxa"/>
            <w:vAlign w:val="center"/>
          </w:tcPr>
          <w:p w14:paraId="2997AC38" w14:textId="20DCCEDD" w:rsidR="00FF0A7A" w:rsidRPr="00FF0A7A" w:rsidRDefault="00207AB5" w:rsidP="47C04D76">
            <w:pPr>
              <w:jc w:val="center"/>
              <w:rPr>
                <w:color w:val="000000" w:themeColor="text1"/>
                <w:sz w:val="18"/>
                <w:szCs w:val="18"/>
              </w:rPr>
            </w:pPr>
            <w:r w:rsidRPr="00207AB5">
              <w:rPr>
                <w:color w:val="000000" w:themeColor="text1"/>
                <w:sz w:val="20"/>
                <w:szCs w:val="20"/>
              </w:rPr>
              <w:t>7</w:t>
            </w:r>
            <w:r>
              <w:rPr>
                <w:color w:val="000000" w:themeColor="text1"/>
                <w:sz w:val="20"/>
                <w:szCs w:val="20"/>
              </w:rPr>
              <w:t xml:space="preserve"> </w:t>
            </w:r>
            <w:r w:rsidRPr="00207AB5">
              <w:rPr>
                <w:color w:val="000000" w:themeColor="text1"/>
                <w:sz w:val="20"/>
                <w:szCs w:val="20"/>
              </w:rPr>
              <w:t>42</w:t>
            </w:r>
            <w:r>
              <w:rPr>
                <w:color w:val="000000" w:themeColor="text1"/>
                <w:sz w:val="20"/>
                <w:szCs w:val="20"/>
              </w:rPr>
              <w:t>1</w:t>
            </w:r>
          </w:p>
        </w:tc>
        <w:tc>
          <w:tcPr>
            <w:tcW w:w="2265" w:type="dxa"/>
            <w:vAlign w:val="center"/>
          </w:tcPr>
          <w:p w14:paraId="7173EB49" w14:textId="3DC362AA" w:rsidR="00FF0A7A" w:rsidRPr="00FF0A7A" w:rsidRDefault="000C3D4F" w:rsidP="47C04D76">
            <w:pPr>
              <w:jc w:val="center"/>
              <w:rPr>
                <w:color w:val="000000" w:themeColor="text1"/>
                <w:sz w:val="18"/>
                <w:szCs w:val="18"/>
              </w:rPr>
            </w:pPr>
            <w:r>
              <w:rPr>
                <w:color w:val="000000" w:themeColor="text1"/>
                <w:sz w:val="20"/>
                <w:szCs w:val="20"/>
              </w:rPr>
              <w:t>4 983</w:t>
            </w:r>
            <w:r w:rsidR="00FF0A7A" w:rsidRPr="00FF0A7A">
              <w:rPr>
                <w:color w:val="000000" w:themeColor="text1"/>
                <w:sz w:val="20"/>
                <w:szCs w:val="20"/>
              </w:rPr>
              <w:t xml:space="preserve"> – </w:t>
            </w:r>
            <w:r w:rsidR="006E664D">
              <w:rPr>
                <w:color w:val="000000" w:themeColor="text1"/>
                <w:sz w:val="20"/>
                <w:szCs w:val="20"/>
              </w:rPr>
              <w:t>9 859</w:t>
            </w:r>
          </w:p>
        </w:tc>
      </w:tr>
    </w:tbl>
    <w:p w14:paraId="67AE3A1A" w14:textId="77777777" w:rsidR="008E3368" w:rsidRDefault="008E3368" w:rsidP="47C04D76">
      <w:pPr>
        <w:rPr>
          <w:sz w:val="22"/>
          <w:szCs w:val="22"/>
        </w:rPr>
      </w:pPr>
    </w:p>
    <w:p w14:paraId="2C481DF6" w14:textId="7A7BF77D" w:rsidR="40FDEC4D" w:rsidRDefault="00F96FA1" w:rsidP="00541CD8">
      <w:pPr>
        <w:jc w:val="both"/>
        <w:rPr>
          <w:sz w:val="22"/>
          <w:szCs w:val="22"/>
        </w:rPr>
      </w:pPr>
      <w:r>
        <w:rPr>
          <w:noProof/>
        </w:rPr>
        <mc:AlternateContent>
          <mc:Choice Requires="wps">
            <w:drawing>
              <wp:anchor distT="0" distB="0" distL="114300" distR="114300" simplePos="0" relativeHeight="251661312" behindDoc="0" locked="0" layoutInCell="1" allowOverlap="1" wp14:anchorId="574962F2" wp14:editId="01E36C1F">
                <wp:simplePos x="0" y="0"/>
                <wp:positionH relativeFrom="column">
                  <wp:posOffset>0</wp:posOffset>
                </wp:positionH>
                <wp:positionV relativeFrom="paragraph">
                  <wp:posOffset>3317240</wp:posOffset>
                </wp:positionV>
                <wp:extent cx="2569210" cy="635"/>
                <wp:effectExtent l="0" t="0" r="0" b="0"/>
                <wp:wrapSquare wrapText="bothSides"/>
                <wp:docPr id="746264174" name="Text Box 1"/>
                <wp:cNvGraphicFramePr/>
                <a:graphic xmlns:a="http://schemas.openxmlformats.org/drawingml/2006/main">
                  <a:graphicData uri="http://schemas.microsoft.com/office/word/2010/wordprocessingShape">
                    <wps:wsp>
                      <wps:cNvSpPr txBox="1"/>
                      <wps:spPr>
                        <a:xfrm>
                          <a:off x="0" y="0"/>
                          <a:ext cx="2569210" cy="635"/>
                        </a:xfrm>
                        <a:prstGeom prst="rect">
                          <a:avLst/>
                        </a:prstGeom>
                        <a:solidFill>
                          <a:prstClr val="white"/>
                        </a:solidFill>
                        <a:ln>
                          <a:noFill/>
                        </a:ln>
                      </wps:spPr>
                      <wps:txbx>
                        <w:txbxContent>
                          <w:p w14:paraId="459544EA" w14:textId="1DCD32F6" w:rsidR="00F96FA1" w:rsidRPr="006A1557" w:rsidRDefault="00F96FA1" w:rsidP="00F96FA1">
                            <w:pPr>
                              <w:pStyle w:val="Caption"/>
                              <w:rPr>
                                <w:noProof/>
                                <w:sz w:val="22"/>
                                <w:szCs w:val="22"/>
                              </w:rPr>
                            </w:pPr>
                            <w:r>
                              <w:t xml:space="preserve">Figure </w:t>
                            </w:r>
                            <w:fldSimple w:instr=" SEQ Figure \* ARABIC ">
                              <w:r>
                                <w:rPr>
                                  <w:noProof/>
                                </w:rPr>
                                <w:t>2</w:t>
                              </w:r>
                            </w:fldSimple>
                            <w:r>
                              <w:t>: Distribution of estimated propensity scores for eligible and non-eligible people.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962F2" id="_x0000_s1027" type="#_x0000_t202" style="position:absolute;left:0;text-align:left;margin-left:0;margin-top:261.2pt;width:202.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EWVGA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zzm8Xn+Yx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" stroked="f">
                <v:textbox style="mso-fit-shape-to-text:t" inset="0,0,0,0">
                  <w:txbxContent>
                    <w:p w14:paraId="459544EA" w14:textId="1DCD32F6" w:rsidR="00F96FA1" w:rsidRPr="006A1557" w:rsidRDefault="00F96FA1" w:rsidP="00F96FA1">
                      <w:pPr>
                        <w:pStyle w:val="Caption"/>
                        <w:rPr>
                          <w:noProof/>
                          <w:sz w:val="22"/>
                          <w:szCs w:val="22"/>
                        </w:rPr>
                      </w:pPr>
                      <w:r>
                        <w:t xml:space="preserve">Figure </w:t>
                      </w:r>
                      <w:fldSimple w:instr=" SEQ Figure \* ARABIC ">
                        <w:r>
                          <w:rPr>
                            <w:noProof/>
                          </w:rPr>
                          <w:t>2</w:t>
                        </w:r>
                      </w:fldSimple>
                      <w:r>
                        <w:t>: Distribution of estimated propensity scores for eligible and non-eligible people.</w:t>
                      </w:r>
                    </w:p>
                  </w:txbxContent>
                </v:textbox>
                <w10:wrap type="square"/>
              </v:shape>
            </w:pict>
          </mc:Fallback>
        </mc:AlternateContent>
      </w:r>
      <w:r w:rsidR="00253A95">
        <w:rPr>
          <w:noProof/>
          <w:sz w:val="22"/>
          <w:szCs w:val="22"/>
        </w:rPr>
        <w:drawing>
          <wp:anchor distT="0" distB="0" distL="114300" distR="114300" simplePos="0" relativeHeight="251659264" behindDoc="0" locked="0" layoutInCell="1" allowOverlap="1" wp14:anchorId="501B53E9" wp14:editId="64CB5E93">
            <wp:simplePos x="0" y="0"/>
            <wp:positionH relativeFrom="margin">
              <wp:align>left</wp:align>
            </wp:positionH>
            <wp:positionV relativeFrom="paragraph">
              <wp:posOffset>1448858</wp:posOffset>
            </wp:positionV>
            <wp:extent cx="2569210" cy="1811655"/>
            <wp:effectExtent l="0" t="0" r="2540" b="0"/>
            <wp:wrapSquare wrapText="bothSides"/>
            <wp:docPr id="65185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9210" cy="1811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47C04D76" w:rsidRPr="47C04D76">
        <w:rPr>
          <w:sz w:val="22"/>
          <w:szCs w:val="22"/>
        </w:rPr>
        <w:t>Controlling for the other covariates and income reduces the observed effect of 401(k) eligibility from almost $20 000 (naïve mean difference) to around $7 000 (cross-fitted AIPW). The 95 % confidence interval for the adjusted estimate, $</w:t>
      </w:r>
      <w:r w:rsidR="006E7028" w:rsidRPr="006E7028">
        <w:rPr>
          <w:color w:val="000000" w:themeColor="text1"/>
          <w:sz w:val="22"/>
          <w:szCs w:val="22"/>
        </w:rPr>
        <w:t>4 983</w:t>
      </w:r>
      <w:r w:rsidR="006E7028" w:rsidRPr="00FF0A7A">
        <w:rPr>
          <w:color w:val="000000" w:themeColor="text1"/>
          <w:sz w:val="20"/>
          <w:szCs w:val="20"/>
        </w:rPr>
        <w:t xml:space="preserve"> </w:t>
      </w:r>
      <w:r w:rsidR="47C04D76" w:rsidRPr="47C04D76">
        <w:rPr>
          <w:sz w:val="22"/>
          <w:szCs w:val="22"/>
        </w:rPr>
        <w:t>–$</w:t>
      </w:r>
      <w:r w:rsidR="006E7028" w:rsidRPr="006E7028">
        <w:rPr>
          <w:color w:val="000000" w:themeColor="text1"/>
          <w:sz w:val="22"/>
          <w:szCs w:val="22"/>
        </w:rPr>
        <w:t>9 859</w:t>
      </w:r>
      <w:r w:rsidR="47C04D76" w:rsidRPr="47C04D76">
        <w:rPr>
          <w:sz w:val="22"/>
          <w:szCs w:val="22"/>
        </w:rPr>
        <w:t xml:space="preserve">, excludes zero, which indicates a statistically significant positive effect. So employer sponsorship of a 401(k) is associated with a small but meaningful boost to family financial wealth, while most of the raw gap results from underlying "saver-type" characteristics already measured by the covariate set. Standard diagnostics confirm adequate overlap of propensity scores and no </w:t>
      </w:r>
      <w:r w:rsidR="0099141D">
        <w:rPr>
          <w:sz w:val="22"/>
          <w:szCs w:val="22"/>
        </w:rPr>
        <w:t xml:space="preserve">weights large </w:t>
      </w:r>
      <w:r w:rsidR="47C04D76" w:rsidRPr="47C04D76">
        <w:rPr>
          <w:sz w:val="22"/>
          <w:szCs w:val="22"/>
        </w:rPr>
        <w:t xml:space="preserve">enough to </w:t>
      </w:r>
      <w:r w:rsidR="00B3017E">
        <w:rPr>
          <w:sz w:val="22"/>
          <w:szCs w:val="22"/>
        </w:rPr>
        <w:t>dominate</w:t>
      </w:r>
      <w:r w:rsidR="47C04D76" w:rsidRPr="47C04D76">
        <w:rPr>
          <w:sz w:val="22"/>
          <w:szCs w:val="22"/>
        </w:rPr>
        <w:t xml:space="preserve"> th</w:t>
      </w:r>
      <w:r w:rsidR="00B3017E">
        <w:rPr>
          <w:sz w:val="22"/>
          <w:szCs w:val="22"/>
        </w:rPr>
        <w:t>e</w:t>
      </w:r>
      <w:r w:rsidR="47C04D76" w:rsidRPr="47C04D76">
        <w:rPr>
          <w:sz w:val="22"/>
          <w:szCs w:val="22"/>
        </w:rPr>
        <w:t xml:space="preserve"> result</w:t>
      </w:r>
      <w:r>
        <w:rPr>
          <w:sz w:val="22"/>
          <w:szCs w:val="22"/>
        </w:rPr>
        <w:t xml:space="preserve"> (</w:t>
      </w:r>
      <w:r w:rsidR="00512D31">
        <w:rPr>
          <w:sz w:val="22"/>
          <w:szCs w:val="22"/>
        </w:rPr>
        <w:t>Fig. 2, 3</w:t>
      </w:r>
      <w:r>
        <w:rPr>
          <w:sz w:val="22"/>
          <w:szCs w:val="22"/>
        </w:rPr>
        <w:t>)</w:t>
      </w:r>
      <w:r w:rsidR="47C04D76" w:rsidRPr="47C04D76">
        <w:rPr>
          <w:sz w:val="22"/>
          <w:szCs w:val="22"/>
        </w:rPr>
        <w:t>.</w:t>
      </w:r>
    </w:p>
    <w:p w14:paraId="191B3F7C" w14:textId="45DB08EF" w:rsidR="00253A95" w:rsidRDefault="00F96FA1" w:rsidP="47C04D76">
      <w:pPr>
        <w:rPr>
          <w:sz w:val="20"/>
          <w:szCs w:val="20"/>
        </w:rPr>
      </w:pPr>
      <w:r>
        <w:rPr>
          <w:noProof/>
        </w:rPr>
        <mc:AlternateContent>
          <mc:Choice Requires="wps">
            <w:drawing>
              <wp:anchor distT="0" distB="0" distL="114300" distR="114300" simplePos="0" relativeHeight="251662336" behindDoc="0" locked="0" layoutInCell="1" allowOverlap="1" wp14:anchorId="7EF285D9" wp14:editId="7876FF47">
                <wp:simplePos x="0" y="0"/>
                <wp:positionH relativeFrom="column">
                  <wp:posOffset>3275965</wp:posOffset>
                </wp:positionH>
                <wp:positionV relativeFrom="paragraph">
                  <wp:posOffset>1816100</wp:posOffset>
                </wp:positionV>
                <wp:extent cx="2484755" cy="635"/>
                <wp:effectExtent l="0" t="0" r="0" b="0"/>
                <wp:wrapSquare wrapText="bothSides"/>
                <wp:docPr id="1415113926" name="Text Box 1"/>
                <wp:cNvGraphicFramePr/>
                <a:graphic xmlns:a="http://schemas.openxmlformats.org/drawingml/2006/main">
                  <a:graphicData uri="http://schemas.microsoft.com/office/word/2010/wordprocessingShape">
                    <wps:wsp>
                      <wps:cNvSpPr txBox="1"/>
                      <wps:spPr>
                        <a:xfrm>
                          <a:off x="0" y="0"/>
                          <a:ext cx="2484755" cy="635"/>
                        </a:xfrm>
                        <a:prstGeom prst="rect">
                          <a:avLst/>
                        </a:prstGeom>
                        <a:solidFill>
                          <a:prstClr val="white"/>
                        </a:solidFill>
                        <a:ln>
                          <a:noFill/>
                        </a:ln>
                      </wps:spPr>
                      <wps:txbx>
                        <w:txbxContent>
                          <w:p w14:paraId="29BB9FB3" w14:textId="4FF81277" w:rsidR="00F96FA1" w:rsidRPr="001E576D" w:rsidRDefault="00F96FA1" w:rsidP="00F96FA1">
                            <w:pPr>
                              <w:pStyle w:val="Caption"/>
                              <w:rPr>
                                <w:noProof/>
                                <w:sz w:val="22"/>
                                <w:szCs w:val="22"/>
                              </w:rPr>
                            </w:pPr>
                            <w:r>
                              <w:t xml:space="preserve">Figure </w:t>
                            </w:r>
                            <w:fldSimple w:instr=" SEQ Figure \* ARABIC ">
                              <w:r>
                                <w:rPr>
                                  <w:noProof/>
                                </w:rPr>
                                <w:t>3</w:t>
                              </w:r>
                            </w:fldSimple>
                            <w:r>
                              <w:t>: Histogram of AIPW weights.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285D9" id="_x0000_s1028" type="#_x0000_t202" style="position:absolute;margin-left:257.95pt;margin-top:143pt;width:195.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6ggGwIAAD8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5u7m02zGmSTf7cdZ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" stroked="f">
                <v:textbox style="mso-fit-shape-to-text:t" inset="0,0,0,0">
                  <w:txbxContent>
                    <w:p w14:paraId="29BB9FB3" w14:textId="4FF81277" w:rsidR="00F96FA1" w:rsidRPr="001E576D" w:rsidRDefault="00F96FA1" w:rsidP="00F96FA1">
                      <w:pPr>
                        <w:pStyle w:val="Caption"/>
                        <w:rPr>
                          <w:noProof/>
                          <w:sz w:val="22"/>
                          <w:szCs w:val="22"/>
                        </w:rPr>
                      </w:pPr>
                      <w:r>
                        <w:t xml:space="preserve">Figure </w:t>
                      </w:r>
                      <w:fldSimple w:instr=" SEQ Figure \* ARABIC ">
                        <w:r>
                          <w:rPr>
                            <w:noProof/>
                          </w:rPr>
                          <w:t>3</w:t>
                        </w:r>
                      </w:fldSimple>
                      <w:r>
                        <w:t>: Histogram of AIPW weights.</w:t>
                      </w:r>
                    </w:p>
                  </w:txbxContent>
                </v:textbox>
                <w10:wrap type="square"/>
              </v:shape>
            </w:pict>
          </mc:Fallback>
        </mc:AlternateContent>
      </w:r>
      <w:r w:rsidR="00253A95">
        <w:rPr>
          <w:noProof/>
          <w:sz w:val="22"/>
          <w:szCs w:val="22"/>
        </w:rPr>
        <w:drawing>
          <wp:anchor distT="0" distB="0" distL="114300" distR="114300" simplePos="0" relativeHeight="251660288" behindDoc="0" locked="0" layoutInCell="1" allowOverlap="1" wp14:anchorId="7E01F386" wp14:editId="4993AE0D">
            <wp:simplePos x="0" y="0"/>
            <wp:positionH relativeFrom="margin">
              <wp:align>right</wp:align>
            </wp:positionH>
            <wp:positionV relativeFrom="paragraph">
              <wp:posOffset>6773</wp:posOffset>
            </wp:positionV>
            <wp:extent cx="2484755" cy="1752600"/>
            <wp:effectExtent l="0" t="0" r="0" b="0"/>
            <wp:wrapSquare wrapText="bothSides"/>
            <wp:docPr id="888088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475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7EB11D" w14:textId="77777777" w:rsidR="00253A95" w:rsidRDefault="00253A95" w:rsidP="02E43E39">
      <w:pPr>
        <w:rPr>
          <w:b/>
          <w:bCs/>
          <w:sz w:val="28"/>
          <w:szCs w:val="28"/>
        </w:rPr>
      </w:pPr>
    </w:p>
    <w:p w14:paraId="7FD2CFBA" w14:textId="77777777" w:rsidR="00253A95" w:rsidRDefault="00253A95" w:rsidP="02E43E39">
      <w:pPr>
        <w:rPr>
          <w:b/>
          <w:bCs/>
          <w:sz w:val="28"/>
          <w:szCs w:val="28"/>
        </w:rPr>
      </w:pPr>
    </w:p>
    <w:p w14:paraId="7AE522B4" w14:textId="77777777" w:rsidR="00253A95" w:rsidRDefault="00253A95" w:rsidP="02E43E39">
      <w:pPr>
        <w:rPr>
          <w:b/>
          <w:bCs/>
          <w:sz w:val="28"/>
          <w:szCs w:val="28"/>
        </w:rPr>
      </w:pPr>
    </w:p>
    <w:p w14:paraId="6E8F554E" w14:textId="77777777" w:rsidR="00253A95" w:rsidRDefault="00253A95" w:rsidP="02E43E39">
      <w:pPr>
        <w:rPr>
          <w:b/>
          <w:bCs/>
          <w:sz w:val="28"/>
          <w:szCs w:val="28"/>
        </w:rPr>
      </w:pPr>
    </w:p>
    <w:p w14:paraId="25457255" w14:textId="77777777" w:rsidR="00253A95" w:rsidRDefault="00253A95" w:rsidP="02E43E39">
      <w:pPr>
        <w:rPr>
          <w:b/>
          <w:bCs/>
          <w:sz w:val="28"/>
          <w:szCs w:val="28"/>
        </w:rPr>
      </w:pPr>
    </w:p>
    <w:p w14:paraId="245C9F60" w14:textId="77777777" w:rsidR="00512D31" w:rsidRDefault="00512D31" w:rsidP="02E43E39">
      <w:pPr>
        <w:rPr>
          <w:b/>
          <w:bCs/>
          <w:sz w:val="28"/>
          <w:szCs w:val="28"/>
        </w:rPr>
      </w:pPr>
    </w:p>
    <w:p w14:paraId="03F208A3" w14:textId="00D27199" w:rsidR="00DA66F6" w:rsidRDefault="47C04D76" w:rsidP="02E43E39">
      <w:pPr>
        <w:rPr>
          <w:b/>
          <w:bCs/>
          <w:sz w:val="28"/>
          <w:szCs w:val="28"/>
        </w:rPr>
      </w:pPr>
      <w:r w:rsidRPr="47C04D76">
        <w:rPr>
          <w:b/>
          <w:bCs/>
          <w:sz w:val="28"/>
          <w:szCs w:val="28"/>
        </w:rPr>
        <w:t>Question 3:</w:t>
      </w:r>
    </w:p>
    <w:p w14:paraId="48B227A6" w14:textId="5878EDE1" w:rsidR="47C04D76" w:rsidRDefault="00AC281A" w:rsidP="00541CD8">
      <w:pPr>
        <w:jc w:val="both"/>
        <w:rPr>
          <w:sz w:val="22"/>
          <w:szCs w:val="22"/>
        </w:rPr>
      </w:pPr>
      <w:r>
        <w:rPr>
          <w:sz w:val="22"/>
          <w:szCs w:val="22"/>
        </w:rPr>
        <w:t>Another way</w:t>
      </w:r>
      <w:r w:rsidR="47C04D76" w:rsidRPr="47C04D76">
        <w:rPr>
          <w:sz w:val="22"/>
          <w:szCs w:val="22"/>
        </w:rPr>
        <w:t xml:space="preserve"> </w:t>
      </w:r>
      <w:r w:rsidR="00333D38">
        <w:rPr>
          <w:sz w:val="22"/>
          <w:szCs w:val="22"/>
        </w:rPr>
        <w:t xml:space="preserve">is </w:t>
      </w:r>
      <w:r w:rsidR="47C04D76" w:rsidRPr="47C04D76">
        <w:rPr>
          <w:sz w:val="22"/>
          <w:szCs w:val="22"/>
        </w:rPr>
        <w:t>to check if</w:t>
      </w:r>
      <w:r w:rsidR="00291018">
        <w:rPr>
          <w:sz w:val="22"/>
          <w:szCs w:val="22"/>
        </w:rPr>
        <w:t xml:space="preserve"> </w:t>
      </w:r>
      <m:oMath>
        <m:r>
          <w:rPr>
            <w:rFonts w:ascii="Cambria Math" w:hAnsi="Cambria Math"/>
            <w:sz w:val="22"/>
            <w:szCs w:val="22"/>
          </w:rPr>
          <m:t xml:space="preserve">θ= </m:t>
        </m:r>
        <m:r>
          <w:rPr>
            <w:rFonts w:ascii="Cambria Math" w:hAnsi="Cambria Math"/>
          </w:rPr>
          <m:t>E {Cov(A, Y |L)} = 0</m:t>
        </m:r>
      </m:oMath>
      <w:r w:rsidR="47C04D76" w:rsidRPr="47C04D76">
        <w:rPr>
          <w:sz w:val="22"/>
          <w:szCs w:val="22"/>
        </w:rPr>
        <w:t>.</w:t>
      </w:r>
      <w:r w:rsidR="00CE6B02">
        <w:rPr>
          <w:sz w:val="22"/>
          <w:szCs w:val="22"/>
        </w:rPr>
        <w:t xml:space="preserve"> This is </w:t>
      </w:r>
      <w:r w:rsidR="00741B6E">
        <w:rPr>
          <w:sz w:val="22"/>
          <w:szCs w:val="22"/>
        </w:rPr>
        <w:t xml:space="preserve">again done through AIPW but now manually using the given </w:t>
      </w:r>
      <w:r w:rsidR="00F201BB">
        <w:rPr>
          <w:sz w:val="22"/>
          <w:szCs w:val="22"/>
        </w:rPr>
        <w:t>efficient influence curve</w:t>
      </w:r>
      <w:r w:rsidR="00A26FA3">
        <w:rPr>
          <w:sz w:val="22"/>
          <w:szCs w:val="22"/>
        </w:rPr>
        <w:t xml:space="preserve"> </w:t>
      </w:r>
      <m:oMath>
        <m:r>
          <w:rPr>
            <w:rFonts w:ascii="Cambria Math" w:hAnsi="Cambria Math"/>
          </w:rPr>
          <m:t>{A - E(A|L)} {Y - E(Y |L)} – θ</m:t>
        </m:r>
      </m:oMath>
      <w:r w:rsidR="00056C57">
        <w:rPr>
          <w:rFonts w:eastAsiaTheme="minorEastAsia"/>
        </w:rPr>
        <w:t xml:space="preserve">. </w:t>
      </w:r>
      <m:oMath>
        <m:r>
          <w:rPr>
            <w:rFonts w:ascii="Cambria Math" w:hAnsi="Cambria Math"/>
          </w:rPr>
          <m:t>E(A|L)</m:t>
        </m:r>
      </m:oMath>
      <w:r w:rsidR="006D6B4D">
        <w:rPr>
          <w:rFonts w:eastAsiaTheme="minorEastAsia"/>
        </w:rPr>
        <w:t xml:space="preserve"> </w:t>
      </w:r>
      <w:r w:rsidR="006D6B4D" w:rsidRPr="001F024A">
        <w:rPr>
          <w:rFonts w:eastAsiaTheme="minorEastAsia"/>
          <w:sz w:val="22"/>
          <w:szCs w:val="22"/>
        </w:rPr>
        <w:t>and</w:t>
      </w:r>
      <w:r w:rsidR="006D6B4D">
        <w:rPr>
          <w:rFonts w:eastAsiaTheme="minorEastAsia"/>
        </w:rPr>
        <w:t xml:space="preserve"> </w:t>
      </w:r>
      <m:oMath>
        <m:r>
          <w:rPr>
            <w:rFonts w:ascii="Cambria Math" w:hAnsi="Cambria Math"/>
          </w:rPr>
          <m:t>E(Y|L)</m:t>
        </m:r>
      </m:oMath>
      <w:r w:rsidR="006D6B4D">
        <w:rPr>
          <w:rFonts w:eastAsiaTheme="minorEastAsia"/>
        </w:rPr>
        <w:t xml:space="preserve"> </w:t>
      </w:r>
      <w:r w:rsidR="00436A47" w:rsidRPr="001F024A">
        <w:rPr>
          <w:rFonts w:eastAsiaTheme="minorEastAsia"/>
          <w:sz w:val="22"/>
          <w:szCs w:val="22"/>
        </w:rPr>
        <w:t xml:space="preserve">are estimated </w:t>
      </w:r>
      <w:r w:rsidR="00170843" w:rsidRPr="001F024A">
        <w:rPr>
          <w:rFonts w:eastAsiaTheme="minorEastAsia"/>
          <w:sz w:val="22"/>
          <w:szCs w:val="22"/>
        </w:rPr>
        <w:t xml:space="preserve">through </w:t>
      </w:r>
      <w:proofErr w:type="spellStart"/>
      <w:r w:rsidR="00773D10" w:rsidRPr="001F024A">
        <w:rPr>
          <w:rFonts w:eastAsiaTheme="minorEastAsia"/>
          <w:sz w:val="22"/>
          <w:szCs w:val="22"/>
        </w:rPr>
        <w:t>superlearner</w:t>
      </w:r>
      <w:proofErr w:type="spellEnd"/>
      <w:r w:rsidR="00773D10" w:rsidRPr="001F024A">
        <w:rPr>
          <w:rFonts w:eastAsiaTheme="minorEastAsia"/>
          <w:sz w:val="22"/>
          <w:szCs w:val="22"/>
        </w:rPr>
        <w:t xml:space="preserve"> with ensemble models an </w:t>
      </w:r>
      <w:commentRangeStart w:id="2"/>
      <w:r w:rsidR="00773D10" w:rsidRPr="001F024A">
        <w:rPr>
          <w:rFonts w:eastAsiaTheme="minorEastAsia"/>
          <w:sz w:val="22"/>
          <w:szCs w:val="22"/>
        </w:rPr>
        <w:t xml:space="preserve">5 fold </w:t>
      </w:r>
      <w:r w:rsidR="00773D10" w:rsidRPr="001F024A">
        <w:rPr>
          <w:sz w:val="22"/>
          <w:szCs w:val="22"/>
        </w:rPr>
        <w:t>c</w:t>
      </w:r>
      <w:r w:rsidR="47C04D76" w:rsidRPr="001F024A">
        <w:rPr>
          <w:sz w:val="22"/>
          <w:szCs w:val="22"/>
        </w:rPr>
        <w:t>ross-fit</w:t>
      </w:r>
      <w:r w:rsidR="007D2793">
        <w:rPr>
          <w:sz w:val="22"/>
          <w:szCs w:val="22"/>
        </w:rPr>
        <w:t xml:space="preserve"> </w:t>
      </w:r>
      <w:commentRangeEnd w:id="2"/>
      <w:r w:rsidR="00EB729D">
        <w:rPr>
          <w:rStyle w:val="CommentReference"/>
        </w:rPr>
        <w:commentReference w:id="2"/>
      </w:r>
      <w:r w:rsidR="007D2793">
        <w:rPr>
          <w:sz w:val="22"/>
          <w:szCs w:val="22"/>
        </w:rPr>
        <w:t>(Tab. 3)</w:t>
      </w:r>
      <w:r w:rsidR="00EA060B" w:rsidRPr="001F024A">
        <w:rPr>
          <w:sz w:val="22"/>
          <w:szCs w:val="22"/>
        </w:rPr>
        <w:t>.</w:t>
      </w:r>
      <w:r w:rsidR="47C04D76" w:rsidRPr="47C04D76">
        <w:rPr>
          <w:sz w:val="22"/>
          <w:szCs w:val="22"/>
        </w:rPr>
        <w:t xml:space="preserve"> </w:t>
      </w:r>
    </w:p>
    <w:p w14:paraId="3749CB26" w14:textId="4A8B1BB6" w:rsidR="007D2793" w:rsidRDefault="007D2793" w:rsidP="007D2793">
      <w:pPr>
        <w:pStyle w:val="Caption"/>
        <w:keepNext/>
      </w:pPr>
      <w:r>
        <w:t xml:space="preserve">Table </w:t>
      </w:r>
      <w:fldSimple w:instr=" SEQ Table \* ARABIC ">
        <w:r>
          <w:rPr>
            <w:noProof/>
          </w:rPr>
          <w:t>3</w:t>
        </w:r>
      </w:fldSimple>
      <w:r>
        <w:t xml:space="preserve">: Results of estimating </w:t>
      </w:r>
      <m:oMath>
        <m:r>
          <w:rPr>
            <w:rFonts w:ascii="Cambria Math" w:hAnsi="Cambria Math"/>
          </w:rPr>
          <m:t xml:space="preserve">E {Cov(A, Y |L)} </m:t>
        </m:r>
      </m:oMath>
      <w:r>
        <w:t xml:space="preserve"> through AIPW.</w:t>
      </w:r>
    </w:p>
    <w:tbl>
      <w:tblPr>
        <w:tblStyle w:val="TableGrid"/>
        <w:tblW w:w="0" w:type="auto"/>
        <w:tblLayout w:type="fixed"/>
        <w:tblLook w:val="06A0" w:firstRow="1" w:lastRow="0" w:firstColumn="1" w:lastColumn="0" w:noHBand="1" w:noVBand="1"/>
      </w:tblPr>
      <w:tblGrid>
        <w:gridCol w:w="4530"/>
        <w:gridCol w:w="4530"/>
      </w:tblGrid>
      <w:tr w:rsidR="7D4168E3" w14:paraId="038D9B78" w14:textId="77777777" w:rsidTr="47C04D76">
        <w:trPr>
          <w:trHeight w:val="300"/>
        </w:trPr>
        <w:tc>
          <w:tcPr>
            <w:tcW w:w="4530" w:type="dxa"/>
            <w:vAlign w:val="center"/>
          </w:tcPr>
          <w:p w14:paraId="13286141" w14:textId="0342EF27" w:rsidR="7D4168E3" w:rsidRDefault="47C04D76" w:rsidP="47C04D76">
            <w:pPr>
              <w:jc w:val="center"/>
              <w:rPr>
                <w:b/>
                <w:bCs/>
                <w:color w:val="000000" w:themeColor="text1"/>
              </w:rPr>
            </w:pPr>
            <w:r w:rsidRPr="47C04D76">
              <w:rPr>
                <w:b/>
                <w:bCs/>
                <w:color w:val="000000" w:themeColor="text1"/>
              </w:rPr>
              <w:t>Quantity</w:t>
            </w:r>
          </w:p>
        </w:tc>
        <w:tc>
          <w:tcPr>
            <w:tcW w:w="4530" w:type="dxa"/>
            <w:vAlign w:val="center"/>
          </w:tcPr>
          <w:p w14:paraId="51F9A3DD" w14:textId="4C0C9317" w:rsidR="7D4168E3" w:rsidRDefault="47C04D76" w:rsidP="47C04D76">
            <w:pPr>
              <w:jc w:val="center"/>
              <w:rPr>
                <w:b/>
                <w:bCs/>
                <w:color w:val="000000" w:themeColor="text1"/>
              </w:rPr>
            </w:pPr>
            <w:r w:rsidRPr="47C04D76">
              <w:rPr>
                <w:b/>
                <w:bCs/>
                <w:color w:val="000000" w:themeColor="text1"/>
              </w:rPr>
              <w:t>Value</w:t>
            </w:r>
          </w:p>
        </w:tc>
      </w:tr>
      <w:tr w:rsidR="7D4168E3" w14:paraId="71F722A3" w14:textId="77777777" w:rsidTr="47C04D76">
        <w:trPr>
          <w:trHeight w:val="300"/>
        </w:trPr>
        <w:tc>
          <w:tcPr>
            <w:tcW w:w="4530" w:type="dxa"/>
            <w:vAlign w:val="center"/>
          </w:tcPr>
          <w:p w14:paraId="2FD6809F" w14:textId="58342C4F" w:rsidR="7D4168E3" w:rsidRDefault="00000000" w:rsidP="47C04D76">
            <w:pPr>
              <w:jc w:val="center"/>
              <w:rPr>
                <w:rFonts w:ascii="Open Sans" w:eastAsia="Open Sans" w:hAnsi="Open Sans" w:cs="Open Sans"/>
                <w:b/>
                <w:bCs/>
                <w:color w:val="191919"/>
              </w:rPr>
            </w:pPr>
            <m:oMathPara>
              <m:oMath>
                <m:acc>
                  <m:accPr>
                    <m:ctrlPr>
                      <w:rPr>
                        <w:rFonts w:ascii="Cambria Math" w:hAnsi="Cambria Math"/>
                      </w:rPr>
                    </m:ctrlPr>
                  </m:accPr>
                  <m:e>
                    <m:r>
                      <w:rPr>
                        <w:rFonts w:ascii="Cambria Math" w:hAnsi="Cambria Math"/>
                      </w:rPr>
                      <m:t>θ</m:t>
                    </m:r>
                  </m:e>
                </m:acc>
              </m:oMath>
            </m:oMathPara>
          </w:p>
        </w:tc>
        <w:tc>
          <w:tcPr>
            <w:tcW w:w="4530" w:type="dxa"/>
            <w:vAlign w:val="center"/>
          </w:tcPr>
          <w:p w14:paraId="03D56B68" w14:textId="155C6D50" w:rsidR="7D4168E3" w:rsidRDefault="001F024A" w:rsidP="47C04D76">
            <w:pPr>
              <w:jc w:val="center"/>
              <w:rPr>
                <w:rFonts w:ascii="Open Sans" w:eastAsia="Open Sans" w:hAnsi="Open Sans" w:cs="Open Sans"/>
                <w:color w:val="191919"/>
              </w:rPr>
            </w:pPr>
            <w:r w:rsidRPr="00D85895">
              <w:rPr>
                <w:sz w:val="22"/>
                <w:szCs w:val="22"/>
              </w:rPr>
              <w:t>1086</w:t>
            </w:r>
          </w:p>
        </w:tc>
      </w:tr>
      <w:tr w:rsidR="7D4168E3" w14:paraId="6B2B36C9" w14:textId="77777777" w:rsidTr="47C04D76">
        <w:trPr>
          <w:trHeight w:val="300"/>
        </w:trPr>
        <w:tc>
          <w:tcPr>
            <w:tcW w:w="4530" w:type="dxa"/>
            <w:vAlign w:val="center"/>
          </w:tcPr>
          <w:p w14:paraId="6153B128" w14:textId="6CD51DD8" w:rsidR="7D4168E3" w:rsidRPr="00761300" w:rsidRDefault="00761300" w:rsidP="47C04D76">
            <w:pPr>
              <w:jc w:val="center"/>
              <w:rPr>
                <w:rFonts w:ascii="Open Sans" w:eastAsia="Open Sans" w:hAnsi="Open Sans" w:cs="Open Sans"/>
                <w:color w:val="191919"/>
              </w:rPr>
            </w:pPr>
            <w:r w:rsidRPr="00761300">
              <w:rPr>
                <w:sz w:val="22"/>
                <w:szCs w:val="22"/>
              </w:rPr>
              <w:t>95 % CI</w:t>
            </w:r>
          </w:p>
        </w:tc>
        <w:tc>
          <w:tcPr>
            <w:tcW w:w="4530" w:type="dxa"/>
            <w:vAlign w:val="center"/>
          </w:tcPr>
          <w:p w14:paraId="06D0D58A" w14:textId="03E382F8" w:rsidR="7D4168E3" w:rsidRDefault="004B52F6" w:rsidP="47C04D76">
            <w:pPr>
              <w:jc w:val="center"/>
              <w:rPr>
                <w:rFonts w:ascii="Open Sans" w:eastAsia="Open Sans" w:hAnsi="Open Sans" w:cs="Open Sans"/>
                <w:color w:val="191919"/>
              </w:rPr>
            </w:pPr>
            <w:r>
              <w:rPr>
                <w:sz w:val="22"/>
                <w:szCs w:val="22"/>
              </w:rPr>
              <w:t xml:space="preserve">737 - </w:t>
            </w:r>
            <w:r w:rsidR="00356C5D">
              <w:rPr>
                <w:sz w:val="22"/>
                <w:szCs w:val="22"/>
              </w:rPr>
              <w:t>1434</w:t>
            </w:r>
          </w:p>
        </w:tc>
      </w:tr>
      <w:tr w:rsidR="7D4168E3" w14:paraId="790F2A6D" w14:textId="77777777" w:rsidTr="47C04D76">
        <w:trPr>
          <w:trHeight w:val="300"/>
        </w:trPr>
        <w:tc>
          <w:tcPr>
            <w:tcW w:w="4530" w:type="dxa"/>
            <w:vAlign w:val="center"/>
          </w:tcPr>
          <w:p w14:paraId="49715952" w14:textId="630F74B1" w:rsidR="7D4168E3" w:rsidRPr="00D85895" w:rsidRDefault="47C04D76" w:rsidP="47C04D76">
            <w:pPr>
              <w:jc w:val="center"/>
              <w:rPr>
                <w:rFonts w:ascii="Open Sans" w:eastAsia="Open Sans" w:hAnsi="Open Sans" w:cs="Open Sans"/>
                <w:color w:val="191919"/>
              </w:rPr>
            </w:pPr>
            <w:r w:rsidRPr="00D85895">
              <w:rPr>
                <w:rFonts w:ascii="Cambria Math" w:hAnsi="Cambria Math"/>
                <w:sz w:val="22"/>
                <w:szCs w:val="22"/>
              </w:rPr>
              <w:t>Two-sided p-value</w:t>
            </w:r>
          </w:p>
        </w:tc>
        <w:tc>
          <w:tcPr>
            <w:tcW w:w="4530" w:type="dxa"/>
            <w:vAlign w:val="center"/>
          </w:tcPr>
          <w:p w14:paraId="137B12D9" w14:textId="35A922B8" w:rsidR="7D4168E3" w:rsidRDefault="00356C5D" w:rsidP="47C04D76">
            <w:pPr>
              <w:jc w:val="center"/>
              <w:rPr>
                <w:rFonts w:ascii="Open Sans" w:eastAsia="Open Sans" w:hAnsi="Open Sans" w:cs="Open Sans"/>
                <w:color w:val="191919"/>
              </w:rPr>
            </w:pPr>
            <w:r>
              <w:rPr>
                <w:sz w:val="22"/>
                <w:szCs w:val="22"/>
              </w:rPr>
              <w:t>1.01e-09</w:t>
            </w:r>
          </w:p>
        </w:tc>
      </w:tr>
    </w:tbl>
    <w:p w14:paraId="2B70418F" w14:textId="77777777" w:rsidR="001924B7" w:rsidRDefault="001924B7" w:rsidP="47C04D76">
      <w:pPr>
        <w:rPr>
          <w:sz w:val="22"/>
          <w:szCs w:val="22"/>
        </w:rPr>
      </w:pPr>
    </w:p>
    <w:p w14:paraId="43850B88" w14:textId="590532C1" w:rsidR="7D4168E3" w:rsidRDefault="47C04D76" w:rsidP="00541CD8">
      <w:pPr>
        <w:jc w:val="both"/>
        <w:rPr>
          <w:sz w:val="22"/>
          <w:szCs w:val="22"/>
        </w:rPr>
      </w:pPr>
      <w:r w:rsidRPr="47C04D76">
        <w:rPr>
          <w:sz w:val="22"/>
          <w:szCs w:val="22"/>
        </w:rPr>
        <w:t xml:space="preserve">The </w:t>
      </w:r>
      <w:r w:rsidR="001924B7">
        <w:rPr>
          <w:sz w:val="22"/>
          <w:szCs w:val="22"/>
        </w:rPr>
        <w:t xml:space="preserve">estimated covariance is </w:t>
      </w:r>
      <w:r w:rsidR="00C16D5B">
        <w:rPr>
          <w:sz w:val="22"/>
          <w:szCs w:val="22"/>
        </w:rPr>
        <w:t>significantly different from zero</w:t>
      </w:r>
      <w:r w:rsidR="00B76B4B">
        <w:rPr>
          <w:sz w:val="22"/>
          <w:szCs w:val="22"/>
        </w:rPr>
        <w:t xml:space="preserve">, again </w:t>
      </w:r>
      <w:r w:rsidR="00C16D5B">
        <w:rPr>
          <w:sz w:val="22"/>
          <w:szCs w:val="22"/>
        </w:rPr>
        <w:t>indicating that there is a causal effect of eligibility on accumulated net financial assets.</w:t>
      </w:r>
    </w:p>
    <w:p w14:paraId="7502F8B7" w14:textId="77777777" w:rsidR="00C16D5B" w:rsidRDefault="00C16D5B" w:rsidP="47C04D76">
      <w:pPr>
        <w:rPr>
          <w:sz w:val="22"/>
          <w:szCs w:val="22"/>
        </w:rPr>
      </w:pPr>
    </w:p>
    <w:p w14:paraId="0DB048EA" w14:textId="77777777" w:rsidR="00C16D5B" w:rsidRDefault="00C16D5B" w:rsidP="47C04D76">
      <w:pPr>
        <w:rPr>
          <w:sz w:val="22"/>
          <w:szCs w:val="22"/>
        </w:rPr>
      </w:pPr>
    </w:p>
    <w:p w14:paraId="10168949" w14:textId="56CC4851" w:rsidR="45FF1C94" w:rsidRDefault="5709870A" w:rsidP="5709870A">
      <w:pPr>
        <w:spacing w:before="322" w:after="322"/>
        <w:rPr>
          <w:rFonts w:ascii="Calibri" w:eastAsia="Calibri" w:hAnsi="Calibri" w:cs="Calibri"/>
          <w:sz w:val="22"/>
          <w:szCs w:val="22"/>
        </w:rPr>
      </w:pPr>
      <w:r w:rsidRPr="5709870A">
        <w:rPr>
          <w:b/>
          <w:bCs/>
          <w:sz w:val="28"/>
          <w:szCs w:val="28"/>
        </w:rPr>
        <w:lastRenderedPageBreak/>
        <w:t>Question 4:</w:t>
      </w:r>
    </w:p>
    <w:p w14:paraId="1E50FBC2" w14:textId="4BCBC0E6" w:rsidR="45FF1C94" w:rsidRDefault="00CA340D" w:rsidP="0088562A">
      <w:pPr>
        <w:spacing w:before="322" w:after="322"/>
        <w:jc w:val="both"/>
        <w:rPr>
          <w:rFonts w:ascii="Calibri" w:eastAsia="Calibri" w:hAnsi="Calibri" w:cs="Calibri"/>
          <w:sz w:val="22"/>
          <w:szCs w:val="22"/>
        </w:rPr>
      </w:pPr>
      <w:r>
        <w:rPr>
          <w:noProof/>
        </w:rPr>
        <w:drawing>
          <wp:anchor distT="0" distB="0" distL="114300" distR="114300" simplePos="0" relativeHeight="251654144" behindDoc="0" locked="0" layoutInCell="1" allowOverlap="1" wp14:anchorId="4EDE5D09" wp14:editId="58B1483D">
            <wp:simplePos x="0" y="0"/>
            <wp:positionH relativeFrom="margin">
              <wp:align>right</wp:align>
            </wp:positionH>
            <wp:positionV relativeFrom="paragraph">
              <wp:posOffset>60340</wp:posOffset>
            </wp:positionV>
            <wp:extent cx="3756472" cy="1883619"/>
            <wp:effectExtent l="0" t="0" r="0" b="2540"/>
            <wp:wrapSquare wrapText="bothSides"/>
            <wp:docPr id="804651753" name="Picture 75851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5122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6472" cy="1883619"/>
                    </a:xfrm>
                    <a:prstGeom prst="rect">
                      <a:avLst/>
                    </a:prstGeom>
                  </pic:spPr>
                </pic:pic>
              </a:graphicData>
            </a:graphic>
            <wp14:sizeRelH relativeFrom="page">
              <wp14:pctWidth>0</wp14:pctWidth>
            </wp14:sizeRelH>
            <wp14:sizeRelV relativeFrom="page">
              <wp14:pctHeight>0</wp14:pctHeight>
            </wp14:sizeRelV>
          </wp:anchor>
        </w:drawing>
      </w:r>
      <w:r w:rsidR="011D8C91" w:rsidRPr="011D8C91">
        <w:rPr>
          <w:rFonts w:ascii="Calibri" w:eastAsia="Calibri" w:hAnsi="Calibri" w:cs="Calibri"/>
          <w:sz w:val="22"/>
          <w:szCs w:val="22"/>
        </w:rPr>
        <w:t xml:space="preserve">When </w:t>
      </w:r>
      <w:r w:rsidR="3D27248E" w:rsidRPr="3D27248E">
        <w:rPr>
          <w:rFonts w:ascii="Calibri" w:eastAsia="Calibri" w:hAnsi="Calibri" w:cs="Calibri"/>
          <w:sz w:val="22"/>
          <w:szCs w:val="22"/>
        </w:rPr>
        <w:t>we fit the R-learner using only age, income, and years of education as effect modifiers, we find that for the vast majority of observations, the estimated conditional average treatment effect (CATE) is tightly clustered around $720 (Fig. 4). The lack of substantial heterogeneity suggests those three covariates alone do not meaningfully modify the treatment effect.</w:t>
      </w:r>
      <w:r w:rsidR="00E562B5">
        <w:rPr>
          <w:noProof/>
        </w:rPr>
        <mc:AlternateContent>
          <mc:Choice Requires="wps">
            <w:drawing>
              <wp:anchor distT="0" distB="0" distL="114300" distR="114300" simplePos="0" relativeHeight="251657216" behindDoc="0" locked="0" layoutInCell="1" allowOverlap="1" wp14:anchorId="7B65D784" wp14:editId="2CF06048">
                <wp:simplePos x="0" y="0"/>
                <wp:positionH relativeFrom="column">
                  <wp:posOffset>2004695</wp:posOffset>
                </wp:positionH>
                <wp:positionV relativeFrom="paragraph">
                  <wp:posOffset>1940560</wp:posOffset>
                </wp:positionV>
                <wp:extent cx="3756025" cy="635"/>
                <wp:effectExtent l="0" t="0" r="0" b="0"/>
                <wp:wrapSquare wrapText="bothSides"/>
                <wp:docPr id="1589983779" name="Text Box 1"/>
                <wp:cNvGraphicFramePr/>
                <a:graphic xmlns:a="http://schemas.openxmlformats.org/drawingml/2006/main">
                  <a:graphicData uri="http://schemas.microsoft.com/office/word/2010/wordprocessingShape">
                    <wps:wsp>
                      <wps:cNvSpPr txBox="1"/>
                      <wps:spPr>
                        <a:xfrm>
                          <a:off x="0" y="0"/>
                          <a:ext cx="3756025" cy="635"/>
                        </a:xfrm>
                        <a:prstGeom prst="rect">
                          <a:avLst/>
                        </a:prstGeom>
                        <a:solidFill>
                          <a:prstClr val="white"/>
                        </a:solidFill>
                        <a:ln>
                          <a:noFill/>
                        </a:ln>
                      </wps:spPr>
                      <wps:txbx>
                        <w:txbxContent>
                          <w:p w14:paraId="63767EBC" w14:textId="4ED2033D" w:rsidR="00E562B5" w:rsidRPr="00392B82" w:rsidRDefault="00E562B5" w:rsidP="00E562B5">
                            <w:pPr>
                              <w:pStyle w:val="Caption"/>
                              <w:rPr>
                                <w:rFonts w:ascii="Calibri" w:eastAsia="Calibri" w:hAnsi="Calibri" w:cs="Calibri"/>
                                <w:sz w:val="22"/>
                                <w:szCs w:val="22"/>
                              </w:rPr>
                            </w:pPr>
                            <w:r>
                              <w:t xml:space="preserve">Figure </w:t>
                            </w:r>
                            <w:fldSimple w:instr=" SEQ Figure \* ARABIC ">
                              <w:r w:rsidR="00F96FA1">
                                <w:rPr>
                                  <w:noProof/>
                                </w:rPr>
                                <w:t>4</w:t>
                              </w:r>
                            </w:fldSimple>
                            <w:r>
                              <w:t>:</w:t>
                            </w:r>
                            <w:r w:rsidR="00A431E3">
                              <w:t xml:space="preserve"> Histogram of </w:t>
                            </w:r>
                            <w:r w:rsidR="00232D0F">
                              <w:t xml:space="preserve">estimated </w:t>
                            </w:r>
                            <w:r w:rsidR="00622FBC">
                              <w:t>condit</w:t>
                            </w:r>
                            <w:r w:rsidR="004A2E99">
                              <w:t>ional</w:t>
                            </w:r>
                            <w:r w:rsidR="00EC1D90">
                              <w:t xml:space="preserve"> average treatment effects for all individuals.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5D784" id="_x0000_s1029" type="#_x0000_t202" style="position:absolute;left:0;text-align:left;margin-left:157.85pt;margin-top:152.8pt;width:295.7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" stroked="f">
                <v:textbox style="mso-fit-shape-to-text:t" inset="0,0,0,0">
                  <w:txbxContent>
                    <w:p w14:paraId="63767EBC" w14:textId="4ED2033D" w:rsidR="00E562B5" w:rsidRPr="00392B82" w:rsidRDefault="00E562B5" w:rsidP="00E562B5">
                      <w:pPr>
                        <w:pStyle w:val="Caption"/>
                        <w:rPr>
                          <w:rFonts w:ascii="Calibri" w:eastAsia="Calibri" w:hAnsi="Calibri" w:cs="Calibri"/>
                          <w:sz w:val="22"/>
                          <w:szCs w:val="22"/>
                        </w:rPr>
                      </w:pPr>
                      <w:r>
                        <w:t xml:space="preserve">Figure </w:t>
                      </w:r>
                      <w:fldSimple w:instr=" SEQ Figure \* ARABIC ">
                        <w:r w:rsidR="00F96FA1">
                          <w:rPr>
                            <w:noProof/>
                          </w:rPr>
                          <w:t>4</w:t>
                        </w:r>
                      </w:fldSimple>
                      <w:r>
                        <w:t>:</w:t>
                      </w:r>
                      <w:r w:rsidR="00A431E3">
                        <w:t xml:space="preserve"> Histogram of </w:t>
                      </w:r>
                      <w:r w:rsidR="00232D0F">
                        <w:t xml:space="preserve">estimated </w:t>
                      </w:r>
                      <w:r w:rsidR="00622FBC">
                        <w:t>condit</w:t>
                      </w:r>
                      <w:r w:rsidR="004A2E99">
                        <w:t>ional</w:t>
                      </w:r>
                      <w:r w:rsidR="00EC1D90">
                        <w:t xml:space="preserve"> average treatment effects for all individuals.</w:t>
                      </w:r>
                    </w:p>
                  </w:txbxContent>
                </v:textbox>
                <w10:wrap type="square"/>
              </v:shape>
            </w:pict>
          </mc:Fallback>
        </mc:AlternateContent>
      </w:r>
    </w:p>
    <w:p w14:paraId="013BF66E" w14:textId="66CBDBB9" w:rsidR="3D27248E" w:rsidRDefault="3D27248E" w:rsidP="3D27248E">
      <w:pPr>
        <w:spacing w:before="322" w:after="322"/>
        <w:jc w:val="both"/>
        <w:rPr>
          <w:rFonts w:ascii="Calibri" w:eastAsia="Calibri" w:hAnsi="Calibri" w:cs="Calibri"/>
          <w:sz w:val="22"/>
          <w:szCs w:val="22"/>
        </w:rPr>
      </w:pPr>
      <w:r w:rsidRPr="3D27248E">
        <w:rPr>
          <w:rFonts w:ascii="Calibri" w:eastAsia="Calibri" w:hAnsi="Calibri" w:cs="Calibri"/>
          <w:sz w:val="22"/>
          <w:szCs w:val="22"/>
        </w:rPr>
        <w:t>Only for a handful of individuals, where the specific combination of age, income, and education diverges enough the model predicts a CATE that departs from $720. We can say that, conditional on age, income, and education, making a worker eligible for a 401(k) plan is estimated to increase their accumulated net financial assets by about $720 on average.</w:t>
      </w:r>
    </w:p>
    <w:p w14:paraId="34B09605" w14:textId="5691C94F" w:rsidR="45FF1C94" w:rsidRDefault="00E562B5" w:rsidP="011D8C91">
      <w:pPr>
        <w:pStyle w:val="Heading1"/>
        <w:spacing w:before="322" w:after="322"/>
        <w:jc w:val="both"/>
        <w:rPr>
          <w:rFonts w:ascii="Calibri" w:eastAsia="Calibri" w:hAnsi="Calibri" w:cs="Calibri"/>
          <w:color w:val="auto"/>
          <w:sz w:val="22"/>
          <w:szCs w:val="22"/>
        </w:rPr>
      </w:pPr>
      <w:r>
        <w:rPr>
          <w:noProof/>
        </w:rPr>
        <mc:AlternateContent>
          <mc:Choice Requires="wps">
            <w:drawing>
              <wp:anchor distT="0" distB="0" distL="114300" distR="114300" simplePos="0" relativeHeight="251663360" behindDoc="0" locked="0" layoutInCell="1" allowOverlap="1" wp14:anchorId="4F6F784B" wp14:editId="6DE2D11A">
                <wp:simplePos x="0" y="0"/>
                <wp:positionH relativeFrom="margin">
                  <wp:align>right</wp:align>
                </wp:positionH>
                <wp:positionV relativeFrom="paragraph">
                  <wp:posOffset>1830705</wp:posOffset>
                </wp:positionV>
                <wp:extent cx="3462655" cy="635"/>
                <wp:effectExtent l="0" t="0" r="4445" b="0"/>
                <wp:wrapSquare wrapText="bothSides"/>
                <wp:docPr id="48208844" name="Text Box 1"/>
                <wp:cNvGraphicFramePr/>
                <a:graphic xmlns:a="http://schemas.openxmlformats.org/drawingml/2006/main">
                  <a:graphicData uri="http://schemas.microsoft.com/office/word/2010/wordprocessingShape">
                    <wps:wsp>
                      <wps:cNvSpPr txBox="1"/>
                      <wps:spPr>
                        <a:xfrm>
                          <a:off x="0" y="0"/>
                          <a:ext cx="3462655" cy="635"/>
                        </a:xfrm>
                        <a:prstGeom prst="rect">
                          <a:avLst/>
                        </a:prstGeom>
                        <a:solidFill>
                          <a:prstClr val="white"/>
                        </a:solidFill>
                        <a:ln>
                          <a:noFill/>
                        </a:ln>
                      </wps:spPr>
                      <wps:txbx>
                        <w:txbxContent>
                          <w:p w14:paraId="4A71AFD2" w14:textId="14F00CAD" w:rsidR="00E562B5" w:rsidRPr="0018429B" w:rsidRDefault="00E562B5" w:rsidP="00E562B5">
                            <w:pPr>
                              <w:pStyle w:val="Caption"/>
                              <w:rPr>
                                <w:rFonts w:ascii="Calibri" w:eastAsia="Calibri" w:hAnsi="Calibri" w:cs="Calibri"/>
                                <w:color w:val="auto"/>
                                <w:sz w:val="22"/>
                                <w:szCs w:val="22"/>
                              </w:rPr>
                            </w:pPr>
                            <w:r>
                              <w:t xml:space="preserve">Figure </w:t>
                            </w:r>
                            <w:fldSimple w:instr=" SEQ Figure \* ARABIC ">
                              <w:r w:rsidR="00F96FA1">
                                <w:rPr>
                                  <w:noProof/>
                                </w:rPr>
                                <w:t>5</w:t>
                              </w:r>
                            </w:fldSimple>
                            <w:r>
                              <w:t>:</w:t>
                            </w:r>
                            <w:r w:rsidR="009B128E">
                              <w:t xml:space="preserve"> Scatter </w:t>
                            </w:r>
                            <w:r w:rsidR="00864CF9">
                              <w:t>plot</w:t>
                            </w:r>
                            <w:r w:rsidR="00860C09">
                              <w:t xml:space="preserve"> with smoother</w:t>
                            </w:r>
                            <w:r w:rsidR="002A3980">
                              <w:t xml:space="preserve"> of the estimated CATE in function of age for all individuals.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F784B" id="_x0000_s1030" type="#_x0000_t202" style="position:absolute;left:0;text-align:left;margin-left:221.45pt;margin-top:144.15pt;width:272.65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m0aGwIAAD8EAAAOAAAAZHJzL2Uyb0RvYy54bWysU8Fu2zAMvQ/YPwi6L07SJhiM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" stroked="f">
                <v:textbox style="mso-fit-shape-to-text:t" inset="0,0,0,0">
                  <w:txbxContent>
                    <w:p w14:paraId="4A71AFD2" w14:textId="14F00CAD" w:rsidR="00E562B5" w:rsidRPr="0018429B" w:rsidRDefault="00E562B5" w:rsidP="00E562B5">
                      <w:pPr>
                        <w:pStyle w:val="Caption"/>
                        <w:rPr>
                          <w:rFonts w:ascii="Calibri" w:eastAsia="Calibri" w:hAnsi="Calibri" w:cs="Calibri"/>
                          <w:color w:val="auto"/>
                          <w:sz w:val="22"/>
                          <w:szCs w:val="22"/>
                        </w:rPr>
                      </w:pPr>
                      <w:r>
                        <w:t xml:space="preserve">Figure </w:t>
                      </w:r>
                      <w:fldSimple w:instr=" SEQ Figure \* ARABIC ">
                        <w:r w:rsidR="00F96FA1">
                          <w:rPr>
                            <w:noProof/>
                          </w:rPr>
                          <w:t>5</w:t>
                        </w:r>
                      </w:fldSimple>
                      <w:r>
                        <w:t>:</w:t>
                      </w:r>
                      <w:r w:rsidR="009B128E">
                        <w:t xml:space="preserve"> Scatter </w:t>
                      </w:r>
                      <w:r w:rsidR="00864CF9">
                        <w:t>plot</w:t>
                      </w:r>
                      <w:r w:rsidR="00860C09">
                        <w:t xml:space="preserve"> with smoother</w:t>
                      </w:r>
                      <w:r w:rsidR="002A3980">
                        <w:t xml:space="preserve"> of the estimated CATE in function of age for all individuals.</w:t>
                      </w:r>
                    </w:p>
                  </w:txbxContent>
                </v:textbox>
                <w10:wrap type="square" anchorx="margin"/>
              </v:shape>
            </w:pict>
          </mc:Fallback>
        </mc:AlternateContent>
      </w:r>
      <w:r w:rsidR="02E43E39">
        <w:rPr>
          <w:noProof/>
        </w:rPr>
        <w:drawing>
          <wp:anchor distT="0" distB="0" distL="114300" distR="114300" simplePos="0" relativeHeight="251651072" behindDoc="0" locked="0" layoutInCell="1" allowOverlap="1" wp14:anchorId="56EF5E28" wp14:editId="2FB6D48E">
            <wp:simplePos x="0" y="0"/>
            <wp:positionH relativeFrom="column">
              <wp:align>right</wp:align>
            </wp:positionH>
            <wp:positionV relativeFrom="paragraph">
              <wp:posOffset>0</wp:posOffset>
            </wp:positionV>
            <wp:extent cx="3462718" cy="1804220"/>
            <wp:effectExtent l="0" t="0" r="0" b="0"/>
            <wp:wrapSquare wrapText="bothSides"/>
            <wp:docPr id="1150725942" name="Picture 71330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3056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2718" cy="1804220"/>
                    </a:xfrm>
                    <a:prstGeom prst="rect">
                      <a:avLst/>
                    </a:prstGeom>
                  </pic:spPr>
                </pic:pic>
              </a:graphicData>
            </a:graphic>
            <wp14:sizeRelH relativeFrom="page">
              <wp14:pctWidth>0</wp14:pctWidth>
            </wp14:sizeRelH>
            <wp14:sizeRelV relativeFrom="page">
              <wp14:pctHeight>0</wp14:pctHeight>
            </wp14:sizeRelV>
          </wp:anchor>
        </w:drawing>
      </w:r>
      <w:r w:rsidR="3D27248E" w:rsidRPr="3D27248E">
        <w:rPr>
          <w:rFonts w:ascii="Calibri" w:eastAsia="Calibri" w:hAnsi="Calibri" w:cs="Calibri"/>
          <w:color w:val="auto"/>
          <w:sz w:val="22"/>
          <w:szCs w:val="22"/>
        </w:rPr>
        <w:t>Fig. 5 shows a clear upward trend in the mid‐20s through early 30s, indicating that eligibility for a 401(k) has a growing impact on net financial assets as individuals progress from their mid‐20s to early 30s. After approximately age 35, the smoothed CATE curve levels off, implying that additional increases in age beyond that point do not materially change the average causal effect of eligibility.</w:t>
      </w:r>
    </w:p>
    <w:p w14:paraId="5571F555" w14:textId="05E5BCED" w:rsidR="45FF1C94" w:rsidRDefault="002F24A2" w:rsidP="31AD8CBF">
      <w:pPr>
        <w:jc w:val="both"/>
        <w:rPr>
          <w:rFonts w:ascii="Calibri" w:eastAsia="Calibri" w:hAnsi="Calibri" w:cs="Calibri"/>
          <w:sz w:val="22"/>
          <w:szCs w:val="22"/>
        </w:rPr>
      </w:pPr>
      <w:r>
        <w:rPr>
          <w:noProof/>
        </w:rPr>
        <mc:AlternateContent>
          <mc:Choice Requires="wps">
            <w:drawing>
              <wp:anchor distT="0" distB="0" distL="114300" distR="114300" simplePos="0" relativeHeight="251664384" behindDoc="0" locked="0" layoutInCell="1" allowOverlap="1" wp14:anchorId="2741956E" wp14:editId="598D88BE">
                <wp:simplePos x="0" y="0"/>
                <wp:positionH relativeFrom="margin">
                  <wp:align>right</wp:align>
                </wp:positionH>
                <wp:positionV relativeFrom="paragraph">
                  <wp:posOffset>1707515</wp:posOffset>
                </wp:positionV>
                <wp:extent cx="3362325" cy="635"/>
                <wp:effectExtent l="0" t="0" r="9525" b="0"/>
                <wp:wrapSquare wrapText="bothSides"/>
                <wp:docPr id="1226076813" name="Text Box 1"/>
                <wp:cNvGraphicFramePr/>
                <a:graphic xmlns:a="http://schemas.openxmlformats.org/drawingml/2006/main">
                  <a:graphicData uri="http://schemas.microsoft.com/office/word/2010/wordprocessingShape">
                    <wps:wsp>
                      <wps:cNvSpPr txBox="1"/>
                      <wps:spPr>
                        <a:xfrm>
                          <a:off x="0" y="0"/>
                          <a:ext cx="3362325" cy="635"/>
                        </a:xfrm>
                        <a:prstGeom prst="rect">
                          <a:avLst/>
                        </a:prstGeom>
                        <a:solidFill>
                          <a:prstClr val="white"/>
                        </a:solidFill>
                        <a:ln>
                          <a:noFill/>
                        </a:ln>
                      </wps:spPr>
                      <wps:txbx>
                        <w:txbxContent>
                          <w:p w14:paraId="27240A5B" w14:textId="123399A5" w:rsidR="00E562B5" w:rsidRPr="00904B5C" w:rsidRDefault="00E562B5" w:rsidP="00E562B5">
                            <w:pPr>
                              <w:pStyle w:val="Caption"/>
                              <w:rPr>
                                <w:rFonts w:ascii="Calibri" w:eastAsia="Calibri" w:hAnsi="Calibri" w:cs="Calibri"/>
                                <w:sz w:val="22"/>
                                <w:szCs w:val="22"/>
                              </w:rPr>
                            </w:pPr>
                            <w:r>
                              <w:t xml:space="preserve">Figure </w:t>
                            </w:r>
                            <w:fldSimple w:instr=" SEQ Figure \* ARABIC ">
                              <w:r w:rsidR="00F96FA1">
                                <w:rPr>
                                  <w:noProof/>
                                </w:rPr>
                                <w:t>6</w:t>
                              </w:r>
                            </w:fldSimple>
                            <w:r>
                              <w:t>:</w:t>
                            </w:r>
                            <w:r w:rsidR="002A3980">
                              <w:t xml:space="preserve"> Scatter plot with smoother of the estimated CATE in function of income for all individuals.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41956E" id="_x0000_s1031" type="#_x0000_t202" style="position:absolute;left:0;text-align:left;margin-left:213.55pt;margin-top:134.45pt;width:264.75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" stroked="f">
                <v:textbox style="mso-fit-shape-to-text:t" inset="0,0,0,0">
                  <w:txbxContent>
                    <w:p w14:paraId="27240A5B" w14:textId="123399A5" w:rsidR="00E562B5" w:rsidRPr="00904B5C" w:rsidRDefault="00E562B5" w:rsidP="00E562B5">
                      <w:pPr>
                        <w:pStyle w:val="Caption"/>
                        <w:rPr>
                          <w:rFonts w:ascii="Calibri" w:eastAsia="Calibri" w:hAnsi="Calibri" w:cs="Calibri"/>
                          <w:sz w:val="22"/>
                          <w:szCs w:val="22"/>
                        </w:rPr>
                      </w:pPr>
                      <w:r>
                        <w:t xml:space="preserve">Figure </w:t>
                      </w:r>
                      <w:fldSimple w:instr=" SEQ Figure \* ARABIC ">
                        <w:r w:rsidR="00F96FA1">
                          <w:rPr>
                            <w:noProof/>
                          </w:rPr>
                          <w:t>6</w:t>
                        </w:r>
                      </w:fldSimple>
                      <w:r>
                        <w:t>:</w:t>
                      </w:r>
                      <w:r w:rsidR="002A3980">
                        <w:t xml:space="preserve"> Scatter plot with smoother of the estimated CATE in function of income for all individuals.</w:t>
                      </w:r>
                    </w:p>
                  </w:txbxContent>
                </v:textbox>
                <w10:wrap type="square" anchorx="margin"/>
              </v:shape>
            </w:pict>
          </mc:Fallback>
        </mc:AlternateContent>
      </w:r>
      <w:r>
        <w:rPr>
          <w:noProof/>
        </w:rPr>
        <w:drawing>
          <wp:anchor distT="0" distB="0" distL="114300" distR="114300" simplePos="0" relativeHeight="251650048" behindDoc="0" locked="0" layoutInCell="1" allowOverlap="1" wp14:anchorId="65A8F9EB" wp14:editId="42402AEE">
            <wp:simplePos x="0" y="0"/>
            <wp:positionH relativeFrom="margin">
              <wp:align>right</wp:align>
            </wp:positionH>
            <wp:positionV relativeFrom="paragraph">
              <wp:posOffset>5080</wp:posOffset>
            </wp:positionV>
            <wp:extent cx="3362327" cy="1689499"/>
            <wp:effectExtent l="0" t="0" r="0" b="6350"/>
            <wp:wrapSquare wrapText="bothSides"/>
            <wp:docPr id="674132800" name="Picture 130214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1418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2327" cy="1689499"/>
                    </a:xfrm>
                    <a:prstGeom prst="rect">
                      <a:avLst/>
                    </a:prstGeom>
                  </pic:spPr>
                </pic:pic>
              </a:graphicData>
            </a:graphic>
            <wp14:sizeRelH relativeFrom="page">
              <wp14:pctWidth>0</wp14:pctWidth>
            </wp14:sizeRelH>
            <wp14:sizeRelV relativeFrom="page">
              <wp14:pctHeight>0</wp14:pctHeight>
            </wp14:sizeRelV>
          </wp:anchor>
        </w:drawing>
      </w:r>
      <w:r w:rsidR="286493F7" w:rsidRPr="286493F7">
        <w:rPr>
          <w:rFonts w:ascii="Calibri" w:eastAsia="Calibri" w:hAnsi="Calibri" w:cs="Calibri"/>
          <w:sz w:val="22"/>
          <w:szCs w:val="22"/>
        </w:rPr>
        <w:t xml:space="preserve">From </w:t>
      </w:r>
      <w:r w:rsidR="3D27248E" w:rsidRPr="3D27248E">
        <w:rPr>
          <w:rFonts w:ascii="Calibri" w:eastAsia="Calibri" w:hAnsi="Calibri" w:cs="Calibri"/>
          <w:sz w:val="22"/>
          <w:szCs w:val="22"/>
        </w:rPr>
        <w:t xml:space="preserve">Fig. 6 we can see that for people with less income (e.g. &lt; $10.000), average treatment effect is smaller. We can say a similar thing for people with larger income, treatment effect for these people seems to be declining. Concretely, eligibility appears to have the smallest or even slightly negative impact for the poorest households, peaks in the middle‐income range, and then gradually decreases for those </w:t>
      </w:r>
      <w:r w:rsidR="3D27248E" w:rsidRPr="3D27248E">
        <w:rPr>
          <w:rFonts w:ascii="Calibri" w:eastAsia="Calibri" w:hAnsi="Calibri" w:cs="Calibri"/>
          <w:sz w:val="22"/>
          <w:szCs w:val="22"/>
        </w:rPr>
        <w:lastRenderedPageBreak/>
        <w:t>earning above $110.000. This pattern suggests that middle‐income workers gain the most from plan eligibility</w:t>
      </w:r>
    </w:p>
    <w:p w14:paraId="79A68856" w14:textId="3BD26B89" w:rsidR="45FF1C94" w:rsidRDefault="002F24A2" w:rsidP="5709870A">
      <w:pPr>
        <w:jc w:val="both"/>
        <w:rPr>
          <w:rFonts w:ascii="Calibri" w:eastAsia="Calibri" w:hAnsi="Calibri" w:cs="Calibri"/>
          <w:sz w:val="22"/>
          <w:szCs w:val="22"/>
        </w:rPr>
      </w:pPr>
      <w:r>
        <w:rPr>
          <w:noProof/>
        </w:rPr>
        <w:drawing>
          <wp:anchor distT="0" distB="0" distL="114300" distR="114300" simplePos="0" relativeHeight="251653120" behindDoc="0" locked="0" layoutInCell="1" allowOverlap="1" wp14:anchorId="3FD45457" wp14:editId="12743C91">
            <wp:simplePos x="0" y="0"/>
            <wp:positionH relativeFrom="margin">
              <wp:align>right</wp:align>
            </wp:positionH>
            <wp:positionV relativeFrom="paragraph">
              <wp:posOffset>7620</wp:posOffset>
            </wp:positionV>
            <wp:extent cx="3200400" cy="1726565"/>
            <wp:effectExtent l="0" t="0" r="0" b="6985"/>
            <wp:wrapSquare wrapText="bothSides"/>
            <wp:docPr id="1569092517" name="Picture 82281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8124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1726565"/>
                    </a:xfrm>
                    <a:prstGeom prst="rect">
                      <a:avLst/>
                    </a:prstGeom>
                  </pic:spPr>
                </pic:pic>
              </a:graphicData>
            </a:graphic>
            <wp14:sizeRelH relativeFrom="page">
              <wp14:pctWidth>0</wp14:pctWidth>
            </wp14:sizeRelH>
            <wp14:sizeRelV relativeFrom="page">
              <wp14:pctHeight>0</wp14:pctHeight>
            </wp14:sizeRelV>
          </wp:anchor>
        </w:drawing>
      </w:r>
      <w:r w:rsidR="31AD8CBF" w:rsidRPr="31AD8CBF">
        <w:rPr>
          <w:rFonts w:ascii="Calibri" w:eastAsia="Calibri" w:hAnsi="Calibri" w:cs="Calibri"/>
          <w:sz w:val="22"/>
          <w:szCs w:val="22"/>
        </w:rPr>
        <w:t xml:space="preserve">From </w:t>
      </w:r>
      <w:r w:rsidR="3D27248E" w:rsidRPr="3D27248E">
        <w:rPr>
          <w:rFonts w:ascii="Calibri" w:eastAsia="Calibri" w:hAnsi="Calibri" w:cs="Calibri"/>
          <w:sz w:val="22"/>
          <w:szCs w:val="22"/>
        </w:rPr>
        <w:t>Fig. 7 we can see that individuals with less than 5 years of education actually exhibit negative estimated effects of 401(k) eligibility, suggesting that eligibility may have had little or even adverse impact on their net assets. Individuals with more than 5 years see increasing positive effects, peaking at roughly 12 years of education (the typical threshold for high‐school completion).</w:t>
      </w:r>
      <w:r w:rsidR="00E562B5">
        <w:rPr>
          <w:noProof/>
        </w:rPr>
        <mc:AlternateContent>
          <mc:Choice Requires="wps">
            <w:drawing>
              <wp:anchor distT="0" distB="0" distL="114300" distR="114300" simplePos="0" relativeHeight="251665408" behindDoc="0" locked="0" layoutInCell="1" allowOverlap="1" wp14:anchorId="4D25F2A1" wp14:editId="54555DA5">
                <wp:simplePos x="0" y="0"/>
                <wp:positionH relativeFrom="column">
                  <wp:posOffset>2560320</wp:posOffset>
                </wp:positionH>
                <wp:positionV relativeFrom="paragraph">
                  <wp:posOffset>1783715</wp:posOffset>
                </wp:positionV>
                <wp:extent cx="3200400" cy="635"/>
                <wp:effectExtent l="0" t="0" r="0" b="0"/>
                <wp:wrapSquare wrapText="bothSides"/>
                <wp:docPr id="181221813"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449D21D0" w14:textId="683D56D9" w:rsidR="00E562B5" w:rsidRPr="009D0327" w:rsidRDefault="00E562B5" w:rsidP="00E562B5">
                            <w:pPr>
                              <w:pStyle w:val="Caption"/>
                              <w:rPr>
                                <w:rFonts w:ascii="Calibri" w:eastAsia="Calibri" w:hAnsi="Calibri" w:cs="Calibri"/>
                                <w:sz w:val="22"/>
                                <w:szCs w:val="22"/>
                              </w:rPr>
                            </w:pPr>
                            <w:r>
                              <w:t xml:space="preserve">Figure </w:t>
                            </w:r>
                            <w:fldSimple w:instr=" SEQ Figure \* ARABIC ">
                              <w:r w:rsidR="00F96FA1">
                                <w:rPr>
                                  <w:noProof/>
                                </w:rPr>
                                <w:t>7</w:t>
                              </w:r>
                            </w:fldSimple>
                            <w:r>
                              <w:t>:</w:t>
                            </w:r>
                            <w:r w:rsidR="002A3980">
                              <w:t xml:space="preserve"> Scatter plot with smoother of the estimated CATE in function of years of education for all individuals.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5F2A1" id="_x0000_s1032" type="#_x0000_t202" style="position:absolute;left:0;text-align:left;margin-left:201.6pt;margin-top:140.45pt;width:25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YNGAIAAD8EAAAOAAAAZHJzL2Uyb0RvYy54bWysU01v2zAMvQ/YfxB0X5y0W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" stroked="f">
                <v:textbox style="mso-fit-shape-to-text:t" inset="0,0,0,0">
                  <w:txbxContent>
                    <w:p w14:paraId="449D21D0" w14:textId="683D56D9" w:rsidR="00E562B5" w:rsidRPr="009D0327" w:rsidRDefault="00E562B5" w:rsidP="00E562B5">
                      <w:pPr>
                        <w:pStyle w:val="Caption"/>
                        <w:rPr>
                          <w:rFonts w:ascii="Calibri" w:eastAsia="Calibri" w:hAnsi="Calibri" w:cs="Calibri"/>
                          <w:sz w:val="22"/>
                          <w:szCs w:val="22"/>
                        </w:rPr>
                      </w:pPr>
                      <w:r>
                        <w:t xml:space="preserve">Figure </w:t>
                      </w:r>
                      <w:fldSimple w:instr=" SEQ Figure \* ARABIC ">
                        <w:r w:rsidR="00F96FA1">
                          <w:rPr>
                            <w:noProof/>
                          </w:rPr>
                          <w:t>7</w:t>
                        </w:r>
                      </w:fldSimple>
                      <w:r>
                        <w:t>:</w:t>
                      </w:r>
                      <w:r w:rsidR="002A3980">
                        <w:t xml:space="preserve"> Scatter plot with smoother of the estimated CATE in function of years of education for all individuals.</w:t>
                      </w:r>
                    </w:p>
                  </w:txbxContent>
                </v:textbox>
                <w10:wrap type="square"/>
              </v:shape>
            </w:pict>
          </mc:Fallback>
        </mc:AlternateContent>
      </w:r>
    </w:p>
    <w:p w14:paraId="4611C4ED" w14:textId="72AF7DA3" w:rsidR="45FF1C94" w:rsidRDefault="45FF1C94" w:rsidP="45FF1C94"/>
    <w:p w14:paraId="1542CADA" w14:textId="199A6C13" w:rsidR="00DA66F6" w:rsidRDefault="02E43E39" w:rsidP="02E43E39">
      <w:pPr>
        <w:rPr>
          <w:b/>
          <w:bCs/>
          <w:sz w:val="28"/>
          <w:szCs w:val="28"/>
        </w:rPr>
      </w:pPr>
      <w:commentRangeStart w:id="3"/>
      <w:r w:rsidRPr="02E43E39">
        <w:rPr>
          <w:b/>
          <w:bCs/>
          <w:sz w:val="28"/>
          <w:szCs w:val="28"/>
        </w:rPr>
        <w:t>Question 5:</w:t>
      </w:r>
      <w:r w:rsidR="00F3733B" w:rsidRPr="00F3733B">
        <w:rPr>
          <w:noProof/>
        </w:rPr>
        <w:t xml:space="preserve"> </w:t>
      </w:r>
      <w:commentRangeEnd w:id="3"/>
      <w:r w:rsidR="00E27E3C">
        <w:rPr>
          <w:rStyle w:val="CommentReference"/>
        </w:rPr>
        <w:commentReference w:id="3"/>
      </w:r>
    </w:p>
    <w:p w14:paraId="0B5F5509" w14:textId="3618411B" w:rsidR="00C634B9" w:rsidRDefault="00C634B9" w:rsidP="00541CD8">
      <w:pPr>
        <w:jc w:val="both"/>
        <w:rPr>
          <w:sz w:val="22"/>
          <w:szCs w:val="22"/>
        </w:rPr>
      </w:pPr>
      <w:r w:rsidRPr="00C634B9">
        <w:rPr>
          <w:sz w:val="22"/>
          <w:szCs w:val="22"/>
        </w:rPr>
        <w:t>The counterfactual net financial assets that would be</w:t>
      </w:r>
      <w:r>
        <w:rPr>
          <w:sz w:val="22"/>
          <w:szCs w:val="22"/>
        </w:rPr>
        <w:t xml:space="preserve"> </w:t>
      </w:r>
      <w:r w:rsidRPr="00C634B9">
        <w:rPr>
          <w:sz w:val="22"/>
          <w:szCs w:val="22"/>
        </w:rPr>
        <w:t>observed when being eligible for enrolling in a 401(k) plan can be predicted in function</w:t>
      </w:r>
      <w:r w:rsidR="00F56D08">
        <w:rPr>
          <w:sz w:val="22"/>
          <w:szCs w:val="22"/>
        </w:rPr>
        <w:t xml:space="preserve"> </w:t>
      </w:r>
      <w:r w:rsidRPr="00C634B9">
        <w:rPr>
          <w:sz w:val="22"/>
          <w:szCs w:val="22"/>
        </w:rPr>
        <w:t>of age, income and years of education (controlling fo</w:t>
      </w:r>
      <w:r w:rsidR="00827D05">
        <w:rPr>
          <w:sz w:val="22"/>
          <w:szCs w:val="22"/>
        </w:rPr>
        <w:t xml:space="preserve">r </w:t>
      </w:r>
      <w:r w:rsidR="00827D05" w:rsidRPr="00827D05">
        <w:rPr>
          <w:sz w:val="22"/>
          <w:szCs w:val="22"/>
        </w:rPr>
        <w:t>age, income, family size, years of</w:t>
      </w:r>
      <w:r w:rsidR="00827D05">
        <w:rPr>
          <w:sz w:val="22"/>
          <w:szCs w:val="22"/>
        </w:rPr>
        <w:t xml:space="preserve"> </w:t>
      </w:r>
      <w:r w:rsidR="00827D05" w:rsidRPr="00827D05">
        <w:rPr>
          <w:sz w:val="22"/>
          <w:szCs w:val="22"/>
        </w:rPr>
        <w:t>education, a married indicator, a two-earner status indicator, a defined benefit pension</w:t>
      </w:r>
      <w:r w:rsidR="00827D05">
        <w:rPr>
          <w:sz w:val="22"/>
          <w:szCs w:val="22"/>
        </w:rPr>
        <w:t xml:space="preserve"> </w:t>
      </w:r>
      <w:r w:rsidR="00827D05" w:rsidRPr="00827D05">
        <w:rPr>
          <w:sz w:val="22"/>
          <w:szCs w:val="22"/>
        </w:rPr>
        <w:t>status indicator, an IRA (individual retirement account) participation indicator, and a</w:t>
      </w:r>
      <w:r w:rsidR="00827D05">
        <w:rPr>
          <w:sz w:val="22"/>
          <w:szCs w:val="22"/>
        </w:rPr>
        <w:t xml:space="preserve"> </w:t>
      </w:r>
      <w:r w:rsidR="00827D05" w:rsidRPr="00827D05">
        <w:rPr>
          <w:sz w:val="22"/>
          <w:szCs w:val="22"/>
        </w:rPr>
        <w:t>home ownership indicator</w:t>
      </w:r>
      <w:r w:rsidRPr="00C634B9">
        <w:rPr>
          <w:sz w:val="22"/>
          <w:szCs w:val="22"/>
        </w:rPr>
        <w:t>)</w:t>
      </w:r>
      <w:r w:rsidR="00775C79">
        <w:rPr>
          <w:sz w:val="22"/>
          <w:szCs w:val="22"/>
        </w:rPr>
        <w:t xml:space="preserve"> </w:t>
      </w:r>
      <w:r w:rsidRPr="00C634B9">
        <w:rPr>
          <w:sz w:val="22"/>
          <w:szCs w:val="22"/>
        </w:rPr>
        <w:t>using DR-learner</w:t>
      </w:r>
      <w:r w:rsidR="00775C79">
        <w:rPr>
          <w:sz w:val="22"/>
          <w:szCs w:val="22"/>
        </w:rPr>
        <w:t>.</w:t>
      </w:r>
    </w:p>
    <w:p w14:paraId="1BF377B7" w14:textId="78FBABAA" w:rsidR="007F63FC" w:rsidRPr="00F4641D" w:rsidRDefault="007A589E" w:rsidP="00541CD8">
      <w:pPr>
        <w:jc w:val="both"/>
        <w:rPr>
          <w:sz w:val="22"/>
          <w:szCs w:val="22"/>
        </w:rPr>
      </w:pPr>
      <w:r w:rsidRPr="00F4641D">
        <w:rPr>
          <w:noProof/>
          <w:sz w:val="22"/>
          <w:szCs w:val="22"/>
        </w:rPr>
        <w:drawing>
          <wp:anchor distT="0" distB="0" distL="114300" distR="114300" simplePos="0" relativeHeight="251655168" behindDoc="0" locked="0" layoutInCell="1" allowOverlap="1" wp14:anchorId="59D6303D" wp14:editId="74847188">
            <wp:simplePos x="0" y="0"/>
            <wp:positionH relativeFrom="margin">
              <wp:posOffset>3050540</wp:posOffset>
            </wp:positionH>
            <wp:positionV relativeFrom="paragraph">
              <wp:posOffset>7620</wp:posOffset>
            </wp:positionV>
            <wp:extent cx="2567940" cy="1812290"/>
            <wp:effectExtent l="0" t="0" r="3810" b="0"/>
            <wp:wrapSquare wrapText="bothSides"/>
            <wp:docPr id="1113347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7940" cy="181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442E" w:rsidRPr="00F4641D">
        <w:rPr>
          <w:sz w:val="22"/>
          <w:szCs w:val="22"/>
        </w:rPr>
        <w:t xml:space="preserve">The </w:t>
      </w:r>
      <w:r w:rsidR="00A05381" w:rsidRPr="00F4641D">
        <w:rPr>
          <w:sz w:val="22"/>
          <w:szCs w:val="22"/>
        </w:rPr>
        <w:t xml:space="preserve">estimated distribution </w:t>
      </w:r>
      <w:r w:rsidR="00086741" w:rsidRPr="00F4641D">
        <w:rPr>
          <w:sz w:val="22"/>
          <w:szCs w:val="22"/>
        </w:rPr>
        <w:t>of the net financial assets if everyone</w:t>
      </w:r>
      <w:r w:rsidR="00B201B1" w:rsidRPr="00F4641D">
        <w:rPr>
          <w:sz w:val="22"/>
          <w:szCs w:val="22"/>
        </w:rPr>
        <w:t xml:space="preserve"> in the study was eligible for </w:t>
      </w:r>
      <w:r w:rsidR="00334431" w:rsidRPr="00F4641D">
        <w:rPr>
          <w:sz w:val="22"/>
          <w:szCs w:val="22"/>
        </w:rPr>
        <w:t>401(k)</w:t>
      </w:r>
      <w:r w:rsidR="000820C0" w:rsidRPr="00F4641D">
        <w:rPr>
          <w:sz w:val="22"/>
          <w:szCs w:val="22"/>
        </w:rPr>
        <w:t xml:space="preserve"> is shown in figur</w:t>
      </w:r>
      <w:r w:rsidR="00E562B5">
        <w:rPr>
          <w:sz w:val="22"/>
          <w:szCs w:val="22"/>
        </w:rPr>
        <w:t>e .</w:t>
      </w:r>
      <w:r w:rsidR="00987A1B" w:rsidRPr="00F4641D">
        <w:rPr>
          <w:sz w:val="22"/>
          <w:szCs w:val="22"/>
        </w:rPr>
        <w:t xml:space="preserve"> It </w:t>
      </w:r>
      <w:r w:rsidR="00B402FC" w:rsidRPr="00F4641D">
        <w:rPr>
          <w:sz w:val="22"/>
          <w:szCs w:val="22"/>
        </w:rPr>
        <w:t xml:space="preserve">takes values </w:t>
      </w:r>
      <w:r w:rsidR="00DB485A" w:rsidRPr="00F4641D">
        <w:rPr>
          <w:sz w:val="22"/>
          <w:szCs w:val="22"/>
        </w:rPr>
        <w:t xml:space="preserve">between </w:t>
      </w:r>
      <w:r w:rsidR="002746ED" w:rsidRPr="00F4641D">
        <w:rPr>
          <w:sz w:val="22"/>
          <w:szCs w:val="22"/>
        </w:rPr>
        <w:t xml:space="preserve">-50000 and </w:t>
      </w:r>
      <w:r w:rsidR="00427AB9" w:rsidRPr="00F4641D">
        <w:rPr>
          <w:sz w:val="22"/>
          <w:szCs w:val="22"/>
        </w:rPr>
        <w:t>200000</w:t>
      </w:r>
      <w:r w:rsidR="00DF721C" w:rsidRPr="00F4641D">
        <w:rPr>
          <w:sz w:val="22"/>
          <w:szCs w:val="22"/>
        </w:rPr>
        <w:t xml:space="preserve"> </w:t>
      </w:r>
      <w:r w:rsidR="00E562B5">
        <w:rPr>
          <w:sz w:val="22"/>
          <w:szCs w:val="22"/>
        </w:rPr>
        <w:t xml:space="preserve">USD </w:t>
      </w:r>
      <w:r w:rsidR="00EA7608" w:rsidRPr="00F4641D">
        <w:rPr>
          <w:sz w:val="22"/>
          <w:szCs w:val="22"/>
        </w:rPr>
        <w:t xml:space="preserve">with </w:t>
      </w:r>
      <w:r w:rsidR="00225BB4" w:rsidRPr="00F4641D">
        <w:rPr>
          <w:sz w:val="22"/>
          <w:szCs w:val="22"/>
        </w:rPr>
        <w:t xml:space="preserve">most </w:t>
      </w:r>
      <w:r w:rsidR="009C6C72" w:rsidRPr="00F4641D">
        <w:rPr>
          <w:sz w:val="22"/>
          <w:szCs w:val="22"/>
        </w:rPr>
        <w:t xml:space="preserve">people </w:t>
      </w:r>
      <w:r w:rsidR="008D058C" w:rsidRPr="00F4641D">
        <w:rPr>
          <w:sz w:val="22"/>
          <w:szCs w:val="22"/>
        </w:rPr>
        <w:t xml:space="preserve">around a few thousand </w:t>
      </w:r>
      <w:r w:rsidR="00E562B5">
        <w:rPr>
          <w:sz w:val="22"/>
          <w:szCs w:val="22"/>
        </w:rPr>
        <w:t>USD</w:t>
      </w:r>
      <w:r w:rsidR="008D058C" w:rsidRPr="00F4641D">
        <w:rPr>
          <w:sz w:val="22"/>
          <w:szCs w:val="22"/>
        </w:rPr>
        <w:t xml:space="preserve">. The overall </w:t>
      </w:r>
      <w:r w:rsidR="00B71945" w:rsidRPr="00F4641D">
        <w:rPr>
          <w:sz w:val="22"/>
          <w:szCs w:val="22"/>
        </w:rPr>
        <w:t>distribution is somewhat skewed to the positive side.</w:t>
      </w:r>
    </w:p>
    <w:p w14:paraId="57F4284C" w14:textId="4C29D249" w:rsidR="00051347" w:rsidRDefault="00DD0534" w:rsidP="00541CD8">
      <w:pPr>
        <w:jc w:val="both"/>
        <w:rPr>
          <w:sz w:val="22"/>
          <w:szCs w:val="22"/>
        </w:rPr>
      </w:pPr>
      <w:commentRangeStart w:id="4"/>
      <w:r>
        <w:rPr>
          <w:sz w:val="22"/>
          <w:szCs w:val="22"/>
        </w:rPr>
        <w:t>The obtained estimates can be wrong</w:t>
      </w:r>
      <w:r w:rsidR="007847C0">
        <w:rPr>
          <w:sz w:val="22"/>
          <w:szCs w:val="22"/>
        </w:rPr>
        <w:t xml:space="preserve">. </w:t>
      </w:r>
      <w:commentRangeEnd w:id="4"/>
      <w:r w:rsidR="00134E06">
        <w:rPr>
          <w:rStyle w:val="CommentReference"/>
        </w:rPr>
        <w:commentReference w:id="4"/>
      </w:r>
      <w:r w:rsidR="007847C0">
        <w:rPr>
          <w:sz w:val="22"/>
          <w:szCs w:val="22"/>
        </w:rPr>
        <w:t>As such, the counterfactual prediction error</w:t>
      </w:r>
      <w:r w:rsidR="00C1497F">
        <w:rPr>
          <w:sz w:val="22"/>
          <w:szCs w:val="22"/>
        </w:rPr>
        <w:t xml:space="preserve"> </w:t>
      </w:r>
      <m:oMath>
        <m:r>
          <w:rPr>
            <w:rFonts w:ascii="Cambria Math" w:hAnsi="Cambria Math"/>
            <w:sz w:val="22"/>
            <w:szCs w:val="22"/>
          </w:rPr>
          <m:t>E</m:t>
        </m:r>
        <m:d>
          <m:dPr>
            <m:begChr m:val="{"/>
            <m:endChr m:val="}"/>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1</m:t>
                        </m:r>
                      </m:sup>
                    </m:sSup>
                    <m:r>
                      <w:rPr>
                        <w:rFonts w:ascii="Cambria Math" w:hAnsi="Cambria Math"/>
                        <w:sz w:val="22"/>
                        <w:szCs w:val="22"/>
                      </w:rPr>
                      <m:t xml:space="preserve">- </m:t>
                    </m:r>
                    <m:sSup>
                      <m:sSupPr>
                        <m:ctrlPr>
                          <w:rPr>
                            <w:rFonts w:ascii="Cambria Math" w:hAnsi="Cambria Math"/>
                            <w:i/>
                            <w:sz w:val="22"/>
                            <w:szCs w:val="22"/>
                          </w:rPr>
                        </m:ctrlPr>
                      </m:sSupPr>
                      <m:e>
                        <m:acc>
                          <m:accPr>
                            <m:ctrlPr>
                              <w:rPr>
                                <w:rFonts w:ascii="Cambria Math" w:hAnsi="Cambria Math"/>
                                <w:i/>
                                <w:sz w:val="22"/>
                                <w:szCs w:val="22"/>
                              </w:rPr>
                            </m:ctrlPr>
                          </m:accPr>
                          <m:e>
                            <m:r>
                              <w:rPr>
                                <w:rFonts w:ascii="Cambria Math" w:hAnsi="Cambria Math"/>
                                <w:sz w:val="22"/>
                                <w:szCs w:val="22"/>
                              </w:rPr>
                              <m:t>Y</m:t>
                            </m:r>
                          </m:e>
                        </m:acc>
                      </m:e>
                      <m:sup>
                        <m:r>
                          <w:rPr>
                            <w:rFonts w:ascii="Cambria Math" w:hAnsi="Cambria Math"/>
                            <w:sz w:val="22"/>
                            <w:szCs w:val="22"/>
                          </w:rPr>
                          <m:t>1</m:t>
                        </m:r>
                      </m:sup>
                    </m:sSup>
                  </m:e>
                </m:d>
              </m:e>
              <m:sup>
                <m:r>
                  <w:rPr>
                    <w:rFonts w:ascii="Cambria Math" w:hAnsi="Cambria Math"/>
                    <w:sz w:val="22"/>
                    <w:szCs w:val="22"/>
                  </w:rPr>
                  <m:t>2</m:t>
                </m:r>
              </m:sup>
            </m:sSup>
          </m:e>
        </m:d>
      </m:oMath>
      <w:r w:rsidR="003A40ED">
        <w:rPr>
          <w:rFonts w:eastAsiaTheme="minorEastAsia"/>
          <w:sz w:val="22"/>
          <w:szCs w:val="22"/>
        </w:rPr>
        <w:t xml:space="preserve"> can be estimated through AIPW. </w:t>
      </w:r>
      <w:r w:rsidR="009F615E">
        <w:rPr>
          <w:rFonts w:eastAsiaTheme="minorEastAsia"/>
          <w:sz w:val="22"/>
          <w:szCs w:val="22"/>
        </w:rPr>
        <w:t xml:space="preserve">The resulting counterfactual prediction error is </w:t>
      </w:r>
      <w:r w:rsidR="009F615E" w:rsidRPr="00F4641D">
        <w:rPr>
          <w:sz w:val="22"/>
          <w:szCs w:val="22"/>
        </w:rPr>
        <w:t>2778967855</w:t>
      </w:r>
      <w:r w:rsidR="009F615E">
        <w:rPr>
          <w:sz w:val="22"/>
          <w:szCs w:val="22"/>
        </w:rPr>
        <w:t xml:space="preserve"> with a 95% confidence interval</w:t>
      </w:r>
      <w:r w:rsidR="001F2BB9">
        <w:rPr>
          <w:sz w:val="22"/>
          <w:szCs w:val="22"/>
        </w:rPr>
        <w:t xml:space="preserve"> of [</w:t>
      </w:r>
      <w:r w:rsidR="001F2BB9" w:rsidRPr="00F4641D">
        <w:rPr>
          <w:sz w:val="22"/>
          <w:szCs w:val="22"/>
        </w:rPr>
        <w:t>1036506632</w:t>
      </w:r>
      <w:r w:rsidR="001F2BB9">
        <w:rPr>
          <w:sz w:val="22"/>
          <w:szCs w:val="22"/>
        </w:rPr>
        <w:t>;</w:t>
      </w:r>
      <w:r w:rsidR="001F2BB9" w:rsidRPr="00F4641D">
        <w:rPr>
          <w:sz w:val="22"/>
          <w:szCs w:val="22"/>
        </w:rPr>
        <w:t xml:space="preserve"> 4521429078</w:t>
      </w:r>
      <w:r w:rsidR="001F2BB9">
        <w:rPr>
          <w:sz w:val="22"/>
          <w:szCs w:val="22"/>
        </w:rPr>
        <w:t>].</w:t>
      </w:r>
      <w:r w:rsidR="007A589E">
        <w:rPr>
          <w:noProof/>
        </w:rPr>
        <mc:AlternateContent>
          <mc:Choice Requires="wps">
            <w:drawing>
              <wp:anchor distT="0" distB="0" distL="114300" distR="114300" simplePos="0" relativeHeight="251658240" behindDoc="0" locked="0" layoutInCell="1" allowOverlap="1" wp14:anchorId="478A2853" wp14:editId="65F6AAA9">
                <wp:simplePos x="0" y="0"/>
                <wp:positionH relativeFrom="column">
                  <wp:posOffset>3149600</wp:posOffset>
                </wp:positionH>
                <wp:positionV relativeFrom="paragraph">
                  <wp:posOffset>260350</wp:posOffset>
                </wp:positionV>
                <wp:extent cx="2567940" cy="635"/>
                <wp:effectExtent l="0" t="0" r="0" b="0"/>
                <wp:wrapSquare wrapText="bothSides"/>
                <wp:docPr id="1484312374" name="Text Box 1"/>
                <wp:cNvGraphicFramePr/>
                <a:graphic xmlns:a="http://schemas.openxmlformats.org/drawingml/2006/main">
                  <a:graphicData uri="http://schemas.microsoft.com/office/word/2010/wordprocessingShape">
                    <wps:wsp>
                      <wps:cNvSpPr txBox="1"/>
                      <wps:spPr>
                        <a:xfrm>
                          <a:off x="0" y="0"/>
                          <a:ext cx="2567940" cy="635"/>
                        </a:xfrm>
                        <a:prstGeom prst="rect">
                          <a:avLst/>
                        </a:prstGeom>
                        <a:solidFill>
                          <a:prstClr val="white"/>
                        </a:solidFill>
                        <a:ln>
                          <a:noFill/>
                        </a:ln>
                      </wps:spPr>
                      <wps:txbx>
                        <w:txbxContent>
                          <w:p w14:paraId="37CCAF4F" w14:textId="0FD5492A" w:rsidR="00E562B5" w:rsidRPr="00F8320E" w:rsidRDefault="00E562B5" w:rsidP="00E562B5">
                            <w:pPr>
                              <w:pStyle w:val="Caption"/>
                              <w:rPr>
                                <w:noProof/>
                                <w:sz w:val="22"/>
                                <w:szCs w:val="22"/>
                              </w:rPr>
                            </w:pPr>
                            <w:r>
                              <w:t xml:space="preserve">Figure </w:t>
                            </w:r>
                            <w:fldSimple w:instr=" SEQ Figure \* ARABIC ">
                              <w:r w:rsidR="00F96FA1">
                                <w:rPr>
                                  <w:noProof/>
                                </w:rPr>
                                <w:t>8</w:t>
                              </w:r>
                            </w:fldSimple>
                            <w:r>
                              <w:t>: Histogram of estimated counterfactual net financial assets when eligible for enrolling in 401(k).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A2853" id="_x0000_s1033" type="#_x0000_t202" style="position:absolute;left:0;text-align:left;margin-left:248pt;margin-top:20.5pt;width:202.2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cAGgIAAD8EAAAOAAAAZHJzL2Uyb0RvYy54bWysU8Fu2zAMvQ/YPwi6L06yN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" stroked="f">
                <v:textbox style="mso-fit-shape-to-text:t" inset="0,0,0,0">
                  <w:txbxContent>
                    <w:p w14:paraId="37CCAF4F" w14:textId="0FD5492A" w:rsidR="00E562B5" w:rsidRPr="00F8320E" w:rsidRDefault="00E562B5" w:rsidP="00E562B5">
                      <w:pPr>
                        <w:pStyle w:val="Caption"/>
                        <w:rPr>
                          <w:noProof/>
                          <w:sz w:val="22"/>
                          <w:szCs w:val="22"/>
                        </w:rPr>
                      </w:pPr>
                      <w:r>
                        <w:t xml:space="preserve">Figure </w:t>
                      </w:r>
                      <w:fldSimple w:instr=" SEQ Figure \* ARABIC ">
                        <w:r w:rsidR="00F96FA1">
                          <w:rPr>
                            <w:noProof/>
                          </w:rPr>
                          <w:t>8</w:t>
                        </w:r>
                      </w:fldSimple>
                      <w:r>
                        <w:t>: Histogram of estimated counterfactual net financial assets when eligible for enrolling in 401(k).</w:t>
                      </w:r>
                    </w:p>
                  </w:txbxContent>
                </v:textbox>
                <w10:wrap type="square"/>
              </v:shape>
            </w:pict>
          </mc:Fallback>
        </mc:AlternateContent>
      </w:r>
      <w:r w:rsidR="001F2BB9">
        <w:rPr>
          <w:sz w:val="22"/>
          <w:szCs w:val="22"/>
        </w:rPr>
        <w:t xml:space="preserve"> This result is probably wrong </w:t>
      </w:r>
      <w:r w:rsidR="00E40E8F">
        <w:rPr>
          <w:sz w:val="22"/>
          <w:szCs w:val="22"/>
        </w:rPr>
        <w:t>due to errors in the code.</w:t>
      </w:r>
    </w:p>
    <w:p w14:paraId="18DA6134" w14:textId="64B0F606" w:rsidR="001A5B6A" w:rsidRDefault="001A5B6A" w:rsidP="001A5B6A">
      <w:pPr>
        <w:rPr>
          <w:b/>
          <w:bCs/>
          <w:sz w:val="28"/>
          <w:szCs w:val="28"/>
        </w:rPr>
      </w:pPr>
      <w:r>
        <w:rPr>
          <w:b/>
          <w:bCs/>
          <w:sz w:val="28"/>
          <w:szCs w:val="28"/>
        </w:rPr>
        <w:t>Task division</w:t>
      </w:r>
      <w:r w:rsidRPr="02E43E39">
        <w:rPr>
          <w:b/>
          <w:bCs/>
          <w:sz w:val="28"/>
          <w:szCs w:val="28"/>
        </w:rPr>
        <w:t>:</w:t>
      </w:r>
      <w:r w:rsidRPr="00F3733B">
        <w:rPr>
          <w:noProof/>
        </w:rPr>
        <w:t xml:space="preserve"> </w:t>
      </w:r>
    </w:p>
    <w:p w14:paraId="1DB08B3D" w14:textId="143EBA86" w:rsidR="001A5B6A" w:rsidRPr="006D6D88" w:rsidRDefault="00873966" w:rsidP="00541CD8">
      <w:pPr>
        <w:jc w:val="both"/>
        <w:rPr>
          <w:sz w:val="22"/>
          <w:szCs w:val="22"/>
        </w:rPr>
      </w:pPr>
      <w:r w:rsidRPr="006D6D88">
        <w:rPr>
          <w:sz w:val="22"/>
          <w:szCs w:val="22"/>
        </w:rPr>
        <w:t>Sajjad Ayashm took initiative in question 1 through 3, Mert Kır took initiative in question 4 and Seppe Vanrietvelde took initiative in question 5. All group members reviewed each other’s work.</w:t>
      </w:r>
    </w:p>
    <w:sectPr w:rsidR="001A5B6A" w:rsidRPr="006D6D88" w:rsidSect="00615BA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derico Bertoia" w:date="2025-06-04T15:47:00Z" w:initials="FB">
    <w:p w14:paraId="6FDA8C8E" w14:textId="77777777" w:rsidR="00C418C9" w:rsidRDefault="00C418C9" w:rsidP="00C418C9">
      <w:pPr>
        <w:pStyle w:val="CommentText"/>
      </w:pPr>
      <w:r>
        <w:rPr>
          <w:rStyle w:val="CommentReference"/>
        </w:rPr>
        <w:annotationRef/>
      </w:r>
      <w:r>
        <w:rPr>
          <w:color w:val="000000"/>
        </w:rPr>
        <w:t>I saw you tried also manual TMLE for ATT in the code, however my solution was wrong.</w:t>
      </w:r>
      <w:r>
        <w:rPr>
          <w:color w:val="000000"/>
        </w:rPr>
        <w:br/>
      </w:r>
      <w:r>
        <w:rPr>
          <w:color w:val="000000"/>
        </w:rPr>
        <w:br/>
        <w:t>If you are interested, this would be the correct approach. (Of course, no points were deducted for this reason).</w:t>
      </w:r>
      <w:r>
        <w:rPr>
          <w:color w:val="000000"/>
        </w:rPr>
        <w:br/>
      </w:r>
    </w:p>
    <w:p w14:paraId="2E4F0585" w14:textId="77777777" w:rsidR="00C418C9" w:rsidRDefault="00C418C9" w:rsidP="00C418C9">
      <w:pPr>
        <w:pStyle w:val="CommentText"/>
      </w:pPr>
      <w:r>
        <w:rPr>
          <w:color w:val="000000"/>
        </w:rPr>
        <w:t>fluctmod &lt;- lm(Y[A == 0] ~ -1 + offset(Y0[A == 0]) + I(pi[A == 0] / (1 - pi[A == 0])))</w:t>
      </w:r>
    </w:p>
    <w:p w14:paraId="28938261" w14:textId="77777777" w:rsidR="00C418C9" w:rsidRDefault="00C418C9" w:rsidP="00C418C9">
      <w:pPr>
        <w:pStyle w:val="CommentText"/>
      </w:pPr>
    </w:p>
    <w:p w14:paraId="3DFD8C85" w14:textId="77777777" w:rsidR="00C418C9" w:rsidRDefault="00C418C9" w:rsidP="00C418C9">
      <w:pPr>
        <w:pStyle w:val="CommentText"/>
      </w:pPr>
      <w:r>
        <w:rPr>
          <w:color w:val="000000"/>
        </w:rPr>
        <w:t>epsilon &lt;- coef(fluctmod)</w:t>
      </w:r>
    </w:p>
    <w:p w14:paraId="43049685" w14:textId="77777777" w:rsidR="00C418C9" w:rsidRDefault="00C418C9" w:rsidP="00C418C9">
      <w:pPr>
        <w:pStyle w:val="CommentText"/>
      </w:pPr>
    </w:p>
    <w:p w14:paraId="220F3BBE" w14:textId="77777777" w:rsidR="00C418C9" w:rsidRDefault="00C418C9" w:rsidP="00C418C9">
      <w:pPr>
        <w:pStyle w:val="CommentText"/>
      </w:pPr>
      <w:r>
        <w:rPr>
          <w:color w:val="000000"/>
        </w:rPr>
        <w:t>Q0_tmle &lt;- Q0 + epsilon * (pi / (1 - pi))</w:t>
      </w:r>
    </w:p>
    <w:p w14:paraId="3D73B02E" w14:textId="77777777" w:rsidR="00C418C9" w:rsidRDefault="00C418C9" w:rsidP="00C418C9">
      <w:pPr>
        <w:pStyle w:val="CommentText"/>
      </w:pPr>
    </w:p>
    <w:p w14:paraId="1A3AAB7B" w14:textId="77777777" w:rsidR="00C418C9" w:rsidRDefault="00C418C9" w:rsidP="00C418C9">
      <w:pPr>
        <w:pStyle w:val="CommentText"/>
      </w:pPr>
      <w:r>
        <w:rPr>
          <w:color w:val="000000"/>
        </w:rPr>
        <w:t>theta_hat &lt;- mean((A / mean(A)) * (Y - Q0_tmle))</w:t>
      </w:r>
    </w:p>
    <w:p w14:paraId="57D14E32" w14:textId="77777777" w:rsidR="00C418C9" w:rsidRDefault="00C418C9" w:rsidP="00C418C9">
      <w:pPr>
        <w:pStyle w:val="CommentText"/>
      </w:pPr>
    </w:p>
    <w:p w14:paraId="13B1BD11" w14:textId="77777777" w:rsidR="00C418C9" w:rsidRDefault="00C418C9" w:rsidP="00C418C9">
      <w:pPr>
        <w:pStyle w:val="CommentText"/>
      </w:pPr>
      <w:r>
        <w:rPr>
          <w:color w:val="000000"/>
        </w:rPr>
        <w:t>IC &lt;- (A / mean(A)) * (Y - Q0_tmle - theta_hat) - ((1 - A) * pi / (1 - pi)) * (Y - Q0_tmle) / mean(A)</w:t>
      </w:r>
    </w:p>
    <w:p w14:paraId="24AEF40B" w14:textId="77777777" w:rsidR="00C418C9" w:rsidRDefault="00C418C9" w:rsidP="00C418C9">
      <w:pPr>
        <w:pStyle w:val="CommentText"/>
      </w:pPr>
    </w:p>
    <w:p w14:paraId="66D50CAE" w14:textId="77777777" w:rsidR="00C418C9" w:rsidRDefault="00C418C9" w:rsidP="00C418C9">
      <w:pPr>
        <w:pStyle w:val="CommentText"/>
      </w:pPr>
      <w:r>
        <w:rPr>
          <w:color w:val="000000"/>
        </w:rPr>
        <w:t># Standard error and CI</w:t>
      </w:r>
    </w:p>
    <w:p w14:paraId="16546261" w14:textId="77777777" w:rsidR="00C418C9" w:rsidRDefault="00C418C9" w:rsidP="00C418C9">
      <w:pPr>
        <w:pStyle w:val="CommentText"/>
      </w:pPr>
      <w:r>
        <w:rPr>
          <w:color w:val="000000"/>
        </w:rPr>
        <w:t>se &lt;- sd(IC) / sqrt(N)</w:t>
      </w:r>
    </w:p>
    <w:p w14:paraId="3E4EDDAF" w14:textId="77777777" w:rsidR="00C418C9" w:rsidRDefault="00C418C9" w:rsidP="00C418C9">
      <w:pPr>
        <w:pStyle w:val="CommentText"/>
      </w:pPr>
      <w:r>
        <w:rPr>
          <w:color w:val="000000"/>
        </w:rPr>
        <w:t>ci &lt;- theta_hat + c(-1.96, 1.96) * se</w:t>
      </w:r>
    </w:p>
    <w:p w14:paraId="729B501F" w14:textId="77777777" w:rsidR="00C418C9" w:rsidRDefault="00C418C9" w:rsidP="00C418C9">
      <w:pPr>
        <w:pStyle w:val="CommentText"/>
      </w:pPr>
    </w:p>
    <w:p w14:paraId="3BD91677" w14:textId="77777777" w:rsidR="00C418C9" w:rsidRDefault="00C418C9" w:rsidP="00C418C9">
      <w:pPr>
        <w:pStyle w:val="CommentText"/>
      </w:pPr>
      <w:r>
        <w:rPr>
          <w:color w:val="000000"/>
        </w:rPr>
        <w:t>(or you can use the function tmle and look at the effect on the treated)</w:t>
      </w:r>
    </w:p>
  </w:comment>
  <w:comment w:id="1" w:author="Federico Bertoia" w:date="2025-06-04T15:48:00Z" w:initials="FB">
    <w:p w14:paraId="4075B5FC" w14:textId="77777777" w:rsidR="00C418C9" w:rsidRDefault="00C418C9" w:rsidP="00C418C9">
      <w:pPr>
        <w:pStyle w:val="CommentText"/>
      </w:pPr>
      <w:r>
        <w:rPr>
          <w:rStyle w:val="CommentReference"/>
        </w:rPr>
        <w:annotationRef/>
      </w:r>
      <w:r>
        <w:t>Why the choice of ATE and not also ATT?</w:t>
      </w:r>
    </w:p>
  </w:comment>
  <w:comment w:id="2" w:author="Federico Bertoia" w:date="2025-06-04T15:50:00Z" w:initials="FB">
    <w:p w14:paraId="3CD790AC" w14:textId="77777777" w:rsidR="00E31DDE" w:rsidRDefault="00EB729D" w:rsidP="00E31DDE">
      <w:pPr>
        <w:pStyle w:val="CommentText"/>
      </w:pPr>
      <w:r>
        <w:rPr>
          <w:rStyle w:val="CommentReference"/>
        </w:rPr>
        <w:annotationRef/>
      </w:r>
      <w:r w:rsidR="00E31DDE">
        <w:rPr>
          <w:color w:val="000000"/>
        </w:rPr>
        <w:t>CV_control is for internal cross validation.</w:t>
      </w:r>
      <w:r w:rsidR="00E31DDE">
        <w:rPr>
          <w:color w:val="000000"/>
        </w:rPr>
        <w:br/>
      </w:r>
      <w:r w:rsidR="00E31DDE">
        <w:rPr>
          <w:color w:val="000000"/>
        </w:rPr>
        <w:br/>
        <w:t>Either you use the for loop with the manual folds (as you were doing in question 2 for the TMLE) or you use CV.SuperLearner</w:t>
      </w:r>
    </w:p>
  </w:comment>
  <w:comment w:id="3" w:author="Federico Bertoia" w:date="2025-06-04T15:57:00Z" w:initials="FB">
    <w:p w14:paraId="24E04A6E" w14:textId="77777777" w:rsidR="00E27E3C" w:rsidRDefault="00E27E3C" w:rsidP="00E27E3C">
      <w:pPr>
        <w:pStyle w:val="CommentText"/>
      </w:pPr>
      <w:r>
        <w:rPr>
          <w:rStyle w:val="CommentReference"/>
        </w:rPr>
        <w:annotationRef/>
      </w:r>
      <w:r>
        <w:t>Your way of doing cross fitting for this last question is correct. However, you only got the predictions in the test set (instead, you should have then swapped the roles of the folds in a for loop).</w:t>
      </w:r>
    </w:p>
  </w:comment>
  <w:comment w:id="4" w:author="Federico Bertoia" w:date="2025-06-04T15:58:00Z" w:initials="FB">
    <w:p w14:paraId="7E4AF858" w14:textId="77777777" w:rsidR="00134E06" w:rsidRDefault="00134E06" w:rsidP="00134E06">
      <w:pPr>
        <w:pStyle w:val="CommentText"/>
      </w:pPr>
      <w:r>
        <w:rPr>
          <w:rStyle w:val="CommentReference"/>
        </w:rPr>
        <w:annotationRef/>
      </w:r>
      <w:r>
        <w:rPr>
          <w:color w:val="000000"/>
        </w:rPr>
        <w:t>For the second part of question 5, after the estimation of Y tilde 1 (for all the observations in the dataset), you should estimate the counterfactual MSE as</w:t>
      </w:r>
    </w:p>
    <w:p w14:paraId="1D26404E" w14:textId="77777777" w:rsidR="00134E06" w:rsidRDefault="00134E06" w:rsidP="00134E06">
      <w:pPr>
        <w:pStyle w:val="CommentText"/>
      </w:pPr>
    </w:p>
    <w:p w14:paraId="5F7DBF62" w14:textId="77777777" w:rsidR="00134E06" w:rsidRDefault="00134E06" w:rsidP="00134E06">
      <w:pPr>
        <w:pStyle w:val="CommentText"/>
      </w:pPr>
      <w:r>
        <w:rPr>
          <w:color w:val="000000"/>
        </w:rPr>
        <w:t>Z = (Y - Y1_tilde)^2</w:t>
      </w:r>
    </w:p>
    <w:p w14:paraId="762404A4" w14:textId="77777777" w:rsidR="00134E06" w:rsidRDefault="00134E06" w:rsidP="00134E06">
      <w:pPr>
        <w:pStyle w:val="CommentText"/>
      </w:pPr>
    </w:p>
    <w:p w14:paraId="5ED2F2F3" w14:textId="77777777" w:rsidR="00134E06" w:rsidRDefault="00134E06" w:rsidP="00134E06">
      <w:pPr>
        <w:pStyle w:val="CommentText"/>
      </w:pPr>
      <w:r>
        <w:rPr>
          <w:color w:val="000000"/>
        </w:rPr>
        <w:t>Z_hat &lt;- rep(NA, N)</w:t>
      </w:r>
    </w:p>
    <w:p w14:paraId="5DBF395B" w14:textId="77777777" w:rsidR="00134E06" w:rsidRDefault="00134E06" w:rsidP="00134E06">
      <w:pPr>
        <w:pStyle w:val="CommentText"/>
      </w:pPr>
    </w:p>
    <w:p w14:paraId="0C08332D" w14:textId="77777777" w:rsidR="00134E06" w:rsidRDefault="00134E06" w:rsidP="00134E06">
      <w:pPr>
        <w:pStyle w:val="CommentText"/>
      </w:pPr>
    </w:p>
    <w:p w14:paraId="319FF407" w14:textId="77777777" w:rsidR="00134E06" w:rsidRDefault="00134E06" w:rsidP="00134E06">
      <w:pPr>
        <w:pStyle w:val="CommentText"/>
      </w:pPr>
      <w:r>
        <w:rPr>
          <w:color w:val="000000"/>
        </w:rPr>
        <w:t>for (k in 1:5){</w:t>
      </w:r>
    </w:p>
    <w:p w14:paraId="60619099" w14:textId="77777777" w:rsidR="00134E06" w:rsidRDefault="00134E06" w:rsidP="00134E06">
      <w:pPr>
        <w:pStyle w:val="CommentText"/>
      </w:pPr>
      <w:r>
        <w:rPr>
          <w:color w:val="000000"/>
        </w:rPr>
        <w:t xml:space="preserve">  test &lt;- folds[[k]]</w:t>
      </w:r>
    </w:p>
    <w:p w14:paraId="19F5388B" w14:textId="77777777" w:rsidR="00134E06" w:rsidRDefault="00134E06" w:rsidP="00134E06">
      <w:pPr>
        <w:pStyle w:val="CommentText"/>
      </w:pPr>
      <w:r>
        <w:rPr>
          <w:color w:val="000000"/>
        </w:rPr>
        <w:t xml:space="preserve">  train &lt;- setdiff(1:N, test)</w:t>
      </w:r>
    </w:p>
    <w:p w14:paraId="6F86E2BE" w14:textId="77777777" w:rsidR="00134E06" w:rsidRDefault="00134E06" w:rsidP="00134E06">
      <w:pPr>
        <w:pStyle w:val="CommentText"/>
      </w:pPr>
      <w:r>
        <w:rPr>
          <w:color w:val="000000"/>
        </w:rPr>
        <w:t xml:space="preserve">  </w:t>
      </w:r>
    </w:p>
    <w:p w14:paraId="24B58059" w14:textId="77777777" w:rsidR="00134E06" w:rsidRDefault="00134E06" w:rsidP="00134E06">
      <w:pPr>
        <w:pStyle w:val="CommentText"/>
      </w:pPr>
      <w:r>
        <w:rPr>
          <w:color w:val="000000"/>
        </w:rPr>
        <w:t xml:space="preserve">  sl.Z &lt;- SuperLearner(Y = Z[train][A[train]==1], X = L[train,][A[train]==1,], SL.library = SL.library, family = gaussian())</w:t>
      </w:r>
    </w:p>
    <w:p w14:paraId="62098A68" w14:textId="77777777" w:rsidR="00134E06" w:rsidRDefault="00134E06" w:rsidP="00134E06">
      <w:pPr>
        <w:pStyle w:val="CommentText"/>
      </w:pPr>
      <w:r>
        <w:rPr>
          <w:color w:val="000000"/>
        </w:rPr>
        <w:t xml:space="preserve">  </w:t>
      </w:r>
    </w:p>
    <w:p w14:paraId="230F9AD7" w14:textId="77777777" w:rsidR="00134E06" w:rsidRDefault="00134E06" w:rsidP="00134E06">
      <w:pPr>
        <w:pStyle w:val="CommentText"/>
      </w:pPr>
      <w:r>
        <w:rPr>
          <w:color w:val="000000"/>
        </w:rPr>
        <w:t xml:space="preserve">  z_pred &lt;- predict(sl.Z, newdata = L[test,], onlySL = TRUE)$pred</w:t>
      </w:r>
    </w:p>
    <w:p w14:paraId="28B3E287" w14:textId="77777777" w:rsidR="00134E06" w:rsidRDefault="00134E06" w:rsidP="00134E06">
      <w:pPr>
        <w:pStyle w:val="CommentText"/>
      </w:pPr>
      <w:r>
        <w:rPr>
          <w:color w:val="000000"/>
        </w:rPr>
        <w:t xml:space="preserve">  </w:t>
      </w:r>
    </w:p>
    <w:p w14:paraId="18062645" w14:textId="77777777" w:rsidR="00134E06" w:rsidRDefault="00134E06" w:rsidP="00134E06">
      <w:pPr>
        <w:pStyle w:val="CommentText"/>
      </w:pPr>
      <w:r>
        <w:rPr>
          <w:color w:val="000000"/>
        </w:rPr>
        <w:t xml:space="preserve">  Z_hat[test] &lt;- z_pred</w:t>
      </w:r>
    </w:p>
    <w:p w14:paraId="3EF6D4A5" w14:textId="77777777" w:rsidR="00134E06" w:rsidRDefault="00134E06" w:rsidP="00134E06">
      <w:pPr>
        <w:pStyle w:val="CommentText"/>
      </w:pPr>
      <w:r>
        <w:rPr>
          <w:color w:val="000000"/>
        </w:rPr>
        <w:t xml:space="preserve">} </w:t>
      </w:r>
    </w:p>
    <w:p w14:paraId="1E48A4E5" w14:textId="77777777" w:rsidR="00134E06" w:rsidRDefault="00134E06" w:rsidP="00134E06">
      <w:pPr>
        <w:pStyle w:val="CommentText"/>
      </w:pPr>
    </w:p>
    <w:p w14:paraId="63EAAEB2" w14:textId="77777777" w:rsidR="00134E06" w:rsidRDefault="00134E06" w:rsidP="00134E06">
      <w:pPr>
        <w:pStyle w:val="CommentText"/>
      </w:pPr>
    </w:p>
    <w:p w14:paraId="3D3CC3C6" w14:textId="77777777" w:rsidR="00134E06" w:rsidRDefault="00134E06" w:rsidP="00134E06">
      <w:pPr>
        <w:pStyle w:val="CommentText"/>
      </w:pPr>
      <w:r>
        <w:rPr>
          <w:color w:val="000000"/>
        </w:rPr>
        <w:t>mse_eif &lt;- mean(((A*(Z - Z_hat))/pi) + Z_hat)</w:t>
      </w:r>
    </w:p>
    <w:p w14:paraId="5F2F45FD" w14:textId="77777777" w:rsidR="00134E06" w:rsidRDefault="00134E06" w:rsidP="00134E06">
      <w:pPr>
        <w:pStyle w:val="CommentText"/>
      </w:pPr>
    </w:p>
    <w:p w14:paraId="339CEA8E" w14:textId="77777777" w:rsidR="00134E06" w:rsidRDefault="00134E06" w:rsidP="00134E06">
      <w:pPr>
        <w:pStyle w:val="CommentText"/>
      </w:pPr>
      <w:r>
        <w:rPr>
          <w:color w:val="000000"/>
        </w:rPr>
        <w:t>eic &lt;- ((A*(Z - Z_hat)/pi)) + Z_hat - mse_eif</w:t>
      </w:r>
    </w:p>
    <w:p w14:paraId="25DF15CA" w14:textId="77777777" w:rsidR="00134E06" w:rsidRDefault="00134E06" w:rsidP="00134E06">
      <w:pPr>
        <w:pStyle w:val="CommentText"/>
      </w:pPr>
    </w:p>
    <w:p w14:paraId="7A53B5CE" w14:textId="77777777" w:rsidR="00134E06" w:rsidRDefault="00134E06" w:rsidP="00134E06">
      <w:pPr>
        <w:pStyle w:val="CommentText"/>
      </w:pPr>
      <w:r>
        <w:rPr>
          <w:color w:val="000000"/>
        </w:rPr>
        <w:t>se_mse_eif &lt;- (1/sqrt(N)) * sd(eic)</w:t>
      </w:r>
    </w:p>
    <w:p w14:paraId="78728E5A" w14:textId="77777777" w:rsidR="00134E06" w:rsidRDefault="00134E06" w:rsidP="00134E06">
      <w:pPr>
        <w:pStyle w:val="CommentText"/>
      </w:pPr>
    </w:p>
    <w:p w14:paraId="5DCC0FE6" w14:textId="77777777" w:rsidR="00134E06" w:rsidRDefault="00134E06" w:rsidP="00134E06">
      <w:pPr>
        <w:pStyle w:val="CommentText"/>
      </w:pPr>
    </w:p>
    <w:p w14:paraId="788AD879" w14:textId="77777777" w:rsidR="00134E06" w:rsidRDefault="00134E06" w:rsidP="00134E06">
      <w:pPr>
        <w:pStyle w:val="CommentText"/>
      </w:pPr>
      <w:r>
        <w:rPr>
          <w:color w:val="000000"/>
        </w:rPr>
        <w:t>mse_eif_lb &lt;- mse_eif - 1.96*se_mse_eif</w:t>
      </w:r>
    </w:p>
    <w:p w14:paraId="0308BDA6" w14:textId="77777777" w:rsidR="00134E06" w:rsidRDefault="00134E06" w:rsidP="00134E06">
      <w:pPr>
        <w:pStyle w:val="CommentText"/>
      </w:pPr>
      <w:r>
        <w:rPr>
          <w:color w:val="000000"/>
        </w:rPr>
        <w:t>mse_eif_ub &lt;- mse_eif + 1.96*se_mse_eif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D91677" w15:done="0"/>
  <w15:commentEx w15:paraId="4075B5FC" w15:done="0"/>
  <w15:commentEx w15:paraId="3CD790AC" w15:done="0"/>
  <w15:commentEx w15:paraId="24E04A6E" w15:done="0"/>
  <w15:commentEx w15:paraId="0308BD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EFE59A" w16cex:dateUtc="2025-06-04T13:47:00Z"/>
  <w16cex:commentExtensible w16cex:durableId="361685AB" w16cex:dateUtc="2025-06-04T13:48:00Z"/>
  <w16cex:commentExtensible w16cex:durableId="0888150A" w16cex:dateUtc="2025-06-04T13:50:00Z"/>
  <w16cex:commentExtensible w16cex:durableId="3802A1B6" w16cex:dateUtc="2025-06-04T13:57:00Z"/>
  <w16cex:commentExtensible w16cex:durableId="74F247CD" w16cex:dateUtc="2025-06-04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D91677" w16cid:durableId="53EFE59A"/>
  <w16cid:commentId w16cid:paraId="4075B5FC" w16cid:durableId="361685AB"/>
  <w16cid:commentId w16cid:paraId="3CD790AC" w16cid:durableId="0888150A"/>
  <w16cid:commentId w16cid:paraId="24E04A6E" w16cid:durableId="3802A1B6"/>
  <w16cid:commentId w16cid:paraId="0308BDA6" w16cid:durableId="74F247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Open Sans">
    <w:altName w:val="Segoe U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62C0"/>
    <w:multiLevelType w:val="hybridMultilevel"/>
    <w:tmpl w:val="719251D2"/>
    <w:lvl w:ilvl="0" w:tplc="80222AAA">
      <w:start w:val="1"/>
      <w:numFmt w:val="bullet"/>
      <w:lvlText w:val=""/>
      <w:lvlJc w:val="left"/>
      <w:pPr>
        <w:ind w:left="720" w:hanging="360"/>
      </w:pPr>
      <w:rPr>
        <w:rFonts w:ascii="Symbol" w:hAnsi="Symbol" w:hint="default"/>
      </w:rPr>
    </w:lvl>
    <w:lvl w:ilvl="1" w:tplc="018001E8">
      <w:start w:val="1"/>
      <w:numFmt w:val="bullet"/>
      <w:lvlText w:val="o"/>
      <w:lvlJc w:val="left"/>
      <w:pPr>
        <w:ind w:left="1440" w:hanging="360"/>
      </w:pPr>
      <w:rPr>
        <w:rFonts w:ascii="Courier New" w:hAnsi="Courier New" w:hint="default"/>
      </w:rPr>
    </w:lvl>
    <w:lvl w:ilvl="2" w:tplc="987C3B38">
      <w:start w:val="1"/>
      <w:numFmt w:val="bullet"/>
      <w:lvlText w:val=""/>
      <w:lvlJc w:val="left"/>
      <w:pPr>
        <w:ind w:left="2160" w:hanging="360"/>
      </w:pPr>
      <w:rPr>
        <w:rFonts w:ascii="Wingdings" w:hAnsi="Wingdings" w:hint="default"/>
      </w:rPr>
    </w:lvl>
    <w:lvl w:ilvl="3" w:tplc="33D4A1DC">
      <w:start w:val="1"/>
      <w:numFmt w:val="bullet"/>
      <w:lvlText w:val=""/>
      <w:lvlJc w:val="left"/>
      <w:pPr>
        <w:ind w:left="2880" w:hanging="360"/>
      </w:pPr>
      <w:rPr>
        <w:rFonts w:ascii="Symbol" w:hAnsi="Symbol" w:hint="default"/>
      </w:rPr>
    </w:lvl>
    <w:lvl w:ilvl="4" w:tplc="EE141F3C">
      <w:start w:val="1"/>
      <w:numFmt w:val="bullet"/>
      <w:lvlText w:val="o"/>
      <w:lvlJc w:val="left"/>
      <w:pPr>
        <w:ind w:left="3600" w:hanging="360"/>
      </w:pPr>
      <w:rPr>
        <w:rFonts w:ascii="Courier New" w:hAnsi="Courier New" w:hint="default"/>
      </w:rPr>
    </w:lvl>
    <w:lvl w:ilvl="5" w:tplc="C690285A">
      <w:start w:val="1"/>
      <w:numFmt w:val="bullet"/>
      <w:lvlText w:val=""/>
      <w:lvlJc w:val="left"/>
      <w:pPr>
        <w:ind w:left="4320" w:hanging="360"/>
      </w:pPr>
      <w:rPr>
        <w:rFonts w:ascii="Wingdings" w:hAnsi="Wingdings" w:hint="default"/>
      </w:rPr>
    </w:lvl>
    <w:lvl w:ilvl="6" w:tplc="90C0AB3C">
      <w:start w:val="1"/>
      <w:numFmt w:val="bullet"/>
      <w:lvlText w:val=""/>
      <w:lvlJc w:val="left"/>
      <w:pPr>
        <w:ind w:left="5040" w:hanging="360"/>
      </w:pPr>
      <w:rPr>
        <w:rFonts w:ascii="Symbol" w:hAnsi="Symbol" w:hint="default"/>
      </w:rPr>
    </w:lvl>
    <w:lvl w:ilvl="7" w:tplc="918C2322">
      <w:start w:val="1"/>
      <w:numFmt w:val="bullet"/>
      <w:lvlText w:val="o"/>
      <w:lvlJc w:val="left"/>
      <w:pPr>
        <w:ind w:left="5760" w:hanging="360"/>
      </w:pPr>
      <w:rPr>
        <w:rFonts w:ascii="Courier New" w:hAnsi="Courier New" w:hint="default"/>
      </w:rPr>
    </w:lvl>
    <w:lvl w:ilvl="8" w:tplc="42DAF986">
      <w:start w:val="1"/>
      <w:numFmt w:val="bullet"/>
      <w:lvlText w:val=""/>
      <w:lvlJc w:val="left"/>
      <w:pPr>
        <w:ind w:left="6480" w:hanging="360"/>
      </w:pPr>
      <w:rPr>
        <w:rFonts w:ascii="Wingdings" w:hAnsi="Wingdings" w:hint="default"/>
      </w:rPr>
    </w:lvl>
  </w:abstractNum>
  <w:abstractNum w:abstractNumId="1" w15:restartNumberingAfterBreak="0">
    <w:nsid w:val="202C8A88"/>
    <w:multiLevelType w:val="hybridMultilevel"/>
    <w:tmpl w:val="B7B2A374"/>
    <w:lvl w:ilvl="0" w:tplc="2B30433C">
      <w:start w:val="1"/>
      <w:numFmt w:val="bullet"/>
      <w:lvlText w:val=""/>
      <w:lvlJc w:val="left"/>
      <w:pPr>
        <w:ind w:left="720" w:hanging="360"/>
      </w:pPr>
      <w:rPr>
        <w:rFonts w:ascii="Symbol" w:hAnsi="Symbol" w:hint="default"/>
      </w:rPr>
    </w:lvl>
    <w:lvl w:ilvl="1" w:tplc="EB72FBB2">
      <w:start w:val="1"/>
      <w:numFmt w:val="bullet"/>
      <w:lvlText w:val="o"/>
      <w:lvlJc w:val="left"/>
      <w:pPr>
        <w:ind w:left="1440" w:hanging="360"/>
      </w:pPr>
      <w:rPr>
        <w:rFonts w:ascii="Courier New" w:hAnsi="Courier New" w:hint="default"/>
      </w:rPr>
    </w:lvl>
    <w:lvl w:ilvl="2" w:tplc="A65220B0">
      <w:start w:val="1"/>
      <w:numFmt w:val="bullet"/>
      <w:lvlText w:val=""/>
      <w:lvlJc w:val="left"/>
      <w:pPr>
        <w:ind w:left="2160" w:hanging="360"/>
      </w:pPr>
      <w:rPr>
        <w:rFonts w:ascii="Wingdings" w:hAnsi="Wingdings" w:hint="default"/>
      </w:rPr>
    </w:lvl>
    <w:lvl w:ilvl="3" w:tplc="5888C828">
      <w:start w:val="1"/>
      <w:numFmt w:val="bullet"/>
      <w:lvlText w:val=""/>
      <w:lvlJc w:val="left"/>
      <w:pPr>
        <w:ind w:left="2880" w:hanging="360"/>
      </w:pPr>
      <w:rPr>
        <w:rFonts w:ascii="Symbol" w:hAnsi="Symbol" w:hint="default"/>
      </w:rPr>
    </w:lvl>
    <w:lvl w:ilvl="4" w:tplc="5E988300">
      <w:start w:val="1"/>
      <w:numFmt w:val="bullet"/>
      <w:lvlText w:val="o"/>
      <w:lvlJc w:val="left"/>
      <w:pPr>
        <w:ind w:left="3600" w:hanging="360"/>
      </w:pPr>
      <w:rPr>
        <w:rFonts w:ascii="Courier New" w:hAnsi="Courier New" w:hint="default"/>
      </w:rPr>
    </w:lvl>
    <w:lvl w:ilvl="5" w:tplc="12686C10">
      <w:start w:val="1"/>
      <w:numFmt w:val="bullet"/>
      <w:lvlText w:val=""/>
      <w:lvlJc w:val="left"/>
      <w:pPr>
        <w:ind w:left="4320" w:hanging="360"/>
      </w:pPr>
      <w:rPr>
        <w:rFonts w:ascii="Wingdings" w:hAnsi="Wingdings" w:hint="default"/>
      </w:rPr>
    </w:lvl>
    <w:lvl w:ilvl="6" w:tplc="1F9A9882">
      <w:start w:val="1"/>
      <w:numFmt w:val="bullet"/>
      <w:lvlText w:val=""/>
      <w:lvlJc w:val="left"/>
      <w:pPr>
        <w:ind w:left="5040" w:hanging="360"/>
      </w:pPr>
      <w:rPr>
        <w:rFonts w:ascii="Symbol" w:hAnsi="Symbol" w:hint="default"/>
      </w:rPr>
    </w:lvl>
    <w:lvl w:ilvl="7" w:tplc="5C2A39A4">
      <w:start w:val="1"/>
      <w:numFmt w:val="bullet"/>
      <w:lvlText w:val="o"/>
      <w:lvlJc w:val="left"/>
      <w:pPr>
        <w:ind w:left="5760" w:hanging="360"/>
      </w:pPr>
      <w:rPr>
        <w:rFonts w:ascii="Courier New" w:hAnsi="Courier New" w:hint="default"/>
      </w:rPr>
    </w:lvl>
    <w:lvl w:ilvl="8" w:tplc="D456A8C8">
      <w:start w:val="1"/>
      <w:numFmt w:val="bullet"/>
      <w:lvlText w:val=""/>
      <w:lvlJc w:val="left"/>
      <w:pPr>
        <w:ind w:left="6480" w:hanging="360"/>
      </w:pPr>
      <w:rPr>
        <w:rFonts w:ascii="Wingdings" w:hAnsi="Wingdings" w:hint="default"/>
      </w:rPr>
    </w:lvl>
  </w:abstractNum>
  <w:abstractNum w:abstractNumId="2" w15:restartNumberingAfterBreak="0">
    <w:nsid w:val="299339E8"/>
    <w:multiLevelType w:val="hybridMultilevel"/>
    <w:tmpl w:val="68CCB078"/>
    <w:lvl w:ilvl="0" w:tplc="635AD03E">
      <w:start w:val="1"/>
      <w:numFmt w:val="bullet"/>
      <w:lvlText w:val=""/>
      <w:lvlJc w:val="left"/>
      <w:pPr>
        <w:ind w:left="360" w:hanging="360"/>
      </w:pPr>
      <w:rPr>
        <w:rFonts w:ascii="Symbol" w:hAnsi="Symbol" w:hint="default"/>
      </w:rPr>
    </w:lvl>
    <w:lvl w:ilvl="1" w:tplc="65A606DE">
      <w:start w:val="1"/>
      <w:numFmt w:val="bullet"/>
      <w:lvlText w:val="o"/>
      <w:lvlJc w:val="left"/>
      <w:pPr>
        <w:ind w:left="1080" w:hanging="360"/>
      </w:pPr>
      <w:rPr>
        <w:rFonts w:ascii="Courier New" w:hAnsi="Courier New" w:hint="default"/>
      </w:rPr>
    </w:lvl>
    <w:lvl w:ilvl="2" w:tplc="D3305372">
      <w:start w:val="1"/>
      <w:numFmt w:val="bullet"/>
      <w:lvlText w:val=""/>
      <w:lvlJc w:val="left"/>
      <w:pPr>
        <w:ind w:left="1800" w:hanging="360"/>
      </w:pPr>
      <w:rPr>
        <w:rFonts w:ascii="Wingdings" w:hAnsi="Wingdings" w:hint="default"/>
      </w:rPr>
    </w:lvl>
    <w:lvl w:ilvl="3" w:tplc="9F180B22">
      <w:start w:val="1"/>
      <w:numFmt w:val="bullet"/>
      <w:lvlText w:val=""/>
      <w:lvlJc w:val="left"/>
      <w:pPr>
        <w:ind w:left="2520" w:hanging="360"/>
      </w:pPr>
      <w:rPr>
        <w:rFonts w:ascii="Symbol" w:hAnsi="Symbol" w:hint="default"/>
      </w:rPr>
    </w:lvl>
    <w:lvl w:ilvl="4" w:tplc="5F1068AA">
      <w:start w:val="1"/>
      <w:numFmt w:val="bullet"/>
      <w:lvlText w:val="o"/>
      <w:lvlJc w:val="left"/>
      <w:pPr>
        <w:ind w:left="3240" w:hanging="360"/>
      </w:pPr>
      <w:rPr>
        <w:rFonts w:ascii="Courier New" w:hAnsi="Courier New" w:hint="default"/>
      </w:rPr>
    </w:lvl>
    <w:lvl w:ilvl="5" w:tplc="D2CA0C2E">
      <w:start w:val="1"/>
      <w:numFmt w:val="bullet"/>
      <w:lvlText w:val=""/>
      <w:lvlJc w:val="left"/>
      <w:pPr>
        <w:ind w:left="3960" w:hanging="360"/>
      </w:pPr>
      <w:rPr>
        <w:rFonts w:ascii="Wingdings" w:hAnsi="Wingdings" w:hint="default"/>
      </w:rPr>
    </w:lvl>
    <w:lvl w:ilvl="6" w:tplc="A016D42A">
      <w:start w:val="1"/>
      <w:numFmt w:val="bullet"/>
      <w:lvlText w:val=""/>
      <w:lvlJc w:val="left"/>
      <w:pPr>
        <w:ind w:left="4680" w:hanging="360"/>
      </w:pPr>
      <w:rPr>
        <w:rFonts w:ascii="Symbol" w:hAnsi="Symbol" w:hint="default"/>
      </w:rPr>
    </w:lvl>
    <w:lvl w:ilvl="7" w:tplc="DFBEF920">
      <w:start w:val="1"/>
      <w:numFmt w:val="bullet"/>
      <w:lvlText w:val="o"/>
      <w:lvlJc w:val="left"/>
      <w:pPr>
        <w:ind w:left="5400" w:hanging="360"/>
      </w:pPr>
      <w:rPr>
        <w:rFonts w:ascii="Courier New" w:hAnsi="Courier New" w:hint="default"/>
      </w:rPr>
    </w:lvl>
    <w:lvl w:ilvl="8" w:tplc="04B61C3A">
      <w:start w:val="1"/>
      <w:numFmt w:val="bullet"/>
      <w:lvlText w:val=""/>
      <w:lvlJc w:val="left"/>
      <w:pPr>
        <w:ind w:left="6120" w:hanging="360"/>
      </w:pPr>
      <w:rPr>
        <w:rFonts w:ascii="Wingdings" w:hAnsi="Wingdings" w:hint="default"/>
      </w:rPr>
    </w:lvl>
  </w:abstractNum>
  <w:abstractNum w:abstractNumId="3" w15:restartNumberingAfterBreak="0">
    <w:nsid w:val="32F4D5C8"/>
    <w:multiLevelType w:val="hybridMultilevel"/>
    <w:tmpl w:val="8A100E06"/>
    <w:lvl w:ilvl="0" w:tplc="8048D6BA">
      <w:start w:val="1"/>
      <w:numFmt w:val="bullet"/>
      <w:lvlText w:val=""/>
      <w:lvlJc w:val="left"/>
      <w:pPr>
        <w:ind w:left="720" w:hanging="360"/>
      </w:pPr>
      <w:rPr>
        <w:rFonts w:ascii="Symbol" w:hAnsi="Symbol" w:hint="default"/>
      </w:rPr>
    </w:lvl>
    <w:lvl w:ilvl="1" w:tplc="268E899C">
      <w:start w:val="1"/>
      <w:numFmt w:val="bullet"/>
      <w:lvlText w:val="o"/>
      <w:lvlJc w:val="left"/>
      <w:pPr>
        <w:ind w:left="1440" w:hanging="360"/>
      </w:pPr>
      <w:rPr>
        <w:rFonts w:ascii="Courier New" w:hAnsi="Courier New" w:hint="default"/>
      </w:rPr>
    </w:lvl>
    <w:lvl w:ilvl="2" w:tplc="8C8C6EE8">
      <w:start w:val="1"/>
      <w:numFmt w:val="bullet"/>
      <w:lvlText w:val=""/>
      <w:lvlJc w:val="left"/>
      <w:pPr>
        <w:ind w:left="2160" w:hanging="360"/>
      </w:pPr>
      <w:rPr>
        <w:rFonts w:ascii="Wingdings" w:hAnsi="Wingdings" w:hint="default"/>
      </w:rPr>
    </w:lvl>
    <w:lvl w:ilvl="3" w:tplc="21ECB2FA">
      <w:start w:val="1"/>
      <w:numFmt w:val="bullet"/>
      <w:lvlText w:val=""/>
      <w:lvlJc w:val="left"/>
      <w:pPr>
        <w:ind w:left="2880" w:hanging="360"/>
      </w:pPr>
      <w:rPr>
        <w:rFonts w:ascii="Symbol" w:hAnsi="Symbol" w:hint="default"/>
      </w:rPr>
    </w:lvl>
    <w:lvl w:ilvl="4" w:tplc="D8108F48">
      <w:start w:val="1"/>
      <w:numFmt w:val="bullet"/>
      <w:lvlText w:val="o"/>
      <w:lvlJc w:val="left"/>
      <w:pPr>
        <w:ind w:left="3600" w:hanging="360"/>
      </w:pPr>
      <w:rPr>
        <w:rFonts w:ascii="Courier New" w:hAnsi="Courier New" w:hint="default"/>
      </w:rPr>
    </w:lvl>
    <w:lvl w:ilvl="5" w:tplc="53ECE0EC">
      <w:start w:val="1"/>
      <w:numFmt w:val="bullet"/>
      <w:lvlText w:val=""/>
      <w:lvlJc w:val="left"/>
      <w:pPr>
        <w:ind w:left="4320" w:hanging="360"/>
      </w:pPr>
      <w:rPr>
        <w:rFonts w:ascii="Wingdings" w:hAnsi="Wingdings" w:hint="default"/>
      </w:rPr>
    </w:lvl>
    <w:lvl w:ilvl="6" w:tplc="7B5018DE">
      <w:start w:val="1"/>
      <w:numFmt w:val="bullet"/>
      <w:lvlText w:val=""/>
      <w:lvlJc w:val="left"/>
      <w:pPr>
        <w:ind w:left="5040" w:hanging="360"/>
      </w:pPr>
      <w:rPr>
        <w:rFonts w:ascii="Symbol" w:hAnsi="Symbol" w:hint="default"/>
      </w:rPr>
    </w:lvl>
    <w:lvl w:ilvl="7" w:tplc="5144FAB4">
      <w:start w:val="1"/>
      <w:numFmt w:val="bullet"/>
      <w:lvlText w:val="o"/>
      <w:lvlJc w:val="left"/>
      <w:pPr>
        <w:ind w:left="5760" w:hanging="360"/>
      </w:pPr>
      <w:rPr>
        <w:rFonts w:ascii="Courier New" w:hAnsi="Courier New" w:hint="default"/>
      </w:rPr>
    </w:lvl>
    <w:lvl w:ilvl="8" w:tplc="7E283A22">
      <w:start w:val="1"/>
      <w:numFmt w:val="bullet"/>
      <w:lvlText w:val=""/>
      <w:lvlJc w:val="left"/>
      <w:pPr>
        <w:ind w:left="6480" w:hanging="360"/>
      </w:pPr>
      <w:rPr>
        <w:rFonts w:ascii="Wingdings" w:hAnsi="Wingdings" w:hint="default"/>
      </w:rPr>
    </w:lvl>
  </w:abstractNum>
  <w:abstractNum w:abstractNumId="4" w15:restartNumberingAfterBreak="0">
    <w:nsid w:val="342A7611"/>
    <w:multiLevelType w:val="multilevel"/>
    <w:tmpl w:val="1936B6A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5" w15:restartNumberingAfterBreak="0">
    <w:nsid w:val="3C77ACBD"/>
    <w:multiLevelType w:val="multilevel"/>
    <w:tmpl w:val="A23074E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6" w15:restartNumberingAfterBreak="0">
    <w:nsid w:val="4CE644B6"/>
    <w:multiLevelType w:val="hybridMultilevel"/>
    <w:tmpl w:val="958E0986"/>
    <w:lvl w:ilvl="0" w:tplc="A2401776">
      <w:start w:val="1"/>
      <w:numFmt w:val="bullet"/>
      <w:lvlText w:val=""/>
      <w:lvlJc w:val="left"/>
      <w:pPr>
        <w:ind w:left="360" w:hanging="360"/>
      </w:pPr>
      <w:rPr>
        <w:rFonts w:ascii="Symbol" w:hAnsi="Symbol" w:hint="default"/>
      </w:rPr>
    </w:lvl>
    <w:lvl w:ilvl="1" w:tplc="76A8A8AE">
      <w:start w:val="1"/>
      <w:numFmt w:val="bullet"/>
      <w:lvlText w:val="o"/>
      <w:lvlJc w:val="left"/>
      <w:pPr>
        <w:ind w:left="1080" w:hanging="360"/>
      </w:pPr>
      <w:rPr>
        <w:rFonts w:ascii="Courier New" w:hAnsi="Courier New" w:hint="default"/>
      </w:rPr>
    </w:lvl>
    <w:lvl w:ilvl="2" w:tplc="9984FE30">
      <w:start w:val="1"/>
      <w:numFmt w:val="bullet"/>
      <w:lvlText w:val=""/>
      <w:lvlJc w:val="left"/>
      <w:pPr>
        <w:ind w:left="1800" w:hanging="360"/>
      </w:pPr>
      <w:rPr>
        <w:rFonts w:ascii="Wingdings" w:hAnsi="Wingdings" w:hint="default"/>
      </w:rPr>
    </w:lvl>
    <w:lvl w:ilvl="3" w:tplc="4186449C">
      <w:start w:val="1"/>
      <w:numFmt w:val="bullet"/>
      <w:lvlText w:val=""/>
      <w:lvlJc w:val="left"/>
      <w:pPr>
        <w:ind w:left="2520" w:hanging="360"/>
      </w:pPr>
      <w:rPr>
        <w:rFonts w:ascii="Symbol" w:hAnsi="Symbol" w:hint="default"/>
      </w:rPr>
    </w:lvl>
    <w:lvl w:ilvl="4" w:tplc="8BBE713E">
      <w:start w:val="1"/>
      <w:numFmt w:val="bullet"/>
      <w:lvlText w:val="o"/>
      <w:lvlJc w:val="left"/>
      <w:pPr>
        <w:ind w:left="3240" w:hanging="360"/>
      </w:pPr>
      <w:rPr>
        <w:rFonts w:ascii="Courier New" w:hAnsi="Courier New" w:hint="default"/>
      </w:rPr>
    </w:lvl>
    <w:lvl w:ilvl="5" w:tplc="F542683C">
      <w:start w:val="1"/>
      <w:numFmt w:val="bullet"/>
      <w:lvlText w:val=""/>
      <w:lvlJc w:val="left"/>
      <w:pPr>
        <w:ind w:left="3960" w:hanging="360"/>
      </w:pPr>
      <w:rPr>
        <w:rFonts w:ascii="Wingdings" w:hAnsi="Wingdings" w:hint="default"/>
      </w:rPr>
    </w:lvl>
    <w:lvl w:ilvl="6" w:tplc="42CE3C12">
      <w:start w:val="1"/>
      <w:numFmt w:val="bullet"/>
      <w:lvlText w:val=""/>
      <w:lvlJc w:val="left"/>
      <w:pPr>
        <w:ind w:left="4680" w:hanging="360"/>
      </w:pPr>
      <w:rPr>
        <w:rFonts w:ascii="Symbol" w:hAnsi="Symbol" w:hint="default"/>
      </w:rPr>
    </w:lvl>
    <w:lvl w:ilvl="7" w:tplc="D83C1466">
      <w:start w:val="1"/>
      <w:numFmt w:val="bullet"/>
      <w:lvlText w:val="o"/>
      <w:lvlJc w:val="left"/>
      <w:pPr>
        <w:ind w:left="5400" w:hanging="360"/>
      </w:pPr>
      <w:rPr>
        <w:rFonts w:ascii="Courier New" w:hAnsi="Courier New" w:hint="default"/>
      </w:rPr>
    </w:lvl>
    <w:lvl w:ilvl="8" w:tplc="E01AE8BA">
      <w:start w:val="1"/>
      <w:numFmt w:val="bullet"/>
      <w:lvlText w:val=""/>
      <w:lvlJc w:val="left"/>
      <w:pPr>
        <w:ind w:left="6120" w:hanging="360"/>
      </w:pPr>
      <w:rPr>
        <w:rFonts w:ascii="Wingdings" w:hAnsi="Wingdings" w:hint="default"/>
      </w:rPr>
    </w:lvl>
  </w:abstractNum>
  <w:abstractNum w:abstractNumId="7" w15:restartNumberingAfterBreak="0">
    <w:nsid w:val="61E43D6E"/>
    <w:multiLevelType w:val="hybridMultilevel"/>
    <w:tmpl w:val="91782074"/>
    <w:lvl w:ilvl="0" w:tplc="70A87444">
      <w:start w:val="1"/>
      <w:numFmt w:val="bullet"/>
      <w:lvlText w:val=""/>
      <w:lvlJc w:val="left"/>
      <w:pPr>
        <w:ind w:left="720" w:hanging="360"/>
      </w:pPr>
      <w:rPr>
        <w:rFonts w:ascii="Symbol" w:hAnsi="Symbol" w:hint="default"/>
      </w:rPr>
    </w:lvl>
    <w:lvl w:ilvl="1" w:tplc="C588915E">
      <w:start w:val="1"/>
      <w:numFmt w:val="bullet"/>
      <w:lvlText w:val="o"/>
      <w:lvlJc w:val="left"/>
      <w:pPr>
        <w:ind w:left="1440" w:hanging="360"/>
      </w:pPr>
      <w:rPr>
        <w:rFonts w:ascii="Courier New" w:hAnsi="Courier New" w:hint="default"/>
      </w:rPr>
    </w:lvl>
    <w:lvl w:ilvl="2" w:tplc="68447640">
      <w:start w:val="1"/>
      <w:numFmt w:val="bullet"/>
      <w:lvlText w:val=""/>
      <w:lvlJc w:val="left"/>
      <w:pPr>
        <w:ind w:left="2160" w:hanging="360"/>
      </w:pPr>
      <w:rPr>
        <w:rFonts w:ascii="Wingdings" w:hAnsi="Wingdings" w:hint="default"/>
      </w:rPr>
    </w:lvl>
    <w:lvl w:ilvl="3" w:tplc="ED7C6C28">
      <w:start w:val="1"/>
      <w:numFmt w:val="bullet"/>
      <w:lvlText w:val=""/>
      <w:lvlJc w:val="left"/>
      <w:pPr>
        <w:ind w:left="2880" w:hanging="360"/>
      </w:pPr>
      <w:rPr>
        <w:rFonts w:ascii="Symbol" w:hAnsi="Symbol" w:hint="default"/>
      </w:rPr>
    </w:lvl>
    <w:lvl w:ilvl="4" w:tplc="BD90F266">
      <w:start w:val="1"/>
      <w:numFmt w:val="bullet"/>
      <w:lvlText w:val="o"/>
      <w:lvlJc w:val="left"/>
      <w:pPr>
        <w:ind w:left="3600" w:hanging="360"/>
      </w:pPr>
      <w:rPr>
        <w:rFonts w:ascii="Courier New" w:hAnsi="Courier New" w:hint="default"/>
      </w:rPr>
    </w:lvl>
    <w:lvl w:ilvl="5" w:tplc="D30CF84E">
      <w:start w:val="1"/>
      <w:numFmt w:val="bullet"/>
      <w:lvlText w:val=""/>
      <w:lvlJc w:val="left"/>
      <w:pPr>
        <w:ind w:left="4320" w:hanging="360"/>
      </w:pPr>
      <w:rPr>
        <w:rFonts w:ascii="Wingdings" w:hAnsi="Wingdings" w:hint="default"/>
      </w:rPr>
    </w:lvl>
    <w:lvl w:ilvl="6" w:tplc="93F24148">
      <w:start w:val="1"/>
      <w:numFmt w:val="bullet"/>
      <w:lvlText w:val=""/>
      <w:lvlJc w:val="left"/>
      <w:pPr>
        <w:ind w:left="5040" w:hanging="360"/>
      </w:pPr>
      <w:rPr>
        <w:rFonts w:ascii="Symbol" w:hAnsi="Symbol" w:hint="default"/>
      </w:rPr>
    </w:lvl>
    <w:lvl w:ilvl="7" w:tplc="BFC474C0">
      <w:start w:val="1"/>
      <w:numFmt w:val="bullet"/>
      <w:lvlText w:val="o"/>
      <w:lvlJc w:val="left"/>
      <w:pPr>
        <w:ind w:left="5760" w:hanging="360"/>
      </w:pPr>
      <w:rPr>
        <w:rFonts w:ascii="Courier New" w:hAnsi="Courier New" w:hint="default"/>
      </w:rPr>
    </w:lvl>
    <w:lvl w:ilvl="8" w:tplc="7D3620D6">
      <w:start w:val="1"/>
      <w:numFmt w:val="bullet"/>
      <w:lvlText w:val=""/>
      <w:lvlJc w:val="left"/>
      <w:pPr>
        <w:ind w:left="6480" w:hanging="360"/>
      </w:pPr>
      <w:rPr>
        <w:rFonts w:ascii="Wingdings" w:hAnsi="Wingdings" w:hint="default"/>
      </w:rPr>
    </w:lvl>
  </w:abstractNum>
  <w:abstractNum w:abstractNumId="8" w15:restartNumberingAfterBreak="0">
    <w:nsid w:val="6BB6441E"/>
    <w:multiLevelType w:val="hybridMultilevel"/>
    <w:tmpl w:val="1BAE6D10"/>
    <w:lvl w:ilvl="0" w:tplc="6320439C">
      <w:start w:val="1"/>
      <w:numFmt w:val="bullet"/>
      <w:lvlText w:val=""/>
      <w:lvlJc w:val="left"/>
      <w:pPr>
        <w:ind w:left="720" w:hanging="360"/>
      </w:pPr>
      <w:rPr>
        <w:rFonts w:ascii="Symbol" w:hAnsi="Symbol" w:hint="default"/>
      </w:rPr>
    </w:lvl>
    <w:lvl w:ilvl="1" w:tplc="041A9E8A">
      <w:start w:val="1"/>
      <w:numFmt w:val="bullet"/>
      <w:lvlText w:val="o"/>
      <w:lvlJc w:val="left"/>
      <w:pPr>
        <w:ind w:left="1440" w:hanging="360"/>
      </w:pPr>
      <w:rPr>
        <w:rFonts w:ascii="Courier New" w:hAnsi="Courier New" w:hint="default"/>
      </w:rPr>
    </w:lvl>
    <w:lvl w:ilvl="2" w:tplc="843A0AFC">
      <w:start w:val="1"/>
      <w:numFmt w:val="bullet"/>
      <w:lvlText w:val=""/>
      <w:lvlJc w:val="left"/>
      <w:pPr>
        <w:ind w:left="2160" w:hanging="360"/>
      </w:pPr>
      <w:rPr>
        <w:rFonts w:ascii="Wingdings" w:hAnsi="Wingdings" w:hint="default"/>
      </w:rPr>
    </w:lvl>
    <w:lvl w:ilvl="3" w:tplc="D07E0486">
      <w:start w:val="1"/>
      <w:numFmt w:val="bullet"/>
      <w:lvlText w:val=""/>
      <w:lvlJc w:val="left"/>
      <w:pPr>
        <w:ind w:left="2880" w:hanging="360"/>
      </w:pPr>
      <w:rPr>
        <w:rFonts w:ascii="Symbol" w:hAnsi="Symbol" w:hint="default"/>
      </w:rPr>
    </w:lvl>
    <w:lvl w:ilvl="4" w:tplc="038C5096">
      <w:start w:val="1"/>
      <w:numFmt w:val="bullet"/>
      <w:lvlText w:val="o"/>
      <w:lvlJc w:val="left"/>
      <w:pPr>
        <w:ind w:left="3600" w:hanging="360"/>
      </w:pPr>
      <w:rPr>
        <w:rFonts w:ascii="Courier New" w:hAnsi="Courier New" w:hint="default"/>
      </w:rPr>
    </w:lvl>
    <w:lvl w:ilvl="5" w:tplc="0A166B1A">
      <w:start w:val="1"/>
      <w:numFmt w:val="bullet"/>
      <w:lvlText w:val=""/>
      <w:lvlJc w:val="left"/>
      <w:pPr>
        <w:ind w:left="4320" w:hanging="360"/>
      </w:pPr>
      <w:rPr>
        <w:rFonts w:ascii="Wingdings" w:hAnsi="Wingdings" w:hint="default"/>
      </w:rPr>
    </w:lvl>
    <w:lvl w:ilvl="6" w:tplc="22A8C7CC">
      <w:start w:val="1"/>
      <w:numFmt w:val="bullet"/>
      <w:lvlText w:val=""/>
      <w:lvlJc w:val="left"/>
      <w:pPr>
        <w:ind w:left="5040" w:hanging="360"/>
      </w:pPr>
      <w:rPr>
        <w:rFonts w:ascii="Symbol" w:hAnsi="Symbol" w:hint="default"/>
      </w:rPr>
    </w:lvl>
    <w:lvl w:ilvl="7" w:tplc="98883962">
      <w:start w:val="1"/>
      <w:numFmt w:val="bullet"/>
      <w:lvlText w:val="o"/>
      <w:lvlJc w:val="left"/>
      <w:pPr>
        <w:ind w:left="5760" w:hanging="360"/>
      </w:pPr>
      <w:rPr>
        <w:rFonts w:ascii="Courier New" w:hAnsi="Courier New" w:hint="default"/>
      </w:rPr>
    </w:lvl>
    <w:lvl w:ilvl="8" w:tplc="C0C0342C">
      <w:start w:val="1"/>
      <w:numFmt w:val="bullet"/>
      <w:lvlText w:val=""/>
      <w:lvlJc w:val="left"/>
      <w:pPr>
        <w:ind w:left="6480" w:hanging="360"/>
      </w:pPr>
      <w:rPr>
        <w:rFonts w:ascii="Wingdings" w:hAnsi="Wingdings" w:hint="default"/>
      </w:rPr>
    </w:lvl>
  </w:abstractNum>
  <w:num w:numId="1" w16cid:durableId="1161657556">
    <w:abstractNumId w:val="0"/>
  </w:num>
  <w:num w:numId="2" w16cid:durableId="552355054">
    <w:abstractNumId w:val="6"/>
  </w:num>
  <w:num w:numId="3" w16cid:durableId="560481096">
    <w:abstractNumId w:val="3"/>
  </w:num>
  <w:num w:numId="4" w16cid:durableId="1438403711">
    <w:abstractNumId w:val="2"/>
  </w:num>
  <w:num w:numId="5" w16cid:durableId="508106107">
    <w:abstractNumId w:val="1"/>
  </w:num>
  <w:num w:numId="6" w16cid:durableId="1756708712">
    <w:abstractNumId w:val="8"/>
  </w:num>
  <w:num w:numId="7" w16cid:durableId="1388534825">
    <w:abstractNumId w:val="5"/>
  </w:num>
  <w:num w:numId="8" w16cid:durableId="1270160314">
    <w:abstractNumId w:val="7"/>
  </w:num>
  <w:num w:numId="9" w16cid:durableId="6028791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derico Bertoia">
    <w15:presenceInfo w15:providerId="AD" w15:userId="S::Federico.Bertoia@UGent.be::25167b7d-0f98-40aa-8419-418b6ca74e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A1"/>
    <w:rsid w:val="00051347"/>
    <w:rsid w:val="00054AE0"/>
    <w:rsid w:val="00056C57"/>
    <w:rsid w:val="0007452D"/>
    <w:rsid w:val="000820C0"/>
    <w:rsid w:val="00086741"/>
    <w:rsid w:val="000A1042"/>
    <w:rsid w:val="000C3D4F"/>
    <w:rsid w:val="000E176D"/>
    <w:rsid w:val="000F76B1"/>
    <w:rsid w:val="00134E06"/>
    <w:rsid w:val="00135BEC"/>
    <w:rsid w:val="00170843"/>
    <w:rsid w:val="001924B7"/>
    <w:rsid w:val="001A5B6A"/>
    <w:rsid w:val="001C3798"/>
    <w:rsid w:val="001F024A"/>
    <w:rsid w:val="001F2BB9"/>
    <w:rsid w:val="001F5B7A"/>
    <w:rsid w:val="00203AB7"/>
    <w:rsid w:val="00207AB5"/>
    <w:rsid w:val="00225BB4"/>
    <w:rsid w:val="00226C4D"/>
    <w:rsid w:val="0022740C"/>
    <w:rsid w:val="00231F50"/>
    <w:rsid w:val="00232D0F"/>
    <w:rsid w:val="00235EA1"/>
    <w:rsid w:val="00242877"/>
    <w:rsid w:val="00253A95"/>
    <w:rsid w:val="002746ED"/>
    <w:rsid w:val="00291018"/>
    <w:rsid w:val="002973F1"/>
    <w:rsid w:val="002A09EF"/>
    <w:rsid w:val="002A3980"/>
    <w:rsid w:val="002E7D16"/>
    <w:rsid w:val="002F24A2"/>
    <w:rsid w:val="00310CE6"/>
    <w:rsid w:val="00325799"/>
    <w:rsid w:val="0032599D"/>
    <w:rsid w:val="00333D38"/>
    <w:rsid w:val="00334431"/>
    <w:rsid w:val="00356C5D"/>
    <w:rsid w:val="00362604"/>
    <w:rsid w:val="003A40ED"/>
    <w:rsid w:val="003A5591"/>
    <w:rsid w:val="003B21CB"/>
    <w:rsid w:val="003B4883"/>
    <w:rsid w:val="003D7421"/>
    <w:rsid w:val="003F1956"/>
    <w:rsid w:val="004110A5"/>
    <w:rsid w:val="00427036"/>
    <w:rsid w:val="00427AB9"/>
    <w:rsid w:val="00436A47"/>
    <w:rsid w:val="00446D9B"/>
    <w:rsid w:val="004870BF"/>
    <w:rsid w:val="00492D3E"/>
    <w:rsid w:val="004A2E99"/>
    <w:rsid w:val="004B52F6"/>
    <w:rsid w:val="005032E2"/>
    <w:rsid w:val="00512D31"/>
    <w:rsid w:val="005167C9"/>
    <w:rsid w:val="005312BE"/>
    <w:rsid w:val="00541CD8"/>
    <w:rsid w:val="0055084F"/>
    <w:rsid w:val="00566FCA"/>
    <w:rsid w:val="0059636F"/>
    <w:rsid w:val="00597462"/>
    <w:rsid w:val="005D0625"/>
    <w:rsid w:val="00613C4D"/>
    <w:rsid w:val="00615BA8"/>
    <w:rsid w:val="00622FBC"/>
    <w:rsid w:val="006248EC"/>
    <w:rsid w:val="006424CE"/>
    <w:rsid w:val="006633AF"/>
    <w:rsid w:val="006802EB"/>
    <w:rsid w:val="006B7892"/>
    <w:rsid w:val="006D6B4D"/>
    <w:rsid w:val="006D6D88"/>
    <w:rsid w:val="006E664D"/>
    <w:rsid w:val="006E7028"/>
    <w:rsid w:val="007377B6"/>
    <w:rsid w:val="00741796"/>
    <w:rsid w:val="00741B6E"/>
    <w:rsid w:val="007552A3"/>
    <w:rsid w:val="00761300"/>
    <w:rsid w:val="00773D10"/>
    <w:rsid w:val="00775C79"/>
    <w:rsid w:val="007847C0"/>
    <w:rsid w:val="0079323F"/>
    <w:rsid w:val="007A2749"/>
    <w:rsid w:val="007A589E"/>
    <w:rsid w:val="007C77F8"/>
    <w:rsid w:val="007D2793"/>
    <w:rsid w:val="007F63FC"/>
    <w:rsid w:val="00826BAE"/>
    <w:rsid w:val="00827D05"/>
    <w:rsid w:val="00834365"/>
    <w:rsid w:val="008425F4"/>
    <w:rsid w:val="00860C09"/>
    <w:rsid w:val="00864CF9"/>
    <w:rsid w:val="008652CB"/>
    <w:rsid w:val="00873966"/>
    <w:rsid w:val="00884351"/>
    <w:rsid w:val="0088562A"/>
    <w:rsid w:val="008857BB"/>
    <w:rsid w:val="008A3A39"/>
    <w:rsid w:val="008D058C"/>
    <w:rsid w:val="008E3368"/>
    <w:rsid w:val="009159E4"/>
    <w:rsid w:val="00987A1B"/>
    <w:rsid w:val="0099141D"/>
    <w:rsid w:val="009A3484"/>
    <w:rsid w:val="009A6E25"/>
    <w:rsid w:val="009B128E"/>
    <w:rsid w:val="009C38C4"/>
    <w:rsid w:val="009C6C72"/>
    <w:rsid w:val="009F615E"/>
    <w:rsid w:val="00A05381"/>
    <w:rsid w:val="00A26FA3"/>
    <w:rsid w:val="00A431E3"/>
    <w:rsid w:val="00A46DEA"/>
    <w:rsid w:val="00A75A99"/>
    <w:rsid w:val="00A76CC3"/>
    <w:rsid w:val="00A93C38"/>
    <w:rsid w:val="00AB66F3"/>
    <w:rsid w:val="00AC281A"/>
    <w:rsid w:val="00AC5689"/>
    <w:rsid w:val="00AD1458"/>
    <w:rsid w:val="00AD51A1"/>
    <w:rsid w:val="00B201B1"/>
    <w:rsid w:val="00B3017E"/>
    <w:rsid w:val="00B402FC"/>
    <w:rsid w:val="00B52A29"/>
    <w:rsid w:val="00B6004C"/>
    <w:rsid w:val="00B60A4F"/>
    <w:rsid w:val="00B71945"/>
    <w:rsid w:val="00B7442E"/>
    <w:rsid w:val="00B76B4B"/>
    <w:rsid w:val="00B83A2B"/>
    <w:rsid w:val="00BC5E54"/>
    <w:rsid w:val="00BF7EA1"/>
    <w:rsid w:val="00C1155B"/>
    <w:rsid w:val="00C125D2"/>
    <w:rsid w:val="00C13F0F"/>
    <w:rsid w:val="00C1497F"/>
    <w:rsid w:val="00C16D5B"/>
    <w:rsid w:val="00C37EA1"/>
    <w:rsid w:val="00C418C9"/>
    <w:rsid w:val="00C634B9"/>
    <w:rsid w:val="00CA340D"/>
    <w:rsid w:val="00CB0C98"/>
    <w:rsid w:val="00CB3084"/>
    <w:rsid w:val="00CC33F8"/>
    <w:rsid w:val="00CD719F"/>
    <w:rsid w:val="00CE3F0C"/>
    <w:rsid w:val="00CE6B02"/>
    <w:rsid w:val="00D078AA"/>
    <w:rsid w:val="00D41294"/>
    <w:rsid w:val="00D846F4"/>
    <w:rsid w:val="00D85895"/>
    <w:rsid w:val="00DA270F"/>
    <w:rsid w:val="00DA66F6"/>
    <w:rsid w:val="00DB485A"/>
    <w:rsid w:val="00DD0534"/>
    <w:rsid w:val="00DD06B5"/>
    <w:rsid w:val="00DF682B"/>
    <w:rsid w:val="00DF721C"/>
    <w:rsid w:val="00E014D1"/>
    <w:rsid w:val="00E06F4A"/>
    <w:rsid w:val="00E11AFA"/>
    <w:rsid w:val="00E17DA2"/>
    <w:rsid w:val="00E27E3C"/>
    <w:rsid w:val="00E31DDE"/>
    <w:rsid w:val="00E40E8F"/>
    <w:rsid w:val="00E562B5"/>
    <w:rsid w:val="00E56AE1"/>
    <w:rsid w:val="00E6017C"/>
    <w:rsid w:val="00E83382"/>
    <w:rsid w:val="00E8677E"/>
    <w:rsid w:val="00EA060B"/>
    <w:rsid w:val="00EA7608"/>
    <w:rsid w:val="00EB729D"/>
    <w:rsid w:val="00EC1D90"/>
    <w:rsid w:val="00EF7F2F"/>
    <w:rsid w:val="00F201BB"/>
    <w:rsid w:val="00F31C97"/>
    <w:rsid w:val="00F3733B"/>
    <w:rsid w:val="00F4245E"/>
    <w:rsid w:val="00F4641D"/>
    <w:rsid w:val="00F56D08"/>
    <w:rsid w:val="00F954A7"/>
    <w:rsid w:val="00F9577F"/>
    <w:rsid w:val="00F96FA1"/>
    <w:rsid w:val="00FF0A7A"/>
    <w:rsid w:val="00FF1DB9"/>
    <w:rsid w:val="00FF2966"/>
    <w:rsid w:val="00FF6586"/>
    <w:rsid w:val="011D8C91"/>
    <w:rsid w:val="02E43E39"/>
    <w:rsid w:val="1099BD07"/>
    <w:rsid w:val="286493F7"/>
    <w:rsid w:val="2EC8B043"/>
    <w:rsid w:val="31AD8CBF"/>
    <w:rsid w:val="3D27248E"/>
    <w:rsid w:val="40FDEC4D"/>
    <w:rsid w:val="45FF1C94"/>
    <w:rsid w:val="47C04D76"/>
    <w:rsid w:val="5709870A"/>
    <w:rsid w:val="58AA16FE"/>
    <w:rsid w:val="7D4168E3"/>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0509"/>
  <w15:chartTrackingRefBased/>
  <w15:docId w15:val="{55A4AD4C-E169-4414-92A3-4272D406B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EA1"/>
    <w:rPr>
      <w:rFonts w:eastAsiaTheme="majorEastAsia" w:cstheme="majorBidi"/>
      <w:color w:val="272727" w:themeColor="text1" w:themeTint="D8"/>
    </w:rPr>
  </w:style>
  <w:style w:type="paragraph" w:styleId="Title">
    <w:name w:val="Title"/>
    <w:basedOn w:val="Normal"/>
    <w:next w:val="Normal"/>
    <w:link w:val="TitleChar"/>
    <w:uiPriority w:val="10"/>
    <w:qFormat/>
    <w:rsid w:val="00BF7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EA1"/>
    <w:pPr>
      <w:spacing w:before="160"/>
      <w:jc w:val="center"/>
    </w:pPr>
    <w:rPr>
      <w:i/>
      <w:iCs/>
      <w:color w:val="404040" w:themeColor="text1" w:themeTint="BF"/>
    </w:rPr>
  </w:style>
  <w:style w:type="character" w:customStyle="1" w:styleId="QuoteChar">
    <w:name w:val="Quote Char"/>
    <w:basedOn w:val="DefaultParagraphFont"/>
    <w:link w:val="Quote"/>
    <w:uiPriority w:val="29"/>
    <w:rsid w:val="00BF7EA1"/>
    <w:rPr>
      <w:i/>
      <w:iCs/>
      <w:color w:val="404040" w:themeColor="text1" w:themeTint="BF"/>
    </w:rPr>
  </w:style>
  <w:style w:type="paragraph" w:styleId="ListParagraph">
    <w:name w:val="List Paragraph"/>
    <w:basedOn w:val="Normal"/>
    <w:uiPriority w:val="34"/>
    <w:qFormat/>
    <w:rsid w:val="00BF7EA1"/>
    <w:pPr>
      <w:ind w:left="720"/>
      <w:contextualSpacing/>
    </w:pPr>
  </w:style>
  <w:style w:type="character" w:styleId="IntenseEmphasis">
    <w:name w:val="Intense Emphasis"/>
    <w:basedOn w:val="DefaultParagraphFont"/>
    <w:uiPriority w:val="21"/>
    <w:qFormat/>
    <w:rsid w:val="00BF7EA1"/>
    <w:rPr>
      <w:i/>
      <w:iCs/>
      <w:color w:val="2F5496" w:themeColor="accent1" w:themeShade="BF"/>
    </w:rPr>
  </w:style>
  <w:style w:type="paragraph" w:styleId="IntenseQuote">
    <w:name w:val="Intense Quote"/>
    <w:basedOn w:val="Normal"/>
    <w:next w:val="Normal"/>
    <w:link w:val="IntenseQuoteChar"/>
    <w:uiPriority w:val="30"/>
    <w:qFormat/>
    <w:rsid w:val="00BF7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EA1"/>
    <w:rPr>
      <w:i/>
      <w:iCs/>
      <w:color w:val="2F5496" w:themeColor="accent1" w:themeShade="BF"/>
    </w:rPr>
  </w:style>
  <w:style w:type="character" w:styleId="IntenseReference">
    <w:name w:val="Intense Reference"/>
    <w:basedOn w:val="DefaultParagraphFont"/>
    <w:uiPriority w:val="32"/>
    <w:qFormat/>
    <w:rsid w:val="00BF7EA1"/>
    <w:rPr>
      <w:b/>
      <w:bCs/>
      <w:smallCaps/>
      <w:color w:val="2F5496"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F4641D"/>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1497F"/>
    <w:rPr>
      <w:color w:val="666666"/>
    </w:rPr>
  </w:style>
  <w:style w:type="character" w:styleId="CommentReference">
    <w:name w:val="annotation reference"/>
    <w:basedOn w:val="DefaultParagraphFont"/>
    <w:uiPriority w:val="99"/>
    <w:semiHidden/>
    <w:unhideWhenUsed/>
    <w:rsid w:val="00C418C9"/>
    <w:rPr>
      <w:sz w:val="16"/>
      <w:szCs w:val="16"/>
    </w:rPr>
  </w:style>
  <w:style w:type="paragraph" w:styleId="CommentText">
    <w:name w:val="annotation text"/>
    <w:basedOn w:val="Normal"/>
    <w:link w:val="CommentTextChar"/>
    <w:uiPriority w:val="99"/>
    <w:unhideWhenUsed/>
    <w:rsid w:val="00C418C9"/>
    <w:pPr>
      <w:spacing w:line="240" w:lineRule="auto"/>
    </w:pPr>
    <w:rPr>
      <w:sz w:val="20"/>
      <w:szCs w:val="20"/>
    </w:rPr>
  </w:style>
  <w:style w:type="character" w:customStyle="1" w:styleId="CommentTextChar">
    <w:name w:val="Comment Text Char"/>
    <w:basedOn w:val="DefaultParagraphFont"/>
    <w:link w:val="CommentText"/>
    <w:uiPriority w:val="99"/>
    <w:rsid w:val="00C418C9"/>
    <w:rPr>
      <w:sz w:val="20"/>
      <w:szCs w:val="20"/>
    </w:rPr>
  </w:style>
  <w:style w:type="paragraph" w:styleId="CommentSubject">
    <w:name w:val="annotation subject"/>
    <w:basedOn w:val="CommentText"/>
    <w:next w:val="CommentText"/>
    <w:link w:val="CommentSubjectChar"/>
    <w:uiPriority w:val="99"/>
    <w:semiHidden/>
    <w:unhideWhenUsed/>
    <w:rsid w:val="00C418C9"/>
    <w:rPr>
      <w:b/>
      <w:bCs/>
    </w:rPr>
  </w:style>
  <w:style w:type="character" w:customStyle="1" w:styleId="CommentSubjectChar">
    <w:name w:val="Comment Subject Char"/>
    <w:basedOn w:val="CommentTextChar"/>
    <w:link w:val="CommentSubject"/>
    <w:uiPriority w:val="99"/>
    <w:semiHidden/>
    <w:rsid w:val="00C418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1095</Words>
  <Characters>6242</Characters>
  <Application>Microsoft Office Word</Application>
  <DocSecurity>0</DocSecurity>
  <Lines>52</Lines>
  <Paragraphs>14</Paragraphs>
  <ScaleCrop>false</ScaleCrop>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Seppe Vanrietvelde</dc:creator>
  <cp:keywords/>
  <dc:description/>
  <cp:lastModifiedBy>Federico Bertoia</cp:lastModifiedBy>
  <cp:revision>7</cp:revision>
  <dcterms:created xsi:type="dcterms:W3CDTF">2025-05-16T12:58:00Z</dcterms:created>
  <dcterms:modified xsi:type="dcterms:W3CDTF">2025-06-04T13:58:00Z</dcterms:modified>
</cp:coreProperties>
</file>