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Search product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SmartCart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TextBody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TextBody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 xml:space="preserve"> : Customer, </w:t>
      </w:r>
      <w:r>
        <w:rPr>
          <w:sz w:val="28"/>
          <w:szCs w:val="28"/>
        </w:rPr>
        <w:t>OpenFoodFacts</w:t>
      </w:r>
      <w:r>
        <w:rPr>
          <w:sz w:val="28"/>
          <w:szCs w:val="28"/>
        </w:rPr>
        <w:t xml:space="preserve"> API</w:t>
      </w:r>
    </w:p>
    <w:p>
      <w:pPr>
        <w:pStyle w:val="TextBody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</w:t>
      </w:r>
      <w:r>
        <w:rPr>
          <w:sz w:val="28"/>
          <w:szCs w:val="28"/>
        </w:rPr>
        <w:t>As a customer, I want to find information of a single product I know rapidly, so I can understand if it’s healthy</w:t>
      </w:r>
      <w:r>
        <w:rPr>
          <w:i/>
          <w:iCs/>
          <w:sz w:val="28"/>
          <w:szCs w:val="28"/>
        </w:rPr>
        <w:t>”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customer has logged in.</w:t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he customer has provided the name of desired product.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 interested item’s info.</w:t>
      </w:r>
    </w:p>
    <w:p>
      <w:pPr>
        <w:pStyle w:val="TextBody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checks if the customer has a premium account, then finds out that the account is premium.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OpenFoodFacts API about all the products inherent to the provided product name.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OpenFoodFacts API answers with all the found products.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at least 1 product, then provides them.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customer selects a product from the given ones.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OpenFoodFacts API for information about the selected product.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OpenFoodFacts API answers with the information required.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 to the customer.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/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1a. Not premium:</w:t>
      </w:r>
    </w:p>
    <w:p>
      <w:pPr>
        <w:pStyle w:val="TextBody"/>
        <w:numPr>
          <w:ilvl w:val="0"/>
          <w:numId w:val="3"/>
        </w:numPr>
        <w:bidi w:val="0"/>
        <w:spacing w:lineRule="auto" w:line="360" w:before="0" w:after="14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checks if the customer has a premium account, then finds out that the account is not premium.</w:t>
      </w:r>
    </w:p>
    <w:p>
      <w:pPr>
        <w:pStyle w:val="TextBody"/>
        <w:numPr>
          <w:ilvl w:val="0"/>
          <w:numId w:val="3"/>
        </w:numPr>
        <w:bidi w:val="0"/>
        <w:spacing w:lineRule="auto" w:line="360" w:before="0" w:after="14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he System informs the customer that this functionality needs a premium account, then stops.</w:t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sz w:val="28"/>
          <w:szCs w:val="28"/>
        </w:rPr>
        <w:t>4a. Cannot find any product:</w:t>
      </w:r>
    </w:p>
    <w:p>
      <w:pPr>
        <w:pStyle w:val="TextBody"/>
        <w:numPr>
          <w:ilvl w:val="0"/>
          <w:numId w:val="4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no product, then informs the customer that no  products related to the given name has been found; then stops.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160"/>
        </w:tabs>
        <w:ind w:start="2160" w:hanging="360"/>
      </w:pPr>
      <w:rPr/>
    </w:lvl>
    <w:lvl w:ilvl="1">
      <w:start w:val="1"/>
      <w:numFmt w:val="decimal"/>
      <w:lvlText w:val="%2."/>
      <w:lvlJc w:val="start"/>
      <w:pPr>
        <w:tabs>
          <w:tab w:val="num" w:pos="2520"/>
        </w:tabs>
        <w:ind w:start="2520" w:hanging="360"/>
      </w:pPr>
      <w:rPr/>
    </w:lvl>
    <w:lvl w:ilvl="2">
      <w:start w:val="1"/>
      <w:numFmt w:val="decimal"/>
      <w:lvlText w:val="%3."/>
      <w:lvlJc w:val="start"/>
      <w:pPr>
        <w:tabs>
          <w:tab w:val="num" w:pos="2880"/>
        </w:tabs>
        <w:ind w:start="2880" w:hanging="360"/>
      </w:pPr>
      <w:rPr/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320"/>
        </w:tabs>
        <w:ind w:start="4320" w:hanging="360"/>
      </w:pPr>
      <w:rPr/>
    </w:lvl>
    <w:lvl w:ilvl="7">
      <w:start w:val="1"/>
      <w:numFmt w:val="decimal"/>
      <w:lvlText w:val="%8."/>
      <w:lvlJc w:val="start"/>
      <w:pPr>
        <w:tabs>
          <w:tab w:val="num" w:pos="4680"/>
        </w:tabs>
        <w:ind w:start="4680" w:hanging="360"/>
      </w:pPr>
      <w:rPr/>
    </w:lvl>
    <w:lvl w:ilvl="8">
      <w:start w:val="1"/>
      <w:numFmt w:val="decimal"/>
      <w:lvlText w:val="%9."/>
      <w:lvlJc w:val="start"/>
      <w:pPr>
        <w:tabs>
          <w:tab w:val="num" w:pos="5040"/>
        </w:tabs>
        <w:ind w:start="504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  <w:rPr/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  <w:rPr/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  <w:rPr/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  <w:rPr/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  <w:rPr/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  <w:rPr/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star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2023-01-26T15:33:26Z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