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Show nearest supermarkets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SmartCart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TextBody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GeoLocalization API</w:t>
      </w:r>
    </w:p>
    <w:p>
      <w:pPr>
        <w:pStyle w:val="TextBody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</w:t>
      </w:r>
      <w:r>
        <w:rPr>
          <w:i/>
          <w:iCs/>
          <w:sz w:val="28"/>
          <w:szCs w:val="28"/>
        </w:rPr>
        <w:t xml:space="preserve">As a customer, I want to know the nearest supermarkets, so I can save my </w:t>
        <w:tab/>
        <w:t>time.”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>: The user has given the interested location.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A list of supermarkets is presented ordered by distance.</w:t>
      </w:r>
    </w:p>
    <w:p>
      <w:pPr>
        <w:pStyle w:val="TextBody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the GeoLocalization API about which supermarkets are situated around the given location.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GeoLocalization answers with the 5 closest supermarkets to the given location.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the info about the 5 closest supermarkets.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orders the received supermarket info by distance.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information to the customer.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sz w:val="28"/>
          <w:szCs w:val="28"/>
        </w:rPr>
        <w:tab/>
        <w:tab/>
        <w:t>2a. Address not found:</w:t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140"/>
        <w:jc w:val="start"/>
        <w:rPr/>
      </w:pPr>
      <w:r>
        <w:rPr>
          <w:sz w:val="28"/>
          <w:szCs w:val="28"/>
        </w:rPr>
        <w:t>The GeoLocalization answers with no supermarkets.</w:t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140"/>
        <w:jc w:val="start"/>
        <w:rPr/>
      </w:pPr>
      <w:r>
        <w:rPr>
          <w:sz w:val="28"/>
          <w:szCs w:val="28"/>
        </w:rPr>
        <w:t>The system informs the customer that the provided address cannot be found,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847"/>
        </w:tabs>
        <w:ind w:start="2847" w:hanging="360"/>
      </w:pPr>
      <w:rPr/>
    </w:lvl>
    <w:lvl w:ilvl="1">
      <w:start w:val="1"/>
      <w:numFmt w:val="decimal"/>
      <w:lvlText w:val="%2."/>
      <w:lvlJc w:val="start"/>
      <w:pPr>
        <w:tabs>
          <w:tab w:val="num" w:pos="3207"/>
        </w:tabs>
        <w:ind w:start="3207" w:hanging="360"/>
      </w:pPr>
      <w:rPr/>
    </w:lvl>
    <w:lvl w:ilvl="2">
      <w:start w:val="1"/>
      <w:numFmt w:val="decimal"/>
      <w:lvlText w:val="%3."/>
      <w:lvlJc w:val="start"/>
      <w:pPr>
        <w:tabs>
          <w:tab w:val="num" w:pos="3567"/>
        </w:tabs>
        <w:ind w:start="3567" w:hanging="360"/>
      </w:pPr>
      <w:rPr/>
    </w:lvl>
    <w:lvl w:ilvl="3">
      <w:start w:val="1"/>
      <w:numFmt w:val="decimal"/>
      <w:lvlText w:val="%4."/>
      <w:lvlJc w:val="start"/>
      <w:pPr>
        <w:tabs>
          <w:tab w:val="num" w:pos="3927"/>
        </w:tabs>
        <w:ind w:start="3927" w:hanging="360"/>
      </w:pPr>
      <w:rPr/>
    </w:lvl>
    <w:lvl w:ilvl="4">
      <w:start w:val="1"/>
      <w:numFmt w:val="decimal"/>
      <w:lvlText w:val="%5."/>
      <w:lvlJc w:val="start"/>
      <w:pPr>
        <w:tabs>
          <w:tab w:val="num" w:pos="4287"/>
        </w:tabs>
        <w:ind w:start="4287" w:hanging="360"/>
      </w:pPr>
      <w:rPr/>
    </w:lvl>
    <w:lvl w:ilvl="5">
      <w:start w:val="1"/>
      <w:numFmt w:val="decimal"/>
      <w:lvlText w:val="%6."/>
      <w:lvlJc w:val="start"/>
      <w:pPr>
        <w:tabs>
          <w:tab w:val="num" w:pos="4647"/>
        </w:tabs>
        <w:ind w:start="4647" w:hanging="360"/>
      </w:pPr>
      <w:rPr/>
    </w:lvl>
    <w:lvl w:ilvl="6">
      <w:start w:val="1"/>
      <w:numFmt w:val="decimal"/>
      <w:lvlText w:val="%7."/>
      <w:lvlJc w:val="start"/>
      <w:pPr>
        <w:tabs>
          <w:tab w:val="num" w:pos="5007"/>
        </w:tabs>
        <w:ind w:start="5007" w:hanging="360"/>
      </w:pPr>
      <w:rPr/>
    </w:lvl>
    <w:lvl w:ilvl="7">
      <w:start w:val="1"/>
      <w:numFmt w:val="decimal"/>
      <w:lvlText w:val="%8."/>
      <w:lvlJc w:val="start"/>
      <w:pPr>
        <w:tabs>
          <w:tab w:val="num" w:pos="5367"/>
        </w:tabs>
        <w:ind w:start="5367" w:hanging="360"/>
      </w:pPr>
      <w:rPr/>
    </w:lvl>
    <w:lvl w:ilvl="8">
      <w:start w:val="1"/>
      <w:numFmt w:val="decimal"/>
      <w:lvlText w:val="%9."/>
      <w:lvlJc w:val="start"/>
      <w:pPr>
        <w:tabs>
          <w:tab w:val="num" w:pos="5727"/>
        </w:tabs>
        <w:ind w:start="5727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star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2023-01-26T15:02:58Z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