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3.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4.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29E4C" w14:textId="0392F8D0" w:rsidR="001D673E" w:rsidRDefault="001D673E" w:rsidP="00155B18">
      <w:pPr>
        <w:jc w:val="center"/>
      </w:pPr>
      <w:r>
        <w:t>FEDERICO CASARANO</w:t>
      </w:r>
    </w:p>
    <w:p w14:paraId="583FF734" w14:textId="77777777" w:rsidR="00155B18" w:rsidRDefault="00155B18" w:rsidP="00155B18">
      <w:pPr>
        <w:pStyle w:val="Titolo"/>
        <w:jc w:val="center"/>
      </w:pPr>
    </w:p>
    <w:p w14:paraId="480565ED" w14:textId="77777777" w:rsidR="00155B18" w:rsidRDefault="00155B18" w:rsidP="00155B18">
      <w:pPr>
        <w:pStyle w:val="Titolo"/>
        <w:jc w:val="center"/>
      </w:pPr>
    </w:p>
    <w:p w14:paraId="0F465D5E" w14:textId="77777777" w:rsidR="00155B18" w:rsidRDefault="00155B18" w:rsidP="00155B18">
      <w:pPr>
        <w:pStyle w:val="Titolo"/>
        <w:jc w:val="center"/>
      </w:pPr>
    </w:p>
    <w:p w14:paraId="3FCDC5E7" w14:textId="12242259" w:rsidR="00BE78CD" w:rsidRDefault="00BE78CD" w:rsidP="00155B18">
      <w:pPr>
        <w:pStyle w:val="Titolo"/>
        <w:jc w:val="center"/>
      </w:pPr>
      <w:r>
        <w:t>ANALISI DEI REATI ECONOMICI-FINANZIARI NELLA CITTA’ DI ROMA:</w:t>
      </w:r>
    </w:p>
    <w:p w14:paraId="542E0370" w14:textId="77777777" w:rsidR="00BE78CD" w:rsidRDefault="00BE78CD" w:rsidP="00BE78CD"/>
    <w:p w14:paraId="0446B556" w14:textId="6A2318D4" w:rsidR="00BE78CD" w:rsidRDefault="00BE78CD" w:rsidP="00BE78CD"/>
    <w:p w14:paraId="5F7C7D5E" w14:textId="45E25EC2" w:rsidR="00155B18" w:rsidRDefault="00155B18" w:rsidP="00BE78CD"/>
    <w:p w14:paraId="185A09A0" w14:textId="51300E19" w:rsidR="00155B18" w:rsidRPr="006368D0" w:rsidRDefault="00155B18" w:rsidP="006368D0">
      <w:pPr>
        <w:jc w:val="both"/>
        <w:rPr>
          <w:rFonts w:cstheme="minorHAnsi"/>
          <w:sz w:val="28"/>
          <w:szCs w:val="28"/>
        </w:rPr>
      </w:pPr>
    </w:p>
    <w:p w14:paraId="3B99C028" w14:textId="146D87AA" w:rsidR="00155B18" w:rsidRPr="006368D0" w:rsidRDefault="00155B18" w:rsidP="006368D0">
      <w:pPr>
        <w:jc w:val="both"/>
        <w:rPr>
          <w:rFonts w:cstheme="minorHAnsi"/>
          <w:sz w:val="28"/>
          <w:szCs w:val="28"/>
        </w:rPr>
      </w:pPr>
    </w:p>
    <w:p w14:paraId="48FA4306" w14:textId="43EA14D9" w:rsidR="00155B18" w:rsidRPr="006368D0" w:rsidRDefault="00155B18" w:rsidP="006368D0">
      <w:pPr>
        <w:jc w:val="both"/>
        <w:rPr>
          <w:rFonts w:cstheme="minorHAnsi"/>
          <w:sz w:val="28"/>
          <w:szCs w:val="28"/>
        </w:rPr>
      </w:pPr>
    </w:p>
    <w:p w14:paraId="062E903E" w14:textId="436051F8" w:rsidR="00155B18" w:rsidRPr="006368D0" w:rsidRDefault="00155B18" w:rsidP="006368D0">
      <w:pPr>
        <w:jc w:val="both"/>
        <w:rPr>
          <w:rFonts w:cstheme="minorHAnsi"/>
          <w:sz w:val="28"/>
          <w:szCs w:val="28"/>
        </w:rPr>
      </w:pPr>
    </w:p>
    <w:p w14:paraId="613580D1" w14:textId="5C9BB714" w:rsidR="00155B18" w:rsidRPr="006368D0" w:rsidRDefault="00155B18" w:rsidP="006368D0">
      <w:pPr>
        <w:jc w:val="both"/>
        <w:rPr>
          <w:rFonts w:cstheme="minorHAnsi"/>
          <w:sz w:val="28"/>
          <w:szCs w:val="28"/>
        </w:rPr>
      </w:pPr>
    </w:p>
    <w:p w14:paraId="5CCB5C58" w14:textId="00A29342" w:rsidR="00155B18" w:rsidRPr="006368D0" w:rsidRDefault="00155B18" w:rsidP="006368D0">
      <w:pPr>
        <w:jc w:val="both"/>
        <w:rPr>
          <w:rFonts w:cstheme="minorHAnsi"/>
          <w:sz w:val="28"/>
          <w:szCs w:val="28"/>
        </w:rPr>
      </w:pPr>
    </w:p>
    <w:p w14:paraId="77F8050B" w14:textId="00E66E70" w:rsidR="00155B18" w:rsidRPr="006368D0" w:rsidRDefault="00155B18" w:rsidP="006368D0">
      <w:pPr>
        <w:jc w:val="both"/>
        <w:rPr>
          <w:rFonts w:cstheme="minorHAnsi"/>
          <w:sz w:val="28"/>
          <w:szCs w:val="28"/>
        </w:rPr>
      </w:pPr>
    </w:p>
    <w:p w14:paraId="23276BDF" w14:textId="3A6211CB" w:rsidR="00155B18" w:rsidRPr="006368D0" w:rsidRDefault="00155B18" w:rsidP="006368D0">
      <w:pPr>
        <w:jc w:val="both"/>
        <w:rPr>
          <w:rFonts w:cstheme="minorHAnsi"/>
          <w:sz w:val="28"/>
          <w:szCs w:val="28"/>
        </w:rPr>
      </w:pPr>
    </w:p>
    <w:p w14:paraId="5F517E89" w14:textId="54703193" w:rsidR="00155B18" w:rsidRPr="006368D0" w:rsidRDefault="00155B18" w:rsidP="006368D0">
      <w:pPr>
        <w:jc w:val="both"/>
        <w:rPr>
          <w:rFonts w:cstheme="minorHAnsi"/>
          <w:sz w:val="28"/>
          <w:szCs w:val="28"/>
        </w:rPr>
      </w:pPr>
    </w:p>
    <w:p w14:paraId="6F2AAC24" w14:textId="531AD5D1" w:rsidR="00155B18" w:rsidRPr="006368D0" w:rsidRDefault="00155B18" w:rsidP="006368D0">
      <w:pPr>
        <w:jc w:val="both"/>
        <w:rPr>
          <w:rFonts w:cstheme="minorHAnsi"/>
          <w:sz w:val="28"/>
          <w:szCs w:val="28"/>
        </w:rPr>
      </w:pPr>
    </w:p>
    <w:p w14:paraId="47898CC4" w14:textId="02EA0CE1" w:rsidR="00155B18" w:rsidRPr="006368D0" w:rsidRDefault="00155B18" w:rsidP="006368D0">
      <w:pPr>
        <w:jc w:val="both"/>
        <w:rPr>
          <w:rFonts w:cstheme="minorHAnsi"/>
          <w:sz w:val="28"/>
          <w:szCs w:val="28"/>
        </w:rPr>
      </w:pPr>
    </w:p>
    <w:p w14:paraId="67FCC6C3" w14:textId="67621B6E" w:rsidR="00155B18" w:rsidRPr="006368D0" w:rsidRDefault="00155B18" w:rsidP="006368D0">
      <w:pPr>
        <w:jc w:val="both"/>
        <w:rPr>
          <w:rFonts w:cstheme="minorHAnsi"/>
          <w:sz w:val="28"/>
          <w:szCs w:val="28"/>
        </w:rPr>
      </w:pPr>
    </w:p>
    <w:p w14:paraId="39C32DB8" w14:textId="0FBDAEC2" w:rsidR="00155B18" w:rsidRPr="006368D0" w:rsidRDefault="00155B18" w:rsidP="006368D0">
      <w:pPr>
        <w:jc w:val="both"/>
        <w:rPr>
          <w:rFonts w:cstheme="minorHAnsi"/>
          <w:sz w:val="28"/>
          <w:szCs w:val="28"/>
        </w:rPr>
      </w:pPr>
    </w:p>
    <w:p w14:paraId="7AE603D1" w14:textId="652D63BB" w:rsidR="00155B18" w:rsidRPr="006368D0" w:rsidRDefault="00155B18" w:rsidP="006368D0">
      <w:pPr>
        <w:jc w:val="both"/>
        <w:rPr>
          <w:rFonts w:cstheme="minorHAnsi"/>
          <w:sz w:val="28"/>
          <w:szCs w:val="28"/>
        </w:rPr>
      </w:pPr>
    </w:p>
    <w:p w14:paraId="1957F20D" w14:textId="5DED8C87" w:rsidR="00155B18" w:rsidRPr="006368D0" w:rsidRDefault="00155B18" w:rsidP="006368D0">
      <w:pPr>
        <w:jc w:val="both"/>
        <w:rPr>
          <w:rFonts w:cstheme="minorHAnsi"/>
          <w:sz w:val="28"/>
          <w:szCs w:val="28"/>
        </w:rPr>
      </w:pPr>
    </w:p>
    <w:p w14:paraId="7D34EC88" w14:textId="72632746" w:rsidR="00155B18" w:rsidRPr="006368D0" w:rsidRDefault="00155B18" w:rsidP="006368D0">
      <w:pPr>
        <w:jc w:val="both"/>
        <w:rPr>
          <w:rFonts w:cstheme="minorHAnsi"/>
          <w:sz w:val="28"/>
          <w:szCs w:val="28"/>
        </w:rPr>
      </w:pPr>
    </w:p>
    <w:p w14:paraId="60E68AA9" w14:textId="07625455" w:rsidR="00155B18" w:rsidRPr="006368D0" w:rsidRDefault="00155B18" w:rsidP="006368D0">
      <w:pPr>
        <w:jc w:val="both"/>
        <w:rPr>
          <w:rFonts w:cstheme="minorHAnsi"/>
          <w:sz w:val="28"/>
          <w:szCs w:val="28"/>
        </w:rPr>
      </w:pPr>
    </w:p>
    <w:p w14:paraId="6249F9AC" w14:textId="4AFC2F8C" w:rsidR="00155B18" w:rsidRPr="006368D0" w:rsidRDefault="00155B18" w:rsidP="006368D0">
      <w:pPr>
        <w:jc w:val="both"/>
        <w:rPr>
          <w:rFonts w:cstheme="minorHAnsi"/>
          <w:sz w:val="28"/>
          <w:szCs w:val="28"/>
        </w:rPr>
      </w:pPr>
    </w:p>
    <w:p w14:paraId="47B8F58F" w14:textId="1DB157C7" w:rsidR="00155B18" w:rsidRPr="006368D0" w:rsidRDefault="00155B18" w:rsidP="006368D0">
      <w:pPr>
        <w:jc w:val="both"/>
        <w:rPr>
          <w:rFonts w:cstheme="minorHAnsi"/>
          <w:sz w:val="28"/>
          <w:szCs w:val="28"/>
        </w:rPr>
      </w:pPr>
    </w:p>
    <w:p w14:paraId="37812531" w14:textId="707C8F9B" w:rsidR="00155B18" w:rsidRPr="006368D0" w:rsidRDefault="00155B18" w:rsidP="006368D0">
      <w:pPr>
        <w:jc w:val="both"/>
        <w:rPr>
          <w:rFonts w:cstheme="minorHAnsi"/>
          <w:sz w:val="28"/>
          <w:szCs w:val="28"/>
        </w:rPr>
      </w:pPr>
    </w:p>
    <w:p w14:paraId="759E2019" w14:textId="4E424369" w:rsidR="00155B18" w:rsidRPr="006368D0" w:rsidRDefault="00155B18" w:rsidP="006368D0">
      <w:pPr>
        <w:jc w:val="both"/>
        <w:rPr>
          <w:rFonts w:cstheme="minorHAnsi"/>
          <w:sz w:val="28"/>
          <w:szCs w:val="28"/>
        </w:rPr>
      </w:pPr>
    </w:p>
    <w:p w14:paraId="5F20F560" w14:textId="0E7242BD" w:rsidR="00155B18" w:rsidRPr="006368D0" w:rsidRDefault="00155B18" w:rsidP="006368D0">
      <w:pPr>
        <w:jc w:val="both"/>
        <w:rPr>
          <w:rFonts w:cstheme="minorHAnsi"/>
          <w:sz w:val="28"/>
          <w:szCs w:val="28"/>
        </w:rPr>
      </w:pPr>
    </w:p>
    <w:p w14:paraId="5076FE7D" w14:textId="000DD33C" w:rsidR="00155B18" w:rsidRPr="006368D0" w:rsidRDefault="00155B18" w:rsidP="006368D0">
      <w:pPr>
        <w:jc w:val="both"/>
        <w:rPr>
          <w:rFonts w:cstheme="minorHAnsi"/>
          <w:sz w:val="28"/>
          <w:szCs w:val="28"/>
        </w:rPr>
      </w:pPr>
    </w:p>
    <w:p w14:paraId="2D6D65C3" w14:textId="58E5AFD3" w:rsidR="00155B18" w:rsidRPr="006368D0" w:rsidRDefault="00155B18" w:rsidP="006368D0">
      <w:pPr>
        <w:jc w:val="both"/>
        <w:rPr>
          <w:rFonts w:cstheme="minorHAnsi"/>
          <w:sz w:val="28"/>
          <w:szCs w:val="28"/>
        </w:rPr>
      </w:pPr>
    </w:p>
    <w:p w14:paraId="7E970BCA" w14:textId="03AC31EF" w:rsidR="00155B18" w:rsidRPr="006368D0" w:rsidRDefault="00155B18" w:rsidP="006368D0">
      <w:pPr>
        <w:jc w:val="both"/>
        <w:rPr>
          <w:rFonts w:cstheme="minorHAnsi"/>
          <w:sz w:val="28"/>
          <w:szCs w:val="28"/>
        </w:rPr>
      </w:pPr>
    </w:p>
    <w:p w14:paraId="00044085" w14:textId="3E2BE59D" w:rsidR="00155B18" w:rsidRPr="006368D0" w:rsidRDefault="00155B18" w:rsidP="006368D0">
      <w:pPr>
        <w:jc w:val="both"/>
        <w:rPr>
          <w:rFonts w:cstheme="minorHAnsi"/>
          <w:sz w:val="28"/>
          <w:szCs w:val="28"/>
        </w:rPr>
      </w:pPr>
    </w:p>
    <w:p w14:paraId="351493D3" w14:textId="7177DA8B" w:rsidR="00155B18" w:rsidRPr="006368D0" w:rsidRDefault="00155B18" w:rsidP="006368D0">
      <w:pPr>
        <w:jc w:val="both"/>
        <w:rPr>
          <w:rFonts w:cstheme="minorHAnsi"/>
          <w:sz w:val="28"/>
          <w:szCs w:val="28"/>
        </w:rPr>
      </w:pPr>
    </w:p>
    <w:p w14:paraId="1E07FEFC" w14:textId="33CDC005" w:rsidR="00155B18" w:rsidRPr="006368D0" w:rsidRDefault="00155B18" w:rsidP="006368D0">
      <w:pPr>
        <w:jc w:val="both"/>
        <w:rPr>
          <w:rFonts w:cstheme="minorHAnsi"/>
          <w:sz w:val="28"/>
          <w:szCs w:val="28"/>
        </w:rPr>
      </w:pPr>
    </w:p>
    <w:p w14:paraId="774C5BAD" w14:textId="4765F036" w:rsidR="00155B18" w:rsidRPr="006368D0" w:rsidRDefault="00155B18" w:rsidP="006368D0">
      <w:pPr>
        <w:jc w:val="both"/>
        <w:rPr>
          <w:rFonts w:cstheme="minorHAnsi"/>
          <w:sz w:val="28"/>
          <w:szCs w:val="28"/>
        </w:rPr>
      </w:pPr>
    </w:p>
    <w:p w14:paraId="2CBD24E8" w14:textId="6F3D9139" w:rsidR="00155B18" w:rsidRPr="006368D0" w:rsidRDefault="00155B18" w:rsidP="006368D0">
      <w:pPr>
        <w:jc w:val="both"/>
        <w:rPr>
          <w:rFonts w:cstheme="minorHAnsi"/>
          <w:sz w:val="28"/>
          <w:szCs w:val="28"/>
        </w:rPr>
      </w:pPr>
    </w:p>
    <w:p w14:paraId="020027ED" w14:textId="5B085ADB" w:rsidR="00155B18" w:rsidRPr="006368D0" w:rsidRDefault="00155B18" w:rsidP="006368D0">
      <w:pPr>
        <w:jc w:val="both"/>
        <w:rPr>
          <w:rFonts w:cstheme="minorHAnsi"/>
          <w:sz w:val="28"/>
          <w:szCs w:val="28"/>
        </w:rPr>
      </w:pPr>
    </w:p>
    <w:p w14:paraId="5F67AD8D" w14:textId="77777777" w:rsidR="00155B18" w:rsidRPr="006368D0" w:rsidRDefault="00155B18" w:rsidP="006368D0">
      <w:pPr>
        <w:jc w:val="both"/>
        <w:rPr>
          <w:rFonts w:cstheme="minorHAnsi"/>
          <w:sz w:val="28"/>
          <w:szCs w:val="28"/>
        </w:rPr>
      </w:pPr>
    </w:p>
    <w:p w14:paraId="27A748F5" w14:textId="77777777" w:rsidR="00BE78CD" w:rsidRPr="006368D0" w:rsidRDefault="00BE78CD" w:rsidP="00C422FB">
      <w:pPr>
        <w:jc w:val="center"/>
        <w:rPr>
          <w:rFonts w:cstheme="minorHAnsi"/>
          <w:b/>
          <w:bCs/>
          <w:sz w:val="28"/>
          <w:szCs w:val="28"/>
        </w:rPr>
      </w:pPr>
      <w:r w:rsidRPr="006368D0">
        <w:rPr>
          <w:rFonts w:cstheme="minorHAnsi"/>
          <w:b/>
          <w:bCs/>
          <w:sz w:val="28"/>
          <w:szCs w:val="28"/>
        </w:rPr>
        <w:t>1: INTRODUZIONE</w:t>
      </w:r>
    </w:p>
    <w:p w14:paraId="57A6B8FE" w14:textId="77777777" w:rsidR="00BE78CD" w:rsidRPr="006368D0" w:rsidRDefault="00BE78CD" w:rsidP="006368D0">
      <w:pPr>
        <w:jc w:val="both"/>
        <w:rPr>
          <w:rFonts w:cstheme="minorHAnsi"/>
          <w:sz w:val="28"/>
          <w:szCs w:val="28"/>
        </w:rPr>
      </w:pPr>
    </w:p>
    <w:p w14:paraId="3213C7E2" w14:textId="12EB625E" w:rsidR="00BE78CD" w:rsidRPr="006368D0" w:rsidRDefault="001A050B" w:rsidP="006368D0">
      <w:pPr>
        <w:jc w:val="both"/>
        <w:rPr>
          <w:rFonts w:cstheme="minorHAnsi"/>
          <w:sz w:val="28"/>
          <w:szCs w:val="28"/>
        </w:rPr>
      </w:pPr>
      <w:r w:rsidRPr="006368D0">
        <w:rPr>
          <w:rFonts w:cstheme="minorHAnsi"/>
          <w:sz w:val="28"/>
          <w:szCs w:val="28"/>
        </w:rPr>
        <w:t>La seguente analisi</w:t>
      </w:r>
      <w:r w:rsidR="00BE78CD" w:rsidRPr="006368D0">
        <w:rPr>
          <w:rFonts w:cstheme="minorHAnsi"/>
          <w:sz w:val="28"/>
          <w:szCs w:val="28"/>
        </w:rPr>
        <w:t xml:space="preserve"> ha lo scopo di </w:t>
      </w:r>
      <w:r w:rsidRPr="006368D0">
        <w:rPr>
          <w:rFonts w:cstheme="minorHAnsi"/>
          <w:sz w:val="28"/>
          <w:szCs w:val="28"/>
        </w:rPr>
        <w:t>evidenziare</w:t>
      </w:r>
      <w:r w:rsidR="00BE78CD" w:rsidRPr="006368D0">
        <w:rPr>
          <w:rFonts w:cstheme="minorHAnsi"/>
          <w:sz w:val="28"/>
          <w:szCs w:val="28"/>
        </w:rPr>
        <w:t>, da un punto di vista statistico, l’andamento della criminalità legata a reati di natura economica-finanziaria avvenuti dal 2010 al 2020 nella città di Roma</w:t>
      </w:r>
      <w:r w:rsidR="00BA02FF">
        <w:rPr>
          <w:rFonts w:cstheme="minorHAnsi"/>
          <w:sz w:val="28"/>
          <w:szCs w:val="28"/>
        </w:rPr>
        <w:t>, illustrando le tendenze registrate e confrontando i risultati ottenuti nel tempo con i dati a nostra disposizione, attraverso l’utilizzo di specifici indicatori di sintesi</w:t>
      </w:r>
      <w:r w:rsidR="00BE78CD" w:rsidRPr="006368D0">
        <w:rPr>
          <w:rFonts w:cstheme="minorHAnsi"/>
          <w:sz w:val="28"/>
          <w:szCs w:val="28"/>
        </w:rPr>
        <w:t>.</w:t>
      </w:r>
    </w:p>
    <w:p w14:paraId="3BE7FA40" w14:textId="77777777" w:rsidR="00BE78CD" w:rsidRPr="006368D0" w:rsidRDefault="00BE78CD" w:rsidP="006368D0">
      <w:pPr>
        <w:jc w:val="both"/>
        <w:rPr>
          <w:rFonts w:cstheme="minorHAnsi"/>
          <w:sz w:val="28"/>
          <w:szCs w:val="28"/>
        </w:rPr>
      </w:pPr>
    </w:p>
    <w:p w14:paraId="4D783839" w14:textId="3D4BC099" w:rsidR="00BE78CD" w:rsidRPr="006368D0" w:rsidRDefault="00BE78CD" w:rsidP="006368D0">
      <w:pPr>
        <w:jc w:val="both"/>
        <w:rPr>
          <w:rFonts w:cstheme="minorHAnsi"/>
          <w:sz w:val="28"/>
          <w:szCs w:val="28"/>
        </w:rPr>
      </w:pPr>
      <w:r w:rsidRPr="006368D0">
        <w:rPr>
          <w:rFonts w:cstheme="minorHAnsi"/>
          <w:sz w:val="28"/>
          <w:szCs w:val="28"/>
        </w:rPr>
        <w:t>I</w:t>
      </w:r>
      <w:r w:rsidR="00BA02FF">
        <w:rPr>
          <w:rFonts w:cstheme="minorHAnsi"/>
          <w:sz w:val="28"/>
          <w:szCs w:val="28"/>
        </w:rPr>
        <w:t xml:space="preserve"> Dataset </w:t>
      </w:r>
      <w:r w:rsidRPr="006368D0">
        <w:rPr>
          <w:rFonts w:cstheme="minorHAnsi"/>
          <w:sz w:val="28"/>
          <w:szCs w:val="28"/>
        </w:rPr>
        <w:t xml:space="preserve">sono stati estratti dal sito </w:t>
      </w:r>
      <w:hyperlink r:id="rId5" w:history="1">
        <w:r w:rsidRPr="006368D0">
          <w:rPr>
            <w:rStyle w:val="Collegamentoipertestuale"/>
            <w:rFonts w:cstheme="minorHAnsi"/>
            <w:sz w:val="28"/>
            <w:szCs w:val="28"/>
          </w:rPr>
          <w:t>http://dati.istat.it/</w:t>
        </w:r>
      </w:hyperlink>
      <w:r w:rsidRPr="006368D0">
        <w:rPr>
          <w:rFonts w:cstheme="minorHAnsi"/>
          <w:sz w:val="28"/>
          <w:szCs w:val="28"/>
        </w:rPr>
        <w:t xml:space="preserve">  nella sezione Giustizia e Sicurezza/Procedimenti penali.</w:t>
      </w:r>
      <w:r w:rsidR="001A050B" w:rsidRPr="006368D0">
        <w:rPr>
          <w:rFonts w:cstheme="minorHAnsi"/>
          <w:sz w:val="28"/>
          <w:szCs w:val="28"/>
        </w:rPr>
        <w:t xml:space="preserve"> </w:t>
      </w:r>
      <w:r w:rsidRPr="006368D0">
        <w:rPr>
          <w:rFonts w:cstheme="minorHAnsi"/>
          <w:sz w:val="28"/>
          <w:szCs w:val="28"/>
        </w:rPr>
        <w:t>Il database è stato interrogato in modo tale da ottenere una tabella che mostrasse i vari reati denunciati dal 2010 al 2020 nel territorio della capitale italiana</w:t>
      </w:r>
      <w:r w:rsidR="00903E8D" w:rsidRPr="006368D0">
        <w:rPr>
          <w:rFonts w:cstheme="minorHAnsi"/>
          <w:sz w:val="28"/>
          <w:szCs w:val="28"/>
        </w:rPr>
        <w:t>, suddivisi per categorie</w:t>
      </w:r>
      <w:r w:rsidRPr="006368D0">
        <w:rPr>
          <w:rFonts w:cstheme="minorHAnsi"/>
          <w:sz w:val="28"/>
          <w:szCs w:val="28"/>
        </w:rPr>
        <w:t>. Successivamente la tabella è stata elaborata in modo tale da avere a disposizione i reati di natura economica-finanziaria che sono l’oggetto finale dell’analisi programmata.</w:t>
      </w:r>
    </w:p>
    <w:p w14:paraId="1811CDC8" w14:textId="77777777" w:rsidR="00BE78CD" w:rsidRPr="006368D0" w:rsidRDefault="00BE78CD" w:rsidP="006368D0">
      <w:pPr>
        <w:jc w:val="both"/>
        <w:rPr>
          <w:rFonts w:cstheme="minorHAnsi"/>
          <w:sz w:val="28"/>
          <w:szCs w:val="28"/>
        </w:rPr>
      </w:pPr>
    </w:p>
    <w:p w14:paraId="7E103AC8" w14:textId="475E7B32" w:rsidR="00BE78CD" w:rsidRPr="006368D0" w:rsidRDefault="00BE78CD" w:rsidP="006368D0">
      <w:pPr>
        <w:jc w:val="both"/>
        <w:rPr>
          <w:rFonts w:cstheme="minorHAnsi"/>
          <w:sz w:val="28"/>
          <w:szCs w:val="28"/>
        </w:rPr>
      </w:pPr>
      <w:r w:rsidRPr="006368D0">
        <w:rPr>
          <w:rFonts w:cstheme="minorHAnsi"/>
          <w:sz w:val="28"/>
          <w:szCs w:val="28"/>
        </w:rPr>
        <w:t>In più è stata aggiunta una riga che esprimesse la popolazione media, negli anni presi in considerazione, del territorio interessato</w:t>
      </w:r>
      <w:r w:rsidR="001A050B" w:rsidRPr="006368D0">
        <w:rPr>
          <w:rFonts w:cstheme="minorHAnsi"/>
          <w:sz w:val="28"/>
          <w:szCs w:val="28"/>
        </w:rPr>
        <w:t xml:space="preserve">, attraverso la raccolta dei censimenti registrati dal 2010 al 2021. </w:t>
      </w:r>
    </w:p>
    <w:p w14:paraId="0EA90103" w14:textId="04988D63" w:rsidR="00623025" w:rsidRPr="006368D0" w:rsidRDefault="00623025" w:rsidP="006368D0">
      <w:pPr>
        <w:jc w:val="both"/>
        <w:rPr>
          <w:rFonts w:cstheme="minorHAnsi"/>
          <w:sz w:val="28"/>
          <w:szCs w:val="28"/>
        </w:rPr>
      </w:pPr>
    </w:p>
    <w:p w14:paraId="6B74B267" w14:textId="1E287597" w:rsidR="00623025" w:rsidRDefault="00623025" w:rsidP="006368D0">
      <w:pPr>
        <w:jc w:val="both"/>
        <w:rPr>
          <w:rFonts w:cstheme="minorHAnsi"/>
          <w:sz w:val="28"/>
          <w:szCs w:val="28"/>
        </w:rPr>
      </w:pPr>
      <w:r w:rsidRPr="006368D0">
        <w:rPr>
          <w:rFonts w:cstheme="minorHAnsi"/>
          <w:sz w:val="28"/>
          <w:szCs w:val="28"/>
        </w:rPr>
        <w:t xml:space="preserve">L’analisi intrapresa ha lo scopo secondario di studiare l’evoluzione del fenomeno a cavallo con il primo anno di lockdown totale, dovuto alla presenza nel territorio nazionale del virus covid-19. </w:t>
      </w:r>
    </w:p>
    <w:p w14:paraId="1133EAB0" w14:textId="0FBF2AB2" w:rsidR="00BA02FF" w:rsidRDefault="00BA02FF" w:rsidP="006368D0">
      <w:pPr>
        <w:jc w:val="both"/>
        <w:rPr>
          <w:rFonts w:cstheme="minorHAnsi"/>
          <w:sz w:val="28"/>
          <w:szCs w:val="28"/>
        </w:rPr>
      </w:pPr>
    </w:p>
    <w:p w14:paraId="33D5B074" w14:textId="3C892996" w:rsidR="00BA02FF" w:rsidRPr="006368D0" w:rsidRDefault="00BA02FF" w:rsidP="006368D0">
      <w:pPr>
        <w:jc w:val="both"/>
        <w:rPr>
          <w:rFonts w:cstheme="minorHAnsi"/>
          <w:sz w:val="28"/>
          <w:szCs w:val="28"/>
        </w:rPr>
      </w:pPr>
      <w:r>
        <w:rPr>
          <w:rFonts w:cstheme="minorHAnsi"/>
          <w:sz w:val="28"/>
          <w:szCs w:val="28"/>
        </w:rPr>
        <w:t>In ultima analisi, si valuterà la durata media (espressa sia in anni che giorni) dei processi in primo grado di appello relativo al</w:t>
      </w:r>
      <w:r w:rsidRPr="00BA02FF">
        <w:rPr>
          <w:rFonts w:cstheme="minorHAnsi"/>
          <w:sz w:val="28"/>
          <w:szCs w:val="28"/>
        </w:rPr>
        <w:t xml:space="preserve"> </w:t>
      </w:r>
      <w:r w:rsidR="002E1308">
        <w:rPr>
          <w:rFonts w:cstheme="minorHAnsi"/>
          <w:sz w:val="28"/>
          <w:szCs w:val="28"/>
        </w:rPr>
        <w:t xml:space="preserve">tribunale di giustizia </w:t>
      </w:r>
      <w:r w:rsidR="00725D90">
        <w:rPr>
          <w:rFonts w:cstheme="minorHAnsi"/>
          <w:sz w:val="28"/>
          <w:szCs w:val="28"/>
        </w:rPr>
        <w:t>“</w:t>
      </w:r>
      <w:r w:rsidRPr="006368D0">
        <w:rPr>
          <w:rFonts w:cstheme="minorHAnsi"/>
          <w:sz w:val="28"/>
          <w:szCs w:val="28"/>
        </w:rPr>
        <w:t>GIP ignoti: tribunale per i minorenni</w:t>
      </w:r>
      <w:r w:rsidR="00725D90">
        <w:rPr>
          <w:rFonts w:cstheme="minorHAnsi"/>
          <w:sz w:val="28"/>
          <w:szCs w:val="28"/>
        </w:rPr>
        <w:t>”</w:t>
      </w:r>
      <w:r w:rsidR="002E1308">
        <w:rPr>
          <w:rFonts w:cstheme="minorHAnsi"/>
          <w:sz w:val="28"/>
          <w:szCs w:val="28"/>
        </w:rPr>
        <w:t>, dove analizzeremo i relativi indici di smaltimento e variazione delle pendenze nell’arco temporale 2008-2014. Successivamente, si effettuerà un’analisi e un confronto sulle tempistiche medie e percentuali di casi risolti (in un anno di calendario) rispettivamente per i vari gradi di appello.</w:t>
      </w:r>
    </w:p>
    <w:p w14:paraId="3860081F" w14:textId="77777777" w:rsidR="001D673E" w:rsidRPr="006368D0" w:rsidRDefault="001D673E" w:rsidP="006368D0">
      <w:pPr>
        <w:jc w:val="both"/>
        <w:rPr>
          <w:rFonts w:cstheme="minorHAnsi"/>
          <w:sz w:val="28"/>
          <w:szCs w:val="28"/>
        </w:rPr>
      </w:pPr>
    </w:p>
    <w:p w14:paraId="04C42DAC" w14:textId="0A851F71" w:rsidR="001D673E" w:rsidRPr="006368D0" w:rsidRDefault="001D673E" w:rsidP="006368D0">
      <w:pPr>
        <w:jc w:val="both"/>
        <w:rPr>
          <w:rFonts w:cstheme="minorHAnsi"/>
          <w:sz w:val="28"/>
          <w:szCs w:val="28"/>
        </w:rPr>
      </w:pPr>
    </w:p>
    <w:p w14:paraId="3013D6FE" w14:textId="042B96CF" w:rsidR="00EC7140" w:rsidRPr="006368D0" w:rsidRDefault="00EC7140" w:rsidP="006368D0">
      <w:pPr>
        <w:jc w:val="both"/>
        <w:rPr>
          <w:rFonts w:cstheme="minorHAnsi"/>
          <w:sz w:val="28"/>
          <w:szCs w:val="28"/>
        </w:rPr>
      </w:pPr>
    </w:p>
    <w:p w14:paraId="17453016" w14:textId="545267E6" w:rsidR="00EC7140" w:rsidRPr="006368D0" w:rsidRDefault="00EC7140" w:rsidP="006368D0">
      <w:pPr>
        <w:jc w:val="both"/>
        <w:rPr>
          <w:rFonts w:cstheme="minorHAnsi"/>
          <w:sz w:val="28"/>
          <w:szCs w:val="28"/>
        </w:rPr>
      </w:pPr>
    </w:p>
    <w:p w14:paraId="7868CD53" w14:textId="6799E322" w:rsidR="00EC7140" w:rsidRPr="006368D0" w:rsidRDefault="00EC7140" w:rsidP="006368D0">
      <w:pPr>
        <w:jc w:val="both"/>
        <w:rPr>
          <w:rFonts w:cstheme="minorHAnsi"/>
          <w:sz w:val="28"/>
          <w:szCs w:val="28"/>
        </w:rPr>
      </w:pPr>
    </w:p>
    <w:p w14:paraId="15AB8478" w14:textId="70059F65" w:rsidR="00EC7140" w:rsidRPr="006368D0" w:rsidRDefault="00EC7140" w:rsidP="006368D0">
      <w:pPr>
        <w:jc w:val="both"/>
        <w:rPr>
          <w:rFonts w:cstheme="minorHAnsi"/>
          <w:sz w:val="28"/>
          <w:szCs w:val="28"/>
        </w:rPr>
      </w:pPr>
    </w:p>
    <w:p w14:paraId="22C0E18D" w14:textId="5C999B70" w:rsidR="00EC7140" w:rsidRPr="006368D0" w:rsidRDefault="00EC7140" w:rsidP="006368D0">
      <w:pPr>
        <w:jc w:val="both"/>
        <w:rPr>
          <w:rFonts w:cstheme="minorHAnsi"/>
          <w:sz w:val="28"/>
          <w:szCs w:val="28"/>
        </w:rPr>
      </w:pPr>
    </w:p>
    <w:p w14:paraId="0BED00E4" w14:textId="1E47DF35" w:rsidR="00EC7140" w:rsidRPr="006368D0" w:rsidRDefault="00EC7140" w:rsidP="006368D0">
      <w:pPr>
        <w:jc w:val="both"/>
        <w:rPr>
          <w:rFonts w:cstheme="minorHAnsi"/>
          <w:sz w:val="28"/>
          <w:szCs w:val="28"/>
        </w:rPr>
      </w:pPr>
    </w:p>
    <w:p w14:paraId="464AA675" w14:textId="38E0A4CE" w:rsidR="00EC7140" w:rsidRPr="006368D0" w:rsidRDefault="00EC7140" w:rsidP="006368D0">
      <w:pPr>
        <w:jc w:val="both"/>
        <w:rPr>
          <w:rFonts w:cstheme="minorHAnsi"/>
          <w:sz w:val="28"/>
          <w:szCs w:val="28"/>
        </w:rPr>
      </w:pPr>
    </w:p>
    <w:p w14:paraId="1D1F458F" w14:textId="53BC46CE" w:rsidR="00EC7140" w:rsidRPr="006368D0" w:rsidRDefault="00EC7140" w:rsidP="006368D0">
      <w:pPr>
        <w:jc w:val="both"/>
        <w:rPr>
          <w:rFonts w:cstheme="minorHAnsi"/>
          <w:sz w:val="28"/>
          <w:szCs w:val="28"/>
        </w:rPr>
      </w:pPr>
    </w:p>
    <w:p w14:paraId="78F52E17" w14:textId="30C804B0" w:rsidR="00EC7140" w:rsidRPr="006368D0" w:rsidRDefault="00EC7140" w:rsidP="006368D0">
      <w:pPr>
        <w:jc w:val="both"/>
        <w:rPr>
          <w:rFonts w:cstheme="minorHAnsi"/>
          <w:sz w:val="28"/>
          <w:szCs w:val="28"/>
        </w:rPr>
      </w:pPr>
    </w:p>
    <w:p w14:paraId="0468ACE2" w14:textId="3EBCFE84" w:rsidR="00EC7140" w:rsidRPr="006368D0" w:rsidRDefault="00EC7140" w:rsidP="006368D0">
      <w:pPr>
        <w:jc w:val="both"/>
        <w:rPr>
          <w:rFonts w:cstheme="minorHAnsi"/>
          <w:sz w:val="28"/>
          <w:szCs w:val="28"/>
        </w:rPr>
      </w:pPr>
    </w:p>
    <w:p w14:paraId="737CF26E" w14:textId="1B6D560E" w:rsidR="00EC7140" w:rsidRPr="006368D0" w:rsidRDefault="00EC7140" w:rsidP="006368D0">
      <w:pPr>
        <w:jc w:val="both"/>
        <w:rPr>
          <w:rFonts w:cstheme="minorHAnsi"/>
          <w:sz w:val="28"/>
          <w:szCs w:val="28"/>
        </w:rPr>
      </w:pPr>
    </w:p>
    <w:p w14:paraId="4C8B26BC" w14:textId="1159D75C" w:rsidR="00EC7140" w:rsidRPr="006368D0" w:rsidRDefault="00EC7140" w:rsidP="006368D0">
      <w:pPr>
        <w:jc w:val="both"/>
        <w:rPr>
          <w:rFonts w:cstheme="minorHAnsi"/>
          <w:sz w:val="28"/>
          <w:szCs w:val="28"/>
        </w:rPr>
      </w:pPr>
    </w:p>
    <w:p w14:paraId="3EA7AED3" w14:textId="41EABCA7" w:rsidR="00EC7140" w:rsidRPr="006368D0" w:rsidRDefault="00EC7140" w:rsidP="006368D0">
      <w:pPr>
        <w:jc w:val="both"/>
        <w:rPr>
          <w:rFonts w:cstheme="minorHAnsi"/>
          <w:sz w:val="28"/>
          <w:szCs w:val="28"/>
        </w:rPr>
      </w:pPr>
    </w:p>
    <w:p w14:paraId="0E26A59A" w14:textId="77777777" w:rsidR="00616EF3" w:rsidRPr="006368D0" w:rsidRDefault="00616EF3" w:rsidP="006368D0">
      <w:pPr>
        <w:jc w:val="both"/>
        <w:rPr>
          <w:rFonts w:cstheme="minorHAnsi"/>
          <w:sz w:val="28"/>
          <w:szCs w:val="28"/>
        </w:rPr>
      </w:pPr>
    </w:p>
    <w:p w14:paraId="5793568E" w14:textId="60608682" w:rsidR="00EC7140" w:rsidRPr="006368D0" w:rsidRDefault="00EC7140" w:rsidP="00C422FB">
      <w:pPr>
        <w:pStyle w:val="Paragrafoelenco"/>
        <w:numPr>
          <w:ilvl w:val="0"/>
          <w:numId w:val="2"/>
        </w:numPr>
        <w:spacing w:after="160" w:line="259" w:lineRule="auto"/>
        <w:jc w:val="center"/>
        <w:rPr>
          <w:rFonts w:cstheme="minorHAnsi"/>
          <w:sz w:val="28"/>
          <w:szCs w:val="28"/>
        </w:rPr>
      </w:pPr>
      <w:r w:rsidRPr="006368D0">
        <w:rPr>
          <w:rFonts w:cstheme="minorHAnsi"/>
          <w:b/>
          <w:bCs/>
          <w:sz w:val="28"/>
          <w:szCs w:val="28"/>
        </w:rPr>
        <w:lastRenderedPageBreak/>
        <w:t>QUOZIENTI DI CRIMINALITA’</w:t>
      </w:r>
    </w:p>
    <w:p w14:paraId="721505C3" w14:textId="77777777" w:rsidR="00EC7140" w:rsidRPr="006368D0" w:rsidRDefault="00EC7140" w:rsidP="006368D0">
      <w:pPr>
        <w:pStyle w:val="Paragrafoelenco"/>
        <w:spacing w:after="160" w:line="259" w:lineRule="auto"/>
        <w:jc w:val="both"/>
        <w:rPr>
          <w:rFonts w:cstheme="minorHAnsi"/>
          <w:sz w:val="28"/>
          <w:szCs w:val="28"/>
        </w:rPr>
      </w:pPr>
    </w:p>
    <w:p w14:paraId="43A20C54" w14:textId="77777777" w:rsidR="00623025" w:rsidRPr="006368D0" w:rsidRDefault="00623025" w:rsidP="006368D0">
      <w:pPr>
        <w:jc w:val="both"/>
        <w:rPr>
          <w:rFonts w:cstheme="minorHAnsi"/>
          <w:sz w:val="28"/>
          <w:szCs w:val="28"/>
        </w:rPr>
      </w:pPr>
    </w:p>
    <w:p w14:paraId="0091D3FF" w14:textId="43A2479C" w:rsidR="001D673E" w:rsidRPr="006368D0" w:rsidRDefault="002E0F0D" w:rsidP="00C422FB">
      <w:pPr>
        <w:jc w:val="center"/>
        <w:rPr>
          <w:rFonts w:cstheme="minorHAnsi"/>
          <w:sz w:val="28"/>
          <w:szCs w:val="28"/>
        </w:rPr>
      </w:pPr>
      <w:r w:rsidRPr="006368D0">
        <w:rPr>
          <w:rFonts w:cstheme="minorHAnsi"/>
          <w:noProof/>
          <w:sz w:val="28"/>
          <w:szCs w:val="28"/>
        </w:rPr>
        <w:drawing>
          <wp:inline distT="0" distB="0" distL="0" distR="0" wp14:anchorId="150080CB" wp14:editId="4EC631B6">
            <wp:extent cx="6169470" cy="7061200"/>
            <wp:effectExtent l="0" t="0" r="3175" b="0"/>
            <wp:docPr id="1"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avolo&#10;&#10;Descrizione generata automaticamente"/>
                    <pic:cNvPicPr/>
                  </pic:nvPicPr>
                  <pic:blipFill>
                    <a:blip r:embed="rId6"/>
                    <a:stretch>
                      <a:fillRect/>
                    </a:stretch>
                  </pic:blipFill>
                  <pic:spPr>
                    <a:xfrm>
                      <a:off x="0" y="0"/>
                      <a:ext cx="6282223" cy="7190250"/>
                    </a:xfrm>
                    <a:prstGeom prst="rect">
                      <a:avLst/>
                    </a:prstGeom>
                  </pic:spPr>
                </pic:pic>
              </a:graphicData>
            </a:graphic>
          </wp:inline>
        </w:drawing>
      </w:r>
    </w:p>
    <w:p w14:paraId="10176D35" w14:textId="6DC55495" w:rsidR="00E334A3" w:rsidRPr="006368D0" w:rsidRDefault="00E334A3" w:rsidP="006368D0">
      <w:pPr>
        <w:jc w:val="both"/>
        <w:rPr>
          <w:rFonts w:cstheme="minorHAnsi"/>
          <w:sz w:val="28"/>
          <w:szCs w:val="28"/>
        </w:rPr>
      </w:pPr>
    </w:p>
    <w:p w14:paraId="464AB929" w14:textId="3BAE3C6D" w:rsidR="00E334A3" w:rsidRPr="006368D0" w:rsidRDefault="00E334A3" w:rsidP="006368D0">
      <w:pPr>
        <w:jc w:val="both"/>
        <w:rPr>
          <w:rFonts w:cstheme="minorHAnsi"/>
          <w:sz w:val="28"/>
          <w:szCs w:val="28"/>
        </w:rPr>
      </w:pPr>
    </w:p>
    <w:p w14:paraId="2650F5F8" w14:textId="0AF8F2CE" w:rsidR="00E334A3" w:rsidRPr="006368D0" w:rsidRDefault="00E334A3" w:rsidP="006368D0">
      <w:pPr>
        <w:jc w:val="both"/>
        <w:rPr>
          <w:rFonts w:cstheme="minorHAnsi"/>
          <w:sz w:val="28"/>
          <w:szCs w:val="28"/>
        </w:rPr>
      </w:pPr>
    </w:p>
    <w:p w14:paraId="66BEC5FC" w14:textId="7C09B19B" w:rsidR="00E334A3" w:rsidRPr="006368D0" w:rsidRDefault="00E334A3" w:rsidP="006368D0">
      <w:pPr>
        <w:jc w:val="both"/>
        <w:rPr>
          <w:rFonts w:cstheme="minorHAnsi"/>
          <w:sz w:val="28"/>
          <w:szCs w:val="28"/>
        </w:rPr>
      </w:pPr>
      <w:r w:rsidRPr="006368D0">
        <w:rPr>
          <w:rFonts w:cstheme="minorHAnsi"/>
          <w:sz w:val="28"/>
          <w:szCs w:val="28"/>
        </w:rPr>
        <w:t xml:space="preserve">La popolazione media ad ogni anno </w:t>
      </w:r>
      <w:r w:rsidR="00903E8D" w:rsidRPr="006368D0">
        <w:rPr>
          <w:rFonts w:cstheme="minorHAnsi"/>
          <w:sz w:val="28"/>
          <w:szCs w:val="28"/>
        </w:rPr>
        <w:t>viene utilizzate</w:t>
      </w:r>
      <w:r w:rsidRPr="006368D0">
        <w:rPr>
          <w:rFonts w:cstheme="minorHAnsi"/>
          <w:sz w:val="28"/>
          <w:szCs w:val="28"/>
        </w:rPr>
        <w:t xml:space="preserve"> per </w:t>
      </w:r>
      <w:r w:rsidR="00903E8D" w:rsidRPr="006368D0">
        <w:rPr>
          <w:rFonts w:cstheme="minorHAnsi"/>
          <w:sz w:val="28"/>
          <w:szCs w:val="28"/>
        </w:rPr>
        <w:t>stimare</w:t>
      </w:r>
      <w:r w:rsidRPr="006368D0">
        <w:rPr>
          <w:rFonts w:cstheme="minorHAnsi"/>
          <w:sz w:val="28"/>
          <w:szCs w:val="28"/>
        </w:rPr>
        <w:t xml:space="preserve"> i quozienti di crimin</w:t>
      </w:r>
      <w:r w:rsidR="00903E8D" w:rsidRPr="006368D0">
        <w:rPr>
          <w:rFonts w:cstheme="minorHAnsi"/>
          <w:sz w:val="28"/>
          <w:szCs w:val="28"/>
        </w:rPr>
        <w:t>alità</w:t>
      </w:r>
      <w:r w:rsidRPr="006368D0">
        <w:rPr>
          <w:rFonts w:cstheme="minorHAnsi"/>
          <w:sz w:val="28"/>
          <w:szCs w:val="28"/>
        </w:rPr>
        <w:t xml:space="preserve"> ogni 100.000 abitanti: i dati inerenti al numero di delitti commessi, visti in </w:t>
      </w:r>
      <w:r w:rsidR="00903E8D" w:rsidRPr="006368D0">
        <w:rPr>
          <w:rFonts w:cstheme="minorHAnsi"/>
          <w:sz w:val="28"/>
          <w:szCs w:val="28"/>
        </w:rPr>
        <w:t>ottica</w:t>
      </w:r>
      <w:r w:rsidRPr="006368D0">
        <w:rPr>
          <w:rFonts w:cstheme="minorHAnsi"/>
          <w:sz w:val="28"/>
          <w:szCs w:val="28"/>
        </w:rPr>
        <w:t xml:space="preserve"> assoluta, dicono poco riguardo alla tendenza a commettere un crimine in una determinata Regione o città. Essi, affinché siano interpretabili e confrontabili, devono essere pesati alla popolazione di quel territorio</w:t>
      </w:r>
      <w:r w:rsidR="00B312D8" w:rsidRPr="006368D0">
        <w:rPr>
          <w:rFonts w:cstheme="minorHAnsi"/>
          <w:sz w:val="28"/>
          <w:szCs w:val="28"/>
        </w:rPr>
        <w:t xml:space="preserve"> o ad una popolazione standard (utile per effettuare un confronto tra i tassi </w:t>
      </w:r>
      <w:r w:rsidR="00B312D8" w:rsidRPr="006368D0">
        <w:rPr>
          <w:rFonts w:cstheme="minorHAnsi"/>
          <w:sz w:val="28"/>
          <w:szCs w:val="28"/>
        </w:rPr>
        <w:lastRenderedPageBreak/>
        <w:t>generici di due popolazioni)</w:t>
      </w:r>
      <w:r w:rsidR="00D25B7F" w:rsidRPr="006368D0">
        <w:rPr>
          <w:rFonts w:cstheme="minorHAnsi"/>
          <w:sz w:val="28"/>
          <w:szCs w:val="28"/>
        </w:rPr>
        <w:t xml:space="preserve"> tramite l’utilizzo eventuale di una standardizzazione diretta, così da eliminare qualsiasi influenza dovuta alla struttura della popolazione.</w:t>
      </w:r>
    </w:p>
    <w:p w14:paraId="53824DE5" w14:textId="77777777" w:rsidR="00B312D8" w:rsidRPr="006368D0" w:rsidRDefault="00B312D8" w:rsidP="006368D0">
      <w:pPr>
        <w:jc w:val="both"/>
        <w:rPr>
          <w:rFonts w:cstheme="minorHAnsi"/>
          <w:sz w:val="28"/>
          <w:szCs w:val="28"/>
        </w:rPr>
      </w:pPr>
    </w:p>
    <w:p w14:paraId="0BC59D15" w14:textId="5F5593CE" w:rsidR="00B312D8" w:rsidRPr="006368D0" w:rsidRDefault="00903E8D" w:rsidP="006368D0">
      <w:pPr>
        <w:jc w:val="both"/>
        <w:rPr>
          <w:rFonts w:cstheme="minorHAnsi"/>
          <w:sz w:val="28"/>
          <w:szCs w:val="28"/>
        </w:rPr>
      </w:pPr>
      <w:r w:rsidRPr="006368D0">
        <w:rPr>
          <w:rFonts w:cstheme="minorHAnsi"/>
          <w:sz w:val="28"/>
          <w:szCs w:val="28"/>
        </w:rPr>
        <w:t>Per ricavarci i vari indici specifici</w:t>
      </w:r>
      <w:r w:rsidR="002E1308">
        <w:rPr>
          <w:rFonts w:cstheme="minorHAnsi"/>
          <w:sz w:val="28"/>
          <w:szCs w:val="28"/>
        </w:rPr>
        <w:t xml:space="preserve">, </w:t>
      </w:r>
      <w:r w:rsidR="00E334A3" w:rsidRPr="006368D0">
        <w:rPr>
          <w:rFonts w:cstheme="minorHAnsi"/>
          <w:sz w:val="28"/>
          <w:szCs w:val="28"/>
        </w:rPr>
        <w:t>ogni tipo</w:t>
      </w:r>
      <w:r w:rsidR="002E1308">
        <w:rPr>
          <w:rFonts w:cstheme="minorHAnsi"/>
          <w:sz w:val="28"/>
          <w:szCs w:val="28"/>
        </w:rPr>
        <w:t>logia</w:t>
      </w:r>
      <w:r w:rsidR="00E334A3" w:rsidRPr="006368D0">
        <w:rPr>
          <w:rFonts w:cstheme="minorHAnsi"/>
          <w:sz w:val="28"/>
          <w:szCs w:val="28"/>
        </w:rPr>
        <w:t xml:space="preserve"> di delitto rilevato</w:t>
      </w:r>
      <w:r w:rsidR="00B312D8" w:rsidRPr="006368D0">
        <w:rPr>
          <w:rFonts w:cstheme="minorHAnsi"/>
          <w:sz w:val="28"/>
          <w:szCs w:val="28"/>
        </w:rPr>
        <w:t xml:space="preserve"> (evento di interesse specifico) </w:t>
      </w:r>
      <w:r w:rsidR="00E334A3" w:rsidRPr="006368D0">
        <w:rPr>
          <w:rFonts w:cstheme="minorHAnsi"/>
          <w:sz w:val="28"/>
          <w:szCs w:val="28"/>
        </w:rPr>
        <w:t>in un determinato anno viene rapportato alla popolazione media di quell’anno, moltiplicato per 100.000 e successivamente viene ricavato il quoziente medio di delitt</w:t>
      </w:r>
      <w:r w:rsidR="002E1308">
        <w:rPr>
          <w:rFonts w:cstheme="minorHAnsi"/>
          <w:sz w:val="28"/>
          <w:szCs w:val="28"/>
        </w:rPr>
        <w:t xml:space="preserve">uosità </w:t>
      </w:r>
      <w:r w:rsidR="00E334A3" w:rsidRPr="006368D0">
        <w:rPr>
          <w:rFonts w:cstheme="minorHAnsi"/>
          <w:sz w:val="28"/>
          <w:szCs w:val="28"/>
        </w:rPr>
        <w:t>negli ultimi 10 anni</w:t>
      </w:r>
      <w:r w:rsidR="00D25B7F" w:rsidRPr="006368D0">
        <w:rPr>
          <w:rFonts w:cstheme="minorHAnsi"/>
          <w:sz w:val="28"/>
          <w:szCs w:val="28"/>
        </w:rPr>
        <w:t>, effettuando una semplice media aritmetica dei tassi specifici per anno di riferimento e settore di appartenenza</w:t>
      </w:r>
      <w:r w:rsidR="00E334A3" w:rsidRPr="006368D0">
        <w:rPr>
          <w:rFonts w:cstheme="minorHAnsi"/>
          <w:sz w:val="28"/>
          <w:szCs w:val="28"/>
        </w:rPr>
        <w:t>.</w:t>
      </w:r>
    </w:p>
    <w:p w14:paraId="12FF961E" w14:textId="77777777" w:rsidR="00B312D8" w:rsidRPr="006368D0" w:rsidRDefault="00B312D8" w:rsidP="006368D0">
      <w:pPr>
        <w:jc w:val="both"/>
        <w:rPr>
          <w:rFonts w:cstheme="minorHAnsi"/>
          <w:sz w:val="28"/>
          <w:szCs w:val="28"/>
        </w:rPr>
      </w:pPr>
    </w:p>
    <w:p w14:paraId="3FBE3B33" w14:textId="3727F570" w:rsidR="00E334A3" w:rsidRPr="006368D0" w:rsidRDefault="00E334A3" w:rsidP="006368D0">
      <w:pPr>
        <w:jc w:val="both"/>
        <w:rPr>
          <w:rFonts w:cstheme="minorHAnsi"/>
          <w:sz w:val="28"/>
          <w:szCs w:val="28"/>
        </w:rPr>
      </w:pPr>
      <w:r w:rsidRPr="006368D0">
        <w:rPr>
          <w:rFonts w:cstheme="minorHAnsi"/>
          <w:sz w:val="28"/>
          <w:szCs w:val="28"/>
        </w:rPr>
        <w:fldChar w:fldCharType="begin"/>
      </w:r>
      <w:r w:rsidRPr="006368D0">
        <w:rPr>
          <w:rFonts w:cstheme="minorHAnsi"/>
          <w:sz w:val="28"/>
          <w:szCs w:val="28"/>
        </w:rPr>
        <w:instrText xml:space="preserve"> LINK Excel.SheetBinaryMacroEnabled.12 "C:\\Users\\39331\\Desktop\\SMEF UNIBA\\STATISTICA DEI REATI ECO-FIN\\Campania.xls" "I.Stat export!R112C1:R151C14" \a \f 4 \h  \* MERGEFORMAT </w:instrText>
      </w:r>
      <w:r w:rsidRPr="006368D0">
        <w:rPr>
          <w:rFonts w:cstheme="minorHAnsi"/>
          <w:sz w:val="28"/>
          <w:szCs w:val="28"/>
        </w:rPr>
        <w:fldChar w:fldCharType="separate"/>
      </w:r>
    </w:p>
    <w:p w14:paraId="0B8775CC" w14:textId="4E12083C" w:rsidR="00E334A3" w:rsidRPr="006368D0" w:rsidRDefault="00E334A3" w:rsidP="00C422FB">
      <w:pPr>
        <w:jc w:val="center"/>
        <w:rPr>
          <w:rFonts w:cstheme="minorHAnsi"/>
          <w:noProof/>
          <w:sz w:val="28"/>
          <w:szCs w:val="28"/>
        </w:rPr>
      </w:pPr>
      <w:r w:rsidRPr="006368D0">
        <w:rPr>
          <w:rFonts w:cstheme="minorHAnsi"/>
          <w:sz w:val="28"/>
          <w:szCs w:val="28"/>
        </w:rPr>
        <w:fldChar w:fldCharType="end"/>
      </w:r>
      <w:r w:rsidR="00B312D8" w:rsidRPr="006368D0">
        <w:rPr>
          <w:rFonts w:cstheme="minorHAnsi"/>
          <w:noProof/>
          <w:sz w:val="28"/>
          <w:szCs w:val="28"/>
        </w:rPr>
        <w:t xml:space="preserve"> </w:t>
      </w:r>
      <w:r w:rsidR="002F7A94" w:rsidRPr="006368D0">
        <w:rPr>
          <w:rFonts w:cstheme="minorHAnsi"/>
          <w:noProof/>
          <w:sz w:val="28"/>
          <w:szCs w:val="28"/>
        </w:rPr>
        <w:drawing>
          <wp:inline distT="0" distB="0" distL="0" distR="0" wp14:anchorId="39847673" wp14:editId="0A685E16">
            <wp:extent cx="6510655" cy="5702300"/>
            <wp:effectExtent l="0" t="0" r="4445" b="0"/>
            <wp:docPr id="7" name="Immagine 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avolo&#10;&#10;Descrizione generata automaticamente"/>
                    <pic:cNvPicPr/>
                  </pic:nvPicPr>
                  <pic:blipFill>
                    <a:blip r:embed="rId7"/>
                    <a:stretch>
                      <a:fillRect/>
                    </a:stretch>
                  </pic:blipFill>
                  <pic:spPr>
                    <a:xfrm>
                      <a:off x="0" y="0"/>
                      <a:ext cx="6519690" cy="5710213"/>
                    </a:xfrm>
                    <a:prstGeom prst="rect">
                      <a:avLst/>
                    </a:prstGeom>
                  </pic:spPr>
                </pic:pic>
              </a:graphicData>
            </a:graphic>
          </wp:inline>
        </w:drawing>
      </w:r>
    </w:p>
    <w:p w14:paraId="24D2BC57" w14:textId="6B699305" w:rsidR="002F7A94" w:rsidRPr="006368D0" w:rsidRDefault="002F7A94" w:rsidP="006368D0">
      <w:pPr>
        <w:jc w:val="both"/>
        <w:rPr>
          <w:rFonts w:cstheme="minorHAnsi"/>
          <w:noProof/>
          <w:sz w:val="28"/>
          <w:szCs w:val="28"/>
        </w:rPr>
      </w:pPr>
    </w:p>
    <w:p w14:paraId="4C3A285E" w14:textId="6E2B7A3C" w:rsidR="002F7A94" w:rsidRPr="006368D0" w:rsidRDefault="002F7A94" w:rsidP="006368D0">
      <w:pPr>
        <w:jc w:val="both"/>
        <w:rPr>
          <w:rFonts w:cstheme="minorHAnsi"/>
          <w:noProof/>
          <w:sz w:val="28"/>
          <w:szCs w:val="28"/>
        </w:rPr>
      </w:pPr>
    </w:p>
    <w:p w14:paraId="40D22B6A" w14:textId="77777777" w:rsidR="00C91108" w:rsidRPr="006368D0" w:rsidRDefault="00C91108" w:rsidP="006368D0">
      <w:pPr>
        <w:jc w:val="both"/>
        <w:rPr>
          <w:rFonts w:cstheme="minorHAnsi"/>
          <w:noProof/>
          <w:sz w:val="28"/>
          <w:szCs w:val="28"/>
        </w:rPr>
      </w:pPr>
    </w:p>
    <w:p w14:paraId="0A7146B5" w14:textId="00E6C2E1" w:rsidR="00D454EA" w:rsidRPr="006368D0" w:rsidRDefault="002F7A94" w:rsidP="006368D0">
      <w:pPr>
        <w:jc w:val="both"/>
        <w:rPr>
          <w:rFonts w:cstheme="minorHAnsi"/>
          <w:noProof/>
          <w:sz w:val="28"/>
          <w:szCs w:val="28"/>
        </w:rPr>
      </w:pPr>
      <w:r w:rsidRPr="006368D0">
        <w:rPr>
          <w:rFonts w:cstheme="minorHAnsi"/>
          <w:noProof/>
          <w:sz w:val="28"/>
          <w:szCs w:val="28"/>
        </w:rPr>
        <w:t xml:space="preserve">Dai quozienti di criminalità </w:t>
      </w:r>
      <w:r w:rsidR="00242CE8" w:rsidRPr="006368D0">
        <w:rPr>
          <w:rFonts w:cstheme="minorHAnsi"/>
          <w:noProof/>
          <w:sz w:val="28"/>
          <w:szCs w:val="28"/>
        </w:rPr>
        <w:t>notiamo</w:t>
      </w:r>
      <w:r w:rsidRPr="006368D0">
        <w:rPr>
          <w:rFonts w:cstheme="minorHAnsi"/>
          <w:noProof/>
          <w:sz w:val="28"/>
          <w:szCs w:val="28"/>
        </w:rPr>
        <w:t xml:space="preserve"> come la categoria furti registri un quoziente medio più elevato tra le macrocategorie comprese, registrando all’incirca </w:t>
      </w:r>
      <w:r w:rsidRPr="00B33ED5">
        <w:rPr>
          <w:rFonts w:cstheme="minorHAnsi"/>
          <w:b/>
          <w:bCs/>
          <w:noProof/>
          <w:sz w:val="28"/>
          <w:szCs w:val="28"/>
        </w:rPr>
        <w:t>4342</w:t>
      </w:r>
      <w:r w:rsidRPr="006368D0">
        <w:rPr>
          <w:rFonts w:cstheme="minorHAnsi"/>
          <w:noProof/>
          <w:sz w:val="28"/>
          <w:szCs w:val="28"/>
        </w:rPr>
        <w:t xml:space="preserve"> reati di furto generico ogni 100.000 abitanti. </w:t>
      </w:r>
      <w:r w:rsidR="00D454EA" w:rsidRPr="006368D0">
        <w:rPr>
          <w:rFonts w:cstheme="minorHAnsi"/>
          <w:noProof/>
          <w:sz w:val="28"/>
          <w:szCs w:val="28"/>
        </w:rPr>
        <w:t>Inoltre, è possibile notare come i furti con destrezza siano i reati con quoziente medio maggiore nella categoria furti, seguito da furti di auto in sosta e furti di autovetture.</w:t>
      </w:r>
    </w:p>
    <w:p w14:paraId="5BD65B45" w14:textId="77777777" w:rsidR="00C91108" w:rsidRPr="006368D0" w:rsidRDefault="00C91108" w:rsidP="006368D0">
      <w:pPr>
        <w:jc w:val="both"/>
        <w:rPr>
          <w:rFonts w:cstheme="minorHAnsi"/>
          <w:noProof/>
          <w:sz w:val="28"/>
          <w:szCs w:val="28"/>
        </w:rPr>
      </w:pPr>
    </w:p>
    <w:p w14:paraId="5916855E" w14:textId="7D0919CD" w:rsidR="00C004F2" w:rsidRPr="006368D0" w:rsidRDefault="00D454EA" w:rsidP="006368D0">
      <w:pPr>
        <w:jc w:val="both"/>
        <w:rPr>
          <w:rFonts w:cstheme="minorHAnsi"/>
          <w:noProof/>
          <w:sz w:val="28"/>
          <w:szCs w:val="28"/>
        </w:rPr>
      </w:pPr>
      <w:r w:rsidRPr="006368D0">
        <w:rPr>
          <w:rFonts w:cstheme="minorHAnsi"/>
          <w:noProof/>
          <w:sz w:val="28"/>
          <w:szCs w:val="28"/>
        </w:rPr>
        <w:t>Analizzando</w:t>
      </w:r>
      <w:r w:rsidR="002F7A94" w:rsidRPr="006368D0">
        <w:rPr>
          <w:rFonts w:cstheme="minorHAnsi"/>
          <w:noProof/>
          <w:sz w:val="28"/>
          <w:szCs w:val="28"/>
        </w:rPr>
        <w:t xml:space="preserve"> i dati anno per anno,</w:t>
      </w:r>
      <w:r w:rsidR="00242CE8" w:rsidRPr="006368D0">
        <w:rPr>
          <w:rFonts w:cstheme="minorHAnsi"/>
          <w:noProof/>
          <w:sz w:val="28"/>
          <w:szCs w:val="28"/>
        </w:rPr>
        <w:t xml:space="preserve"> in termini totali,</w:t>
      </w:r>
      <w:r w:rsidR="002F7A94" w:rsidRPr="006368D0">
        <w:rPr>
          <w:rFonts w:cstheme="minorHAnsi"/>
          <w:noProof/>
          <w:sz w:val="28"/>
          <w:szCs w:val="28"/>
        </w:rPr>
        <w:t xml:space="preserve"> si evince una lenta degressione dei valori a partire dal 2015, fino ad arrivare ad un dimezzamento complessivo nell’anno 2020</w:t>
      </w:r>
      <w:r w:rsidR="00C004F2" w:rsidRPr="006368D0">
        <w:rPr>
          <w:rFonts w:cstheme="minorHAnsi"/>
          <w:noProof/>
          <w:sz w:val="28"/>
          <w:szCs w:val="28"/>
        </w:rPr>
        <w:t>, dovuto, per ovvi motivi,</w:t>
      </w:r>
      <w:r w:rsidR="00242CE8" w:rsidRPr="006368D0">
        <w:rPr>
          <w:rFonts w:cstheme="minorHAnsi"/>
          <w:noProof/>
          <w:sz w:val="28"/>
          <w:szCs w:val="28"/>
        </w:rPr>
        <w:t xml:space="preserve"> </w:t>
      </w:r>
      <w:r w:rsidR="00C004F2" w:rsidRPr="006368D0">
        <w:rPr>
          <w:rFonts w:cstheme="minorHAnsi"/>
          <w:noProof/>
          <w:sz w:val="28"/>
          <w:szCs w:val="28"/>
        </w:rPr>
        <w:t>alla presenza della pandemia.</w:t>
      </w:r>
    </w:p>
    <w:p w14:paraId="284935A6" w14:textId="77777777" w:rsidR="00C91108" w:rsidRPr="006368D0" w:rsidRDefault="00C91108" w:rsidP="006368D0">
      <w:pPr>
        <w:jc w:val="both"/>
        <w:rPr>
          <w:rFonts w:cstheme="minorHAnsi"/>
          <w:noProof/>
          <w:sz w:val="28"/>
          <w:szCs w:val="28"/>
        </w:rPr>
      </w:pPr>
    </w:p>
    <w:p w14:paraId="2C4C9F69" w14:textId="66EB35A0" w:rsidR="00D454EA" w:rsidRPr="006368D0" w:rsidRDefault="00D454EA" w:rsidP="006368D0">
      <w:pPr>
        <w:jc w:val="both"/>
        <w:rPr>
          <w:rFonts w:cstheme="minorHAnsi"/>
          <w:noProof/>
          <w:sz w:val="28"/>
          <w:szCs w:val="28"/>
        </w:rPr>
      </w:pPr>
      <w:r w:rsidRPr="006368D0">
        <w:rPr>
          <w:rFonts w:cstheme="minorHAnsi"/>
          <w:noProof/>
          <w:sz w:val="28"/>
          <w:szCs w:val="28"/>
        </w:rPr>
        <w:t>Questo andamento però non vale per tutte le categorie. Effettuando un confronto tra i quozienti specifici all’anno 2020 e i rispettivi quozienti medi, si nota in tre categorie un rispettivo aumento simbolico del</w:t>
      </w:r>
      <w:r w:rsidR="0038584D" w:rsidRPr="006368D0">
        <w:rPr>
          <w:rFonts w:cstheme="minorHAnsi"/>
          <w:noProof/>
          <w:sz w:val="28"/>
          <w:szCs w:val="28"/>
        </w:rPr>
        <w:t>l’indice</w:t>
      </w:r>
      <w:r w:rsidRPr="006368D0">
        <w:rPr>
          <w:rFonts w:cstheme="minorHAnsi"/>
          <w:noProof/>
          <w:sz w:val="28"/>
          <w:szCs w:val="28"/>
        </w:rPr>
        <w:t xml:space="preserve"> </w:t>
      </w:r>
      <w:r w:rsidR="0038584D" w:rsidRPr="006368D0">
        <w:rPr>
          <w:rFonts w:cstheme="minorHAnsi"/>
          <w:noProof/>
          <w:sz w:val="28"/>
          <w:szCs w:val="28"/>
        </w:rPr>
        <w:t xml:space="preserve">di criminalità </w:t>
      </w:r>
      <w:r w:rsidRPr="006368D0">
        <w:rPr>
          <w:rFonts w:cstheme="minorHAnsi"/>
          <w:noProof/>
          <w:sz w:val="28"/>
          <w:szCs w:val="28"/>
        </w:rPr>
        <w:t>(Frodi</w:t>
      </w:r>
      <w:r w:rsidR="0038584D" w:rsidRPr="006368D0">
        <w:rPr>
          <w:rFonts w:cstheme="minorHAnsi"/>
          <w:noProof/>
          <w:sz w:val="28"/>
          <w:szCs w:val="28"/>
        </w:rPr>
        <w:t xml:space="preserve"> e truffe</w:t>
      </w:r>
      <w:r w:rsidRPr="006368D0">
        <w:rPr>
          <w:rFonts w:cstheme="minorHAnsi"/>
          <w:noProof/>
          <w:sz w:val="28"/>
          <w:szCs w:val="28"/>
        </w:rPr>
        <w:t xml:space="preserve"> informatiche, pornografia minorile e</w:t>
      </w:r>
      <w:r w:rsidR="0038584D" w:rsidRPr="006368D0">
        <w:rPr>
          <w:rFonts w:cstheme="minorHAnsi"/>
          <w:noProof/>
          <w:sz w:val="28"/>
          <w:szCs w:val="28"/>
        </w:rPr>
        <w:t>d estorsioni).</w:t>
      </w:r>
    </w:p>
    <w:p w14:paraId="68753C13" w14:textId="34F28517" w:rsidR="00A770E9" w:rsidRPr="006368D0" w:rsidRDefault="00A770E9" w:rsidP="006368D0">
      <w:pPr>
        <w:jc w:val="both"/>
        <w:rPr>
          <w:rFonts w:cstheme="minorHAnsi"/>
          <w:noProof/>
          <w:sz w:val="28"/>
          <w:szCs w:val="28"/>
        </w:rPr>
      </w:pPr>
      <w:r w:rsidRPr="006368D0">
        <w:rPr>
          <w:rFonts w:cstheme="minorHAnsi"/>
          <w:noProof/>
          <w:sz w:val="28"/>
          <w:szCs w:val="28"/>
        </w:rPr>
        <w:t>Tale incremento rappresenta l’adattamento del fenomeno oggetto di studio alle difficoltà presentate dalla pandemia</w:t>
      </w:r>
      <w:r w:rsidR="00242CE8" w:rsidRPr="006368D0">
        <w:rPr>
          <w:rFonts w:cstheme="minorHAnsi"/>
          <w:noProof/>
          <w:sz w:val="28"/>
          <w:szCs w:val="28"/>
        </w:rPr>
        <w:t xml:space="preserve">. </w:t>
      </w:r>
      <w:r w:rsidRPr="006368D0">
        <w:rPr>
          <w:rFonts w:cstheme="minorHAnsi"/>
          <w:noProof/>
          <w:sz w:val="28"/>
          <w:szCs w:val="28"/>
        </w:rPr>
        <w:t>D’altronde, con l’avvennto dello smart working, DAD e l’incremento generico dell’utilizzo di apparecchiature informatiche, un aumento della criminalità nei settori informatici era più che prevedibile.</w:t>
      </w:r>
    </w:p>
    <w:p w14:paraId="2D5C2024" w14:textId="4249D853" w:rsidR="00A770E9" w:rsidRPr="006368D0" w:rsidRDefault="00A770E9" w:rsidP="006368D0">
      <w:pPr>
        <w:jc w:val="both"/>
        <w:rPr>
          <w:rFonts w:cstheme="minorHAnsi"/>
          <w:noProof/>
          <w:sz w:val="28"/>
          <w:szCs w:val="28"/>
        </w:rPr>
      </w:pPr>
    </w:p>
    <w:p w14:paraId="16142C3E" w14:textId="2EE3405D" w:rsidR="00A770E9" w:rsidRPr="006368D0" w:rsidRDefault="00A770E9" w:rsidP="006368D0">
      <w:pPr>
        <w:jc w:val="both"/>
        <w:rPr>
          <w:rFonts w:eastAsia="Times New Roman" w:cstheme="minorHAnsi"/>
          <w:sz w:val="28"/>
          <w:szCs w:val="28"/>
        </w:rPr>
      </w:pPr>
      <w:r w:rsidRPr="006368D0">
        <w:rPr>
          <w:rFonts w:cstheme="minorHAnsi"/>
          <w:noProof/>
          <w:sz w:val="28"/>
          <w:szCs w:val="28"/>
        </w:rPr>
        <w:t xml:space="preserve">Il prossimo </w:t>
      </w:r>
      <w:r w:rsidR="00242CE8" w:rsidRPr="006368D0">
        <w:rPr>
          <w:rFonts w:cstheme="minorHAnsi"/>
          <w:noProof/>
          <w:sz w:val="28"/>
          <w:szCs w:val="28"/>
        </w:rPr>
        <w:t>punto</w:t>
      </w:r>
      <w:r w:rsidRPr="006368D0">
        <w:rPr>
          <w:rFonts w:cstheme="minorHAnsi"/>
          <w:noProof/>
          <w:sz w:val="28"/>
          <w:szCs w:val="28"/>
        </w:rPr>
        <w:t xml:space="preserve"> dell’analisi dei quozienti </w:t>
      </w:r>
      <w:r w:rsidRPr="006368D0">
        <w:rPr>
          <w:rFonts w:eastAsia="Times New Roman" w:cstheme="minorHAnsi"/>
          <w:sz w:val="28"/>
          <w:szCs w:val="28"/>
        </w:rPr>
        <w:t xml:space="preserve">è capire </w:t>
      </w:r>
      <w:r w:rsidR="002A7151" w:rsidRPr="006368D0">
        <w:rPr>
          <w:rFonts w:eastAsia="Times New Roman" w:cstheme="minorHAnsi"/>
          <w:sz w:val="28"/>
          <w:szCs w:val="28"/>
        </w:rPr>
        <w:t>se siano</w:t>
      </w:r>
      <w:r w:rsidRPr="006368D0">
        <w:rPr>
          <w:rFonts w:eastAsia="Times New Roman" w:cstheme="minorHAnsi"/>
          <w:sz w:val="28"/>
          <w:szCs w:val="28"/>
        </w:rPr>
        <w:t xml:space="preserve"> effettivamente rappresentativi</w:t>
      </w:r>
      <w:r w:rsidR="00242CE8" w:rsidRPr="006368D0">
        <w:rPr>
          <w:rFonts w:eastAsia="Times New Roman" w:cstheme="minorHAnsi"/>
          <w:sz w:val="28"/>
          <w:szCs w:val="28"/>
        </w:rPr>
        <w:t xml:space="preserve"> nell’intervallo osservato</w:t>
      </w:r>
      <w:r w:rsidRPr="006368D0">
        <w:rPr>
          <w:rFonts w:eastAsia="Times New Roman" w:cstheme="minorHAnsi"/>
          <w:sz w:val="28"/>
          <w:szCs w:val="28"/>
        </w:rPr>
        <w:t xml:space="preserve">, </w:t>
      </w:r>
      <w:r w:rsidR="00242CE8" w:rsidRPr="006368D0">
        <w:rPr>
          <w:rFonts w:eastAsia="Times New Roman" w:cstheme="minorHAnsi"/>
          <w:sz w:val="28"/>
          <w:szCs w:val="28"/>
        </w:rPr>
        <w:t>considerando</w:t>
      </w:r>
      <w:r w:rsidRPr="006368D0">
        <w:rPr>
          <w:rFonts w:eastAsia="Times New Roman" w:cstheme="minorHAnsi"/>
          <w:sz w:val="28"/>
          <w:szCs w:val="28"/>
        </w:rPr>
        <w:t xml:space="preserve"> la variabilità degli stessi. Per far ciò </w:t>
      </w:r>
      <w:r w:rsidR="00634B2B" w:rsidRPr="006368D0">
        <w:rPr>
          <w:rFonts w:eastAsia="Times New Roman" w:cstheme="minorHAnsi"/>
          <w:sz w:val="28"/>
          <w:szCs w:val="28"/>
        </w:rPr>
        <w:t>ricorriamo</w:t>
      </w:r>
      <w:r w:rsidRPr="006368D0">
        <w:rPr>
          <w:rFonts w:eastAsia="Times New Roman" w:cstheme="minorHAnsi"/>
          <w:sz w:val="28"/>
          <w:szCs w:val="28"/>
        </w:rPr>
        <w:t xml:space="preserve"> all’</w:t>
      </w:r>
      <w:r w:rsidRPr="006368D0">
        <w:rPr>
          <w:rFonts w:eastAsia="Times New Roman" w:cstheme="minorHAnsi"/>
          <w:b/>
          <w:bCs/>
          <w:sz w:val="28"/>
          <w:szCs w:val="28"/>
        </w:rPr>
        <w:t>indice di oscillazione</w:t>
      </w:r>
      <w:r w:rsidRPr="006368D0">
        <w:rPr>
          <w:rFonts w:eastAsia="Times New Roman" w:cstheme="minorHAnsi"/>
          <w:sz w:val="28"/>
          <w:szCs w:val="28"/>
        </w:rPr>
        <w:t>.</w:t>
      </w:r>
    </w:p>
    <w:p w14:paraId="25FCBA6D" w14:textId="13930771" w:rsidR="00A770E9" w:rsidRPr="006368D0" w:rsidRDefault="00A770E9" w:rsidP="006368D0">
      <w:pPr>
        <w:jc w:val="both"/>
        <w:rPr>
          <w:rFonts w:cstheme="minorHAnsi"/>
          <w:noProof/>
          <w:sz w:val="28"/>
          <w:szCs w:val="28"/>
        </w:rPr>
      </w:pPr>
    </w:p>
    <w:p w14:paraId="0A912F54" w14:textId="7B32FCCD" w:rsidR="00A770E9" w:rsidRPr="006368D0" w:rsidRDefault="00A770E9" w:rsidP="006368D0">
      <w:pPr>
        <w:jc w:val="both"/>
        <w:rPr>
          <w:rFonts w:cstheme="minorHAnsi"/>
          <w:noProof/>
          <w:sz w:val="28"/>
          <w:szCs w:val="28"/>
        </w:rPr>
      </w:pPr>
    </w:p>
    <w:p w14:paraId="6E193251" w14:textId="57AC325A" w:rsidR="00EC7140" w:rsidRPr="006368D0" w:rsidRDefault="00EC7140" w:rsidP="006368D0">
      <w:pPr>
        <w:jc w:val="both"/>
        <w:rPr>
          <w:rFonts w:cstheme="minorHAnsi"/>
          <w:noProof/>
          <w:sz w:val="28"/>
          <w:szCs w:val="28"/>
        </w:rPr>
      </w:pPr>
    </w:p>
    <w:p w14:paraId="04149A50" w14:textId="2570ACF5" w:rsidR="00EC7140" w:rsidRPr="006368D0" w:rsidRDefault="00EC7140" w:rsidP="006368D0">
      <w:pPr>
        <w:jc w:val="both"/>
        <w:rPr>
          <w:rFonts w:cstheme="minorHAnsi"/>
          <w:noProof/>
          <w:sz w:val="28"/>
          <w:szCs w:val="28"/>
        </w:rPr>
      </w:pPr>
    </w:p>
    <w:p w14:paraId="6EA7E7D3" w14:textId="3A758C07" w:rsidR="00EC7140" w:rsidRPr="006368D0" w:rsidRDefault="00EC7140" w:rsidP="006368D0">
      <w:pPr>
        <w:jc w:val="both"/>
        <w:rPr>
          <w:rFonts w:cstheme="minorHAnsi"/>
          <w:noProof/>
          <w:sz w:val="28"/>
          <w:szCs w:val="28"/>
        </w:rPr>
      </w:pPr>
    </w:p>
    <w:p w14:paraId="4A89C47B" w14:textId="224377A8" w:rsidR="00EC7140" w:rsidRPr="006368D0" w:rsidRDefault="00EC7140" w:rsidP="006368D0">
      <w:pPr>
        <w:jc w:val="both"/>
        <w:rPr>
          <w:rFonts w:cstheme="minorHAnsi"/>
          <w:noProof/>
          <w:sz w:val="28"/>
          <w:szCs w:val="28"/>
        </w:rPr>
      </w:pPr>
    </w:p>
    <w:p w14:paraId="11521AC3" w14:textId="15D95D32" w:rsidR="00EC7140" w:rsidRPr="006368D0" w:rsidRDefault="00EC7140" w:rsidP="006368D0">
      <w:pPr>
        <w:jc w:val="both"/>
        <w:rPr>
          <w:rFonts w:cstheme="minorHAnsi"/>
          <w:noProof/>
          <w:sz w:val="28"/>
          <w:szCs w:val="28"/>
        </w:rPr>
      </w:pPr>
    </w:p>
    <w:p w14:paraId="4ED8FD09" w14:textId="7570331C" w:rsidR="00EC7140" w:rsidRPr="006368D0" w:rsidRDefault="00EC7140" w:rsidP="006368D0">
      <w:pPr>
        <w:jc w:val="both"/>
        <w:rPr>
          <w:rFonts w:cstheme="minorHAnsi"/>
          <w:noProof/>
          <w:sz w:val="28"/>
          <w:szCs w:val="28"/>
        </w:rPr>
      </w:pPr>
    </w:p>
    <w:p w14:paraId="6C65A823" w14:textId="12F0475F" w:rsidR="00EC7140" w:rsidRPr="006368D0" w:rsidRDefault="00EC7140" w:rsidP="006368D0">
      <w:pPr>
        <w:jc w:val="both"/>
        <w:rPr>
          <w:rFonts w:cstheme="minorHAnsi"/>
          <w:noProof/>
          <w:sz w:val="28"/>
          <w:szCs w:val="28"/>
        </w:rPr>
      </w:pPr>
    </w:p>
    <w:p w14:paraId="26EEB658" w14:textId="2ED6159A" w:rsidR="00EC7140" w:rsidRPr="006368D0" w:rsidRDefault="00EC7140" w:rsidP="006368D0">
      <w:pPr>
        <w:jc w:val="both"/>
        <w:rPr>
          <w:rFonts w:cstheme="minorHAnsi"/>
          <w:noProof/>
          <w:sz w:val="28"/>
          <w:szCs w:val="28"/>
        </w:rPr>
      </w:pPr>
    </w:p>
    <w:p w14:paraId="6607814C" w14:textId="48F81DF8" w:rsidR="00EC7140" w:rsidRPr="006368D0" w:rsidRDefault="00EC7140" w:rsidP="006368D0">
      <w:pPr>
        <w:jc w:val="both"/>
        <w:rPr>
          <w:rFonts w:cstheme="minorHAnsi"/>
          <w:noProof/>
          <w:sz w:val="28"/>
          <w:szCs w:val="28"/>
        </w:rPr>
      </w:pPr>
    </w:p>
    <w:p w14:paraId="71A2995E" w14:textId="0AE0A596" w:rsidR="00EC7140" w:rsidRPr="006368D0" w:rsidRDefault="00EC7140" w:rsidP="006368D0">
      <w:pPr>
        <w:jc w:val="both"/>
        <w:rPr>
          <w:rFonts w:cstheme="minorHAnsi"/>
          <w:noProof/>
          <w:sz w:val="28"/>
          <w:szCs w:val="28"/>
        </w:rPr>
      </w:pPr>
    </w:p>
    <w:p w14:paraId="673D1FDD" w14:textId="2EFC6037" w:rsidR="00EE569F" w:rsidRPr="006368D0" w:rsidRDefault="00EE569F" w:rsidP="006368D0">
      <w:pPr>
        <w:jc w:val="both"/>
        <w:rPr>
          <w:rFonts w:cstheme="minorHAnsi"/>
          <w:noProof/>
          <w:sz w:val="28"/>
          <w:szCs w:val="28"/>
        </w:rPr>
      </w:pPr>
    </w:p>
    <w:p w14:paraId="2303EC48" w14:textId="688C58E0" w:rsidR="00EE569F" w:rsidRPr="006368D0" w:rsidRDefault="00EE569F" w:rsidP="006368D0">
      <w:pPr>
        <w:jc w:val="both"/>
        <w:rPr>
          <w:rFonts w:cstheme="minorHAnsi"/>
          <w:noProof/>
          <w:sz w:val="28"/>
          <w:szCs w:val="28"/>
        </w:rPr>
      </w:pPr>
    </w:p>
    <w:p w14:paraId="6B3A7798" w14:textId="3D0AE37A" w:rsidR="00EE569F" w:rsidRPr="006368D0" w:rsidRDefault="00EE569F" w:rsidP="006368D0">
      <w:pPr>
        <w:jc w:val="both"/>
        <w:rPr>
          <w:rFonts w:cstheme="minorHAnsi"/>
          <w:noProof/>
          <w:sz w:val="28"/>
          <w:szCs w:val="28"/>
        </w:rPr>
      </w:pPr>
    </w:p>
    <w:p w14:paraId="65C59077" w14:textId="67441A91" w:rsidR="00EE569F" w:rsidRPr="006368D0" w:rsidRDefault="00EE569F" w:rsidP="006368D0">
      <w:pPr>
        <w:jc w:val="both"/>
        <w:rPr>
          <w:rFonts w:cstheme="minorHAnsi"/>
          <w:noProof/>
          <w:sz w:val="28"/>
          <w:szCs w:val="28"/>
        </w:rPr>
      </w:pPr>
    </w:p>
    <w:p w14:paraId="3ABC17C0" w14:textId="5CE7E9E1" w:rsidR="00EE569F" w:rsidRPr="006368D0" w:rsidRDefault="00EE569F" w:rsidP="006368D0">
      <w:pPr>
        <w:jc w:val="both"/>
        <w:rPr>
          <w:rFonts w:cstheme="minorHAnsi"/>
          <w:noProof/>
          <w:sz w:val="28"/>
          <w:szCs w:val="28"/>
        </w:rPr>
      </w:pPr>
    </w:p>
    <w:p w14:paraId="4804415E" w14:textId="664C8AD0" w:rsidR="00EE569F" w:rsidRPr="006368D0" w:rsidRDefault="00EE569F" w:rsidP="006368D0">
      <w:pPr>
        <w:jc w:val="both"/>
        <w:rPr>
          <w:rFonts w:cstheme="minorHAnsi"/>
          <w:noProof/>
          <w:sz w:val="28"/>
          <w:szCs w:val="28"/>
        </w:rPr>
      </w:pPr>
    </w:p>
    <w:p w14:paraId="21763B56" w14:textId="4FCF09B0" w:rsidR="00EE569F" w:rsidRPr="006368D0" w:rsidRDefault="00EE569F" w:rsidP="006368D0">
      <w:pPr>
        <w:jc w:val="both"/>
        <w:rPr>
          <w:rFonts w:cstheme="minorHAnsi"/>
          <w:noProof/>
          <w:sz w:val="28"/>
          <w:szCs w:val="28"/>
        </w:rPr>
      </w:pPr>
    </w:p>
    <w:p w14:paraId="54B38EA9" w14:textId="7946E4E8" w:rsidR="00EE569F" w:rsidRPr="006368D0" w:rsidRDefault="00EE569F" w:rsidP="006368D0">
      <w:pPr>
        <w:jc w:val="both"/>
        <w:rPr>
          <w:rFonts w:cstheme="minorHAnsi"/>
          <w:noProof/>
          <w:sz w:val="28"/>
          <w:szCs w:val="28"/>
        </w:rPr>
      </w:pPr>
    </w:p>
    <w:p w14:paraId="45F19879" w14:textId="26EE3A6D" w:rsidR="00EE569F" w:rsidRPr="006368D0" w:rsidRDefault="00EE569F" w:rsidP="006368D0">
      <w:pPr>
        <w:jc w:val="both"/>
        <w:rPr>
          <w:rFonts w:cstheme="minorHAnsi"/>
          <w:noProof/>
          <w:sz w:val="28"/>
          <w:szCs w:val="28"/>
        </w:rPr>
      </w:pPr>
    </w:p>
    <w:p w14:paraId="25DBB8A2" w14:textId="77777777" w:rsidR="00EE569F" w:rsidRPr="006368D0" w:rsidRDefault="00EE569F" w:rsidP="006368D0">
      <w:pPr>
        <w:jc w:val="both"/>
        <w:rPr>
          <w:rFonts w:cstheme="minorHAnsi"/>
          <w:noProof/>
          <w:sz w:val="28"/>
          <w:szCs w:val="28"/>
        </w:rPr>
      </w:pPr>
    </w:p>
    <w:p w14:paraId="637B5160" w14:textId="7BABC1C9" w:rsidR="00EC7140" w:rsidRDefault="00EC7140" w:rsidP="006368D0">
      <w:pPr>
        <w:jc w:val="both"/>
        <w:rPr>
          <w:rFonts w:cstheme="minorHAnsi"/>
          <w:noProof/>
          <w:sz w:val="28"/>
          <w:szCs w:val="28"/>
        </w:rPr>
      </w:pPr>
    </w:p>
    <w:p w14:paraId="073628BF" w14:textId="43C5CA14" w:rsidR="00616EF3" w:rsidRDefault="00616EF3" w:rsidP="006368D0">
      <w:pPr>
        <w:jc w:val="both"/>
        <w:rPr>
          <w:rFonts w:cstheme="minorHAnsi"/>
          <w:noProof/>
          <w:sz w:val="28"/>
          <w:szCs w:val="28"/>
        </w:rPr>
      </w:pPr>
    </w:p>
    <w:p w14:paraId="15E63EEE" w14:textId="3D08E5E3" w:rsidR="00616EF3" w:rsidRDefault="00616EF3" w:rsidP="006368D0">
      <w:pPr>
        <w:jc w:val="both"/>
        <w:rPr>
          <w:rFonts w:cstheme="minorHAnsi"/>
          <w:noProof/>
          <w:sz w:val="28"/>
          <w:szCs w:val="28"/>
        </w:rPr>
      </w:pPr>
    </w:p>
    <w:p w14:paraId="1967FC80" w14:textId="454E7578" w:rsidR="00616EF3" w:rsidRDefault="00616EF3" w:rsidP="006368D0">
      <w:pPr>
        <w:jc w:val="both"/>
        <w:rPr>
          <w:rFonts w:cstheme="minorHAnsi"/>
          <w:noProof/>
          <w:sz w:val="28"/>
          <w:szCs w:val="28"/>
        </w:rPr>
      </w:pPr>
    </w:p>
    <w:p w14:paraId="6DFD548F" w14:textId="2AA1D53B" w:rsidR="00616EF3" w:rsidRDefault="00616EF3" w:rsidP="006368D0">
      <w:pPr>
        <w:jc w:val="both"/>
        <w:rPr>
          <w:rFonts w:cstheme="minorHAnsi"/>
          <w:noProof/>
          <w:sz w:val="28"/>
          <w:szCs w:val="28"/>
        </w:rPr>
      </w:pPr>
    </w:p>
    <w:p w14:paraId="1D7E05D6" w14:textId="77777777" w:rsidR="00616EF3" w:rsidRPr="006368D0" w:rsidRDefault="00616EF3" w:rsidP="006368D0">
      <w:pPr>
        <w:jc w:val="both"/>
        <w:rPr>
          <w:rFonts w:cstheme="minorHAnsi"/>
          <w:noProof/>
          <w:sz w:val="28"/>
          <w:szCs w:val="28"/>
        </w:rPr>
      </w:pPr>
    </w:p>
    <w:p w14:paraId="0582C3A5" w14:textId="59660CA3" w:rsidR="00EC7140" w:rsidRPr="006368D0" w:rsidRDefault="00EC7140" w:rsidP="00C422FB">
      <w:pPr>
        <w:pStyle w:val="Paragrafoelenco"/>
        <w:numPr>
          <w:ilvl w:val="0"/>
          <w:numId w:val="7"/>
        </w:numPr>
        <w:spacing w:after="160" w:line="259" w:lineRule="auto"/>
        <w:jc w:val="center"/>
        <w:rPr>
          <w:rFonts w:cstheme="minorHAnsi"/>
          <w:b/>
          <w:bCs/>
          <w:sz w:val="28"/>
          <w:szCs w:val="28"/>
        </w:rPr>
      </w:pPr>
      <w:r w:rsidRPr="006368D0">
        <w:rPr>
          <w:rFonts w:cstheme="minorHAnsi"/>
          <w:b/>
          <w:bCs/>
          <w:sz w:val="28"/>
          <w:szCs w:val="28"/>
        </w:rPr>
        <w:lastRenderedPageBreak/>
        <w:t>ANALISI DELLA VOLATILITA’: INDICI DI OSCILLAZIONE.</w:t>
      </w:r>
    </w:p>
    <w:p w14:paraId="09106CDF" w14:textId="562D6640" w:rsidR="00D454EA" w:rsidRPr="006368D0" w:rsidRDefault="00D454EA" w:rsidP="006368D0">
      <w:pPr>
        <w:jc w:val="both"/>
        <w:rPr>
          <w:rFonts w:cstheme="minorHAnsi"/>
          <w:noProof/>
          <w:sz w:val="28"/>
          <w:szCs w:val="28"/>
        </w:rPr>
      </w:pPr>
    </w:p>
    <w:p w14:paraId="26B88AC8" w14:textId="2CF72C26" w:rsidR="00D454EA" w:rsidRPr="006368D0" w:rsidRDefault="007D4FCC" w:rsidP="00C422FB">
      <w:pPr>
        <w:jc w:val="center"/>
        <w:rPr>
          <w:rFonts w:cstheme="minorHAnsi"/>
          <w:sz w:val="28"/>
          <w:szCs w:val="28"/>
        </w:rPr>
      </w:pPr>
      <w:r w:rsidRPr="006368D0">
        <w:rPr>
          <w:rFonts w:cstheme="minorHAnsi"/>
          <w:noProof/>
          <w:sz w:val="28"/>
          <w:szCs w:val="28"/>
        </w:rPr>
        <w:drawing>
          <wp:inline distT="0" distB="0" distL="0" distR="0" wp14:anchorId="7EF91D96" wp14:editId="48CC8F87">
            <wp:extent cx="6667500" cy="5899614"/>
            <wp:effectExtent l="0" t="0" r="0" b="6350"/>
            <wp:docPr id="8" name="Immagine 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avolo&#10;&#10;Descrizione generata automaticamente"/>
                    <pic:cNvPicPr/>
                  </pic:nvPicPr>
                  <pic:blipFill>
                    <a:blip r:embed="rId8"/>
                    <a:stretch>
                      <a:fillRect/>
                    </a:stretch>
                  </pic:blipFill>
                  <pic:spPr>
                    <a:xfrm>
                      <a:off x="0" y="0"/>
                      <a:ext cx="6701213" cy="5929444"/>
                    </a:xfrm>
                    <a:prstGeom prst="rect">
                      <a:avLst/>
                    </a:prstGeom>
                  </pic:spPr>
                </pic:pic>
              </a:graphicData>
            </a:graphic>
          </wp:inline>
        </w:drawing>
      </w:r>
    </w:p>
    <w:p w14:paraId="4073CA7D" w14:textId="77777777" w:rsidR="007D4FCC" w:rsidRPr="006368D0" w:rsidRDefault="007D4FCC" w:rsidP="006368D0">
      <w:pPr>
        <w:jc w:val="both"/>
        <w:rPr>
          <w:rFonts w:cstheme="minorHAnsi"/>
          <w:sz w:val="28"/>
          <w:szCs w:val="28"/>
        </w:rPr>
      </w:pPr>
    </w:p>
    <w:p w14:paraId="04773C32" w14:textId="2978DF5E" w:rsidR="00634B2B" w:rsidRPr="006368D0" w:rsidRDefault="007D4FCC" w:rsidP="006368D0">
      <w:pPr>
        <w:jc w:val="both"/>
        <w:rPr>
          <w:rFonts w:cstheme="minorHAnsi"/>
          <w:sz w:val="28"/>
          <w:szCs w:val="28"/>
        </w:rPr>
      </w:pPr>
      <w:r w:rsidRPr="006368D0">
        <w:rPr>
          <w:rFonts w:cstheme="minorHAnsi"/>
          <w:sz w:val="28"/>
          <w:szCs w:val="28"/>
        </w:rPr>
        <w:t xml:space="preserve">Attraverso il calcolo dell’indice di oscillazione assoluto, dato dalla sommatoria del valore assoluto delle differenze tra l’indice all’anno t e t-1, non è possibile cogliere appieno la volatilità effettiva. </w:t>
      </w:r>
    </w:p>
    <w:p w14:paraId="7681B2B4" w14:textId="2A89D32D" w:rsidR="007D4FCC" w:rsidRPr="006368D0" w:rsidRDefault="007D4FCC" w:rsidP="006368D0">
      <w:pPr>
        <w:jc w:val="both"/>
        <w:rPr>
          <w:rFonts w:cstheme="minorHAnsi"/>
          <w:sz w:val="28"/>
          <w:szCs w:val="28"/>
        </w:rPr>
      </w:pPr>
      <w:r w:rsidRPr="006368D0">
        <w:rPr>
          <w:rFonts w:cstheme="minorHAnsi"/>
          <w:sz w:val="28"/>
          <w:szCs w:val="28"/>
        </w:rPr>
        <w:t>L’oscillazione assoluta più ampia è data dal quoziente della macrocategoria dei furti (</w:t>
      </w:r>
      <w:r w:rsidRPr="00B33ED5">
        <w:rPr>
          <w:rFonts w:cstheme="minorHAnsi"/>
          <w:b/>
          <w:bCs/>
          <w:sz w:val="28"/>
          <w:szCs w:val="28"/>
        </w:rPr>
        <w:t>398</w:t>
      </w:r>
      <w:r w:rsidRPr="006368D0">
        <w:rPr>
          <w:rFonts w:cstheme="minorHAnsi"/>
          <w:sz w:val="28"/>
          <w:szCs w:val="28"/>
        </w:rPr>
        <w:t>), mentre quella minore</w:t>
      </w:r>
      <w:r w:rsidR="00C91108" w:rsidRPr="006368D0">
        <w:rPr>
          <w:rFonts w:cstheme="minorHAnsi"/>
          <w:sz w:val="28"/>
          <w:szCs w:val="28"/>
        </w:rPr>
        <w:t xml:space="preserve"> </w:t>
      </w:r>
      <w:r w:rsidRPr="006368D0">
        <w:rPr>
          <w:rFonts w:cstheme="minorHAnsi"/>
          <w:sz w:val="28"/>
          <w:szCs w:val="28"/>
        </w:rPr>
        <w:t>è data dal quoziente di “omicidi volontari consumati di tipo mafioso” (</w:t>
      </w:r>
      <w:r w:rsidRPr="00B33ED5">
        <w:rPr>
          <w:rFonts w:cstheme="minorHAnsi"/>
          <w:b/>
          <w:bCs/>
          <w:sz w:val="28"/>
          <w:szCs w:val="28"/>
        </w:rPr>
        <w:t>0.007</w:t>
      </w:r>
      <w:r w:rsidRPr="006368D0">
        <w:rPr>
          <w:rFonts w:cstheme="minorHAnsi"/>
          <w:sz w:val="28"/>
          <w:szCs w:val="28"/>
        </w:rPr>
        <w:t>).</w:t>
      </w:r>
    </w:p>
    <w:p w14:paraId="00CF9C20" w14:textId="77777777" w:rsidR="007D4FCC" w:rsidRPr="006368D0" w:rsidRDefault="007D4FCC" w:rsidP="006368D0">
      <w:pPr>
        <w:jc w:val="both"/>
        <w:rPr>
          <w:rFonts w:cstheme="minorHAnsi"/>
          <w:sz w:val="28"/>
          <w:szCs w:val="28"/>
        </w:rPr>
      </w:pPr>
    </w:p>
    <w:p w14:paraId="77F0EE35" w14:textId="73B7F54A" w:rsidR="007D4FCC" w:rsidRPr="006368D0" w:rsidRDefault="00B97890" w:rsidP="006368D0">
      <w:pPr>
        <w:jc w:val="both"/>
        <w:rPr>
          <w:rFonts w:cstheme="minorHAnsi"/>
          <w:sz w:val="28"/>
          <w:szCs w:val="28"/>
        </w:rPr>
      </w:pPr>
      <w:r w:rsidRPr="006368D0">
        <w:rPr>
          <w:rFonts w:cstheme="minorHAnsi"/>
          <w:sz w:val="28"/>
          <w:szCs w:val="28"/>
        </w:rPr>
        <w:t>Possiamo notare</w:t>
      </w:r>
      <w:r w:rsidR="007D4FCC" w:rsidRPr="006368D0">
        <w:rPr>
          <w:rFonts w:cstheme="minorHAnsi"/>
          <w:sz w:val="28"/>
          <w:szCs w:val="28"/>
        </w:rPr>
        <w:t xml:space="preserve"> che l’indice di oscillazione assoluta dei reati economici e finanziari è maggiore rispetto a quello di “altri reati”. Da ciò </w:t>
      </w:r>
      <w:r w:rsidRPr="006368D0">
        <w:rPr>
          <w:rFonts w:cstheme="minorHAnsi"/>
          <w:sz w:val="28"/>
          <w:szCs w:val="28"/>
        </w:rPr>
        <w:t>deduciamo</w:t>
      </w:r>
      <w:r w:rsidR="007D4FCC" w:rsidRPr="006368D0">
        <w:rPr>
          <w:rFonts w:cstheme="minorHAnsi"/>
          <w:sz w:val="28"/>
          <w:szCs w:val="28"/>
        </w:rPr>
        <w:t xml:space="preserve"> che l’indice assoluto del totale dei delitti sia maggiormente influenzato dalla variabilità dei “reati economici e finanziari” rispetto </w:t>
      </w:r>
      <w:r w:rsidRPr="006368D0">
        <w:rPr>
          <w:rFonts w:cstheme="minorHAnsi"/>
          <w:sz w:val="28"/>
          <w:szCs w:val="28"/>
        </w:rPr>
        <w:t>al resto.</w:t>
      </w:r>
    </w:p>
    <w:p w14:paraId="76996E41" w14:textId="77777777" w:rsidR="00B97890" w:rsidRPr="006368D0" w:rsidRDefault="00B97890" w:rsidP="006368D0">
      <w:pPr>
        <w:jc w:val="both"/>
        <w:rPr>
          <w:rFonts w:cstheme="minorHAnsi"/>
          <w:sz w:val="28"/>
          <w:szCs w:val="28"/>
        </w:rPr>
      </w:pPr>
    </w:p>
    <w:p w14:paraId="15CA0BF9" w14:textId="77777777" w:rsidR="00A704D7" w:rsidRPr="006368D0" w:rsidRDefault="007D4FCC" w:rsidP="006368D0">
      <w:pPr>
        <w:jc w:val="both"/>
        <w:rPr>
          <w:rFonts w:cstheme="minorHAnsi"/>
          <w:sz w:val="28"/>
          <w:szCs w:val="28"/>
        </w:rPr>
      </w:pPr>
      <w:r w:rsidRPr="006368D0">
        <w:rPr>
          <w:rFonts w:cstheme="minorHAnsi"/>
          <w:sz w:val="28"/>
          <w:szCs w:val="28"/>
        </w:rPr>
        <w:t>Tramite il calcolo dell’indice di oscillazione relativa, i valori sono stati resi tra loro confrontabili</w:t>
      </w:r>
      <w:r w:rsidR="00634B2B" w:rsidRPr="006368D0">
        <w:rPr>
          <w:rFonts w:cstheme="minorHAnsi"/>
          <w:sz w:val="28"/>
          <w:szCs w:val="28"/>
        </w:rPr>
        <w:t>, pesandoli per i rispettivi quozienti medi</w:t>
      </w:r>
      <w:r w:rsidRPr="006368D0">
        <w:rPr>
          <w:rFonts w:cstheme="minorHAnsi"/>
          <w:sz w:val="28"/>
          <w:szCs w:val="28"/>
        </w:rPr>
        <w:t xml:space="preserve">. Considerando le stesse categorie di </w:t>
      </w:r>
      <w:r w:rsidRPr="006368D0">
        <w:rPr>
          <w:rFonts w:cstheme="minorHAnsi"/>
          <w:sz w:val="28"/>
          <w:szCs w:val="28"/>
        </w:rPr>
        <w:lastRenderedPageBreak/>
        <w:t xml:space="preserve">delitto confrontate in precedenza, </w:t>
      </w:r>
      <w:r w:rsidR="00C57A05" w:rsidRPr="006368D0">
        <w:rPr>
          <w:rFonts w:cstheme="minorHAnsi"/>
          <w:sz w:val="28"/>
          <w:szCs w:val="28"/>
        </w:rPr>
        <w:t>notiamo</w:t>
      </w:r>
      <w:r w:rsidRPr="006368D0">
        <w:rPr>
          <w:rFonts w:cstheme="minorHAnsi"/>
          <w:sz w:val="28"/>
          <w:szCs w:val="28"/>
        </w:rPr>
        <w:t xml:space="preserve"> come l’indice di oscillazione relativa della macrocategoria dei furti corrisponda a </w:t>
      </w:r>
      <w:r w:rsidRPr="006368D0">
        <w:rPr>
          <w:rFonts w:cstheme="minorHAnsi"/>
          <w:b/>
          <w:bCs/>
          <w:sz w:val="28"/>
          <w:szCs w:val="28"/>
        </w:rPr>
        <w:t>0.0</w:t>
      </w:r>
      <w:r w:rsidR="00B97890" w:rsidRPr="006368D0">
        <w:rPr>
          <w:rFonts w:cstheme="minorHAnsi"/>
          <w:b/>
          <w:bCs/>
          <w:sz w:val="28"/>
          <w:szCs w:val="28"/>
        </w:rPr>
        <w:t xml:space="preserve">92, </w:t>
      </w:r>
      <w:r w:rsidRPr="006368D0">
        <w:rPr>
          <w:rFonts w:cstheme="minorHAnsi"/>
          <w:sz w:val="28"/>
          <w:szCs w:val="28"/>
        </w:rPr>
        <w:t xml:space="preserve">mentre quella degli “omicidi volontari consumati </w:t>
      </w:r>
      <w:r w:rsidR="00B97890" w:rsidRPr="006368D0">
        <w:rPr>
          <w:rFonts w:cstheme="minorHAnsi"/>
          <w:sz w:val="28"/>
          <w:szCs w:val="28"/>
        </w:rPr>
        <w:t>di tipo m</w:t>
      </w:r>
      <w:r w:rsidRPr="006368D0">
        <w:rPr>
          <w:rFonts w:cstheme="minorHAnsi"/>
          <w:sz w:val="28"/>
          <w:szCs w:val="28"/>
        </w:rPr>
        <w:t>a</w:t>
      </w:r>
      <w:r w:rsidR="00B97890" w:rsidRPr="006368D0">
        <w:rPr>
          <w:rFonts w:cstheme="minorHAnsi"/>
          <w:sz w:val="28"/>
          <w:szCs w:val="28"/>
        </w:rPr>
        <w:t>fioso</w:t>
      </w:r>
      <w:r w:rsidRPr="006368D0">
        <w:rPr>
          <w:rFonts w:cstheme="minorHAnsi"/>
          <w:sz w:val="28"/>
          <w:szCs w:val="28"/>
        </w:rPr>
        <w:t xml:space="preserve">” sia pari a </w:t>
      </w:r>
      <w:r w:rsidR="00B97890" w:rsidRPr="006368D0">
        <w:rPr>
          <w:rFonts w:cstheme="minorHAnsi"/>
          <w:b/>
          <w:bCs/>
          <w:sz w:val="28"/>
          <w:szCs w:val="28"/>
        </w:rPr>
        <w:t>2</w:t>
      </w:r>
      <w:r w:rsidRPr="006368D0">
        <w:rPr>
          <w:rFonts w:cstheme="minorHAnsi"/>
          <w:b/>
          <w:bCs/>
          <w:sz w:val="28"/>
          <w:szCs w:val="28"/>
        </w:rPr>
        <w:t>.</w:t>
      </w:r>
      <w:r w:rsidR="00B97890" w:rsidRPr="006368D0">
        <w:rPr>
          <w:rFonts w:cstheme="minorHAnsi"/>
          <w:b/>
          <w:bCs/>
          <w:sz w:val="28"/>
          <w:szCs w:val="28"/>
        </w:rPr>
        <w:t>200</w:t>
      </w:r>
      <w:r w:rsidRPr="006368D0">
        <w:rPr>
          <w:rFonts w:cstheme="minorHAnsi"/>
          <w:sz w:val="28"/>
          <w:szCs w:val="28"/>
        </w:rPr>
        <w:t>.</w:t>
      </w:r>
    </w:p>
    <w:p w14:paraId="70EF4F37" w14:textId="2D9700C9" w:rsidR="007D4FCC" w:rsidRPr="006368D0" w:rsidRDefault="007D4FCC" w:rsidP="006368D0">
      <w:pPr>
        <w:jc w:val="both"/>
        <w:rPr>
          <w:rFonts w:cstheme="minorHAnsi"/>
          <w:sz w:val="28"/>
          <w:szCs w:val="28"/>
        </w:rPr>
      </w:pPr>
      <w:r w:rsidRPr="006368D0">
        <w:rPr>
          <w:rFonts w:cstheme="minorHAnsi"/>
          <w:sz w:val="28"/>
          <w:szCs w:val="28"/>
        </w:rPr>
        <w:t xml:space="preserve">La situazione </w:t>
      </w:r>
      <w:r w:rsidR="00A704D7" w:rsidRPr="006368D0">
        <w:rPr>
          <w:rFonts w:cstheme="minorHAnsi"/>
          <w:sz w:val="28"/>
          <w:szCs w:val="28"/>
        </w:rPr>
        <w:t xml:space="preserve">si trasforma drasticamente </w:t>
      </w:r>
      <w:r w:rsidRPr="006368D0">
        <w:rPr>
          <w:rFonts w:cstheme="minorHAnsi"/>
          <w:sz w:val="28"/>
          <w:szCs w:val="28"/>
        </w:rPr>
        <w:t xml:space="preserve">in quanto l’indice relativo dimostra che i quozienti di </w:t>
      </w:r>
      <w:r w:rsidR="00B97890" w:rsidRPr="006368D0">
        <w:rPr>
          <w:rFonts w:cstheme="minorHAnsi"/>
          <w:sz w:val="28"/>
          <w:szCs w:val="28"/>
        </w:rPr>
        <w:t>criminalità</w:t>
      </w:r>
      <w:r w:rsidRPr="006368D0">
        <w:rPr>
          <w:rFonts w:cstheme="minorHAnsi"/>
          <w:sz w:val="28"/>
          <w:szCs w:val="28"/>
        </w:rPr>
        <w:t xml:space="preserve"> relativi ai furti, siano stati molto più costanti nel tempo di quanto non lo siano stati quelli relativi agli omicidi volontari</w:t>
      </w:r>
      <w:r w:rsidR="00B97890" w:rsidRPr="006368D0">
        <w:rPr>
          <w:rFonts w:cstheme="minorHAnsi"/>
          <w:sz w:val="28"/>
          <w:szCs w:val="28"/>
        </w:rPr>
        <w:t xml:space="preserve"> consumati di tipo mafioso</w:t>
      </w:r>
      <w:r w:rsidRPr="006368D0">
        <w:rPr>
          <w:rFonts w:cstheme="minorHAnsi"/>
          <w:sz w:val="28"/>
          <w:szCs w:val="28"/>
        </w:rPr>
        <w:t>.</w:t>
      </w:r>
      <w:r w:rsidR="00B97890" w:rsidRPr="006368D0">
        <w:rPr>
          <w:rFonts w:cstheme="minorHAnsi"/>
          <w:sz w:val="28"/>
          <w:szCs w:val="28"/>
        </w:rPr>
        <w:t xml:space="preserve"> Tale variazione è dipesa anche dalla complessità di attuazione del reato di omicidio</w:t>
      </w:r>
      <w:r w:rsidR="00A704D7" w:rsidRPr="006368D0">
        <w:rPr>
          <w:rFonts w:cstheme="minorHAnsi"/>
          <w:sz w:val="28"/>
          <w:szCs w:val="28"/>
        </w:rPr>
        <w:t xml:space="preserve"> di tipo mafioso</w:t>
      </w:r>
      <w:r w:rsidR="00B97890" w:rsidRPr="006368D0">
        <w:rPr>
          <w:rFonts w:cstheme="minorHAnsi"/>
          <w:sz w:val="28"/>
          <w:szCs w:val="28"/>
        </w:rPr>
        <w:t>, oltre che dalla minore presenza in termini di reati registrati</w:t>
      </w:r>
      <w:r w:rsidR="00C57A05" w:rsidRPr="006368D0">
        <w:rPr>
          <w:rFonts w:cstheme="minorHAnsi"/>
          <w:sz w:val="28"/>
          <w:szCs w:val="28"/>
        </w:rPr>
        <w:t xml:space="preserve"> (dovuto sia alla minore frequenza dell’evento stesso e sia dalla complessità di definizione in sede giuridica)</w:t>
      </w:r>
      <w:r w:rsidR="00A704D7" w:rsidRPr="006368D0">
        <w:rPr>
          <w:rFonts w:cstheme="minorHAnsi"/>
          <w:sz w:val="28"/>
          <w:szCs w:val="28"/>
        </w:rPr>
        <w:t xml:space="preserve">. </w:t>
      </w:r>
    </w:p>
    <w:p w14:paraId="5B15A5E2" w14:textId="77777777" w:rsidR="00B97890" w:rsidRPr="006368D0" w:rsidRDefault="00B97890" w:rsidP="006368D0">
      <w:pPr>
        <w:jc w:val="both"/>
        <w:rPr>
          <w:rFonts w:cstheme="minorHAnsi"/>
          <w:b/>
          <w:bCs/>
          <w:sz w:val="28"/>
          <w:szCs w:val="28"/>
        </w:rPr>
      </w:pPr>
    </w:p>
    <w:p w14:paraId="7DBE72F0" w14:textId="4FBBD60C" w:rsidR="00C57A05" w:rsidRPr="006368D0" w:rsidRDefault="007D4FCC" w:rsidP="006368D0">
      <w:pPr>
        <w:jc w:val="both"/>
        <w:rPr>
          <w:rFonts w:cstheme="minorHAnsi"/>
          <w:sz w:val="28"/>
          <w:szCs w:val="28"/>
        </w:rPr>
      </w:pPr>
      <w:r w:rsidRPr="006368D0">
        <w:rPr>
          <w:rFonts w:cstheme="minorHAnsi"/>
          <w:sz w:val="28"/>
          <w:szCs w:val="28"/>
        </w:rPr>
        <w:t>I reati di “</w:t>
      </w:r>
      <w:r w:rsidR="00C57A05" w:rsidRPr="006368D0">
        <w:rPr>
          <w:rFonts w:cstheme="minorHAnsi"/>
          <w:sz w:val="28"/>
          <w:szCs w:val="28"/>
        </w:rPr>
        <w:t>furti di autovetture</w:t>
      </w:r>
      <w:r w:rsidRPr="006368D0">
        <w:rPr>
          <w:rFonts w:cstheme="minorHAnsi"/>
          <w:sz w:val="28"/>
          <w:szCs w:val="28"/>
        </w:rPr>
        <w:t>” e di “</w:t>
      </w:r>
      <w:r w:rsidR="00C57A05" w:rsidRPr="006368D0">
        <w:rPr>
          <w:rFonts w:cstheme="minorHAnsi"/>
          <w:sz w:val="28"/>
          <w:szCs w:val="28"/>
        </w:rPr>
        <w:t>furti di auto in sosta</w:t>
      </w:r>
      <w:r w:rsidRPr="006368D0">
        <w:rPr>
          <w:rFonts w:cstheme="minorHAnsi"/>
          <w:sz w:val="28"/>
          <w:szCs w:val="28"/>
        </w:rPr>
        <w:t>” sono quelli che hanno avuto l’incidenza più costante nel tempo in quanto restituiscono un indice di oscillazione pari a 0.0</w:t>
      </w:r>
      <w:r w:rsidR="00C57A05" w:rsidRPr="006368D0">
        <w:rPr>
          <w:rFonts w:cstheme="minorHAnsi"/>
          <w:sz w:val="28"/>
          <w:szCs w:val="28"/>
        </w:rPr>
        <w:t>72 e 0.078.</w:t>
      </w:r>
    </w:p>
    <w:p w14:paraId="201C8FCD" w14:textId="02C57129" w:rsidR="00104DB7" w:rsidRPr="006368D0" w:rsidRDefault="00104DB7" w:rsidP="006368D0">
      <w:pPr>
        <w:jc w:val="both"/>
        <w:rPr>
          <w:rFonts w:cstheme="minorHAnsi"/>
          <w:sz w:val="28"/>
          <w:szCs w:val="28"/>
        </w:rPr>
      </w:pPr>
    </w:p>
    <w:p w14:paraId="6B92E285" w14:textId="77777777" w:rsidR="00104DB7" w:rsidRPr="006368D0" w:rsidRDefault="00104DB7" w:rsidP="006368D0">
      <w:pPr>
        <w:jc w:val="both"/>
        <w:rPr>
          <w:rFonts w:cstheme="minorHAnsi"/>
          <w:sz w:val="28"/>
          <w:szCs w:val="28"/>
        </w:rPr>
      </w:pPr>
    </w:p>
    <w:p w14:paraId="41253D74" w14:textId="1D9CA8FB" w:rsidR="00C57A05" w:rsidRPr="006368D0" w:rsidRDefault="00C57A05" w:rsidP="00C422FB">
      <w:pPr>
        <w:pStyle w:val="Paragrafoelenco"/>
        <w:numPr>
          <w:ilvl w:val="0"/>
          <w:numId w:val="7"/>
        </w:numPr>
        <w:spacing w:after="160" w:line="259" w:lineRule="auto"/>
        <w:jc w:val="center"/>
        <w:rPr>
          <w:rFonts w:cstheme="minorHAnsi"/>
          <w:b/>
          <w:bCs/>
          <w:sz w:val="28"/>
          <w:szCs w:val="28"/>
        </w:rPr>
      </w:pPr>
      <w:r w:rsidRPr="006368D0">
        <w:rPr>
          <w:rFonts w:cstheme="minorHAnsi"/>
          <w:b/>
          <w:bCs/>
          <w:sz w:val="28"/>
          <w:szCs w:val="28"/>
        </w:rPr>
        <w:t>LA VARIABILITA’ DEI CARATTERI QUALITATIVI: INDICI DI MUTABILITA’.</w:t>
      </w:r>
    </w:p>
    <w:p w14:paraId="4CB3741D" w14:textId="734A1B87" w:rsidR="00C57A05" w:rsidRPr="006368D0" w:rsidRDefault="00C57A05" w:rsidP="006368D0">
      <w:pPr>
        <w:jc w:val="both"/>
        <w:rPr>
          <w:rFonts w:cstheme="minorHAnsi"/>
          <w:sz w:val="28"/>
          <w:szCs w:val="28"/>
        </w:rPr>
      </w:pPr>
    </w:p>
    <w:p w14:paraId="1B7A68BC" w14:textId="015D4160" w:rsidR="00C57A05" w:rsidRDefault="00C57A05" w:rsidP="006368D0">
      <w:pPr>
        <w:jc w:val="both"/>
        <w:rPr>
          <w:rFonts w:cstheme="minorHAnsi"/>
          <w:sz w:val="28"/>
          <w:szCs w:val="28"/>
        </w:rPr>
      </w:pPr>
      <w:r w:rsidRPr="006368D0">
        <w:rPr>
          <w:rFonts w:cstheme="minorHAnsi"/>
          <w:sz w:val="28"/>
          <w:szCs w:val="28"/>
        </w:rPr>
        <w:t xml:space="preserve">Con l’indice di mutabilità si </w:t>
      </w:r>
      <w:r w:rsidR="00107511" w:rsidRPr="006368D0">
        <w:rPr>
          <w:rFonts w:cstheme="minorHAnsi"/>
          <w:sz w:val="28"/>
          <w:szCs w:val="28"/>
        </w:rPr>
        <w:t>analizza</w:t>
      </w:r>
      <w:r w:rsidRPr="006368D0">
        <w:rPr>
          <w:rFonts w:cstheme="minorHAnsi"/>
          <w:sz w:val="28"/>
          <w:szCs w:val="28"/>
        </w:rPr>
        <w:t xml:space="preserve"> l’attitudine di un carattere qualitativo ad assumere differenti modalità. </w:t>
      </w:r>
      <w:r w:rsidR="00A704D7" w:rsidRPr="006368D0">
        <w:rPr>
          <w:rFonts w:cstheme="minorHAnsi"/>
          <w:sz w:val="28"/>
          <w:szCs w:val="28"/>
        </w:rPr>
        <w:t>L’o</w:t>
      </w:r>
      <w:r w:rsidRPr="006368D0">
        <w:rPr>
          <w:rFonts w:cstheme="minorHAnsi"/>
          <w:sz w:val="28"/>
          <w:szCs w:val="28"/>
        </w:rPr>
        <w:t xml:space="preserve">biettivo </w:t>
      </w:r>
      <w:r w:rsidR="00A704D7" w:rsidRPr="006368D0">
        <w:rPr>
          <w:rFonts w:cstheme="minorHAnsi"/>
          <w:sz w:val="28"/>
          <w:szCs w:val="28"/>
        </w:rPr>
        <w:t>è</w:t>
      </w:r>
      <w:r w:rsidRPr="006368D0">
        <w:rPr>
          <w:rFonts w:cstheme="minorHAnsi"/>
          <w:sz w:val="28"/>
          <w:szCs w:val="28"/>
        </w:rPr>
        <w:t xml:space="preserve"> osservare se l’incidenza dei vari reati sia</w:t>
      </w:r>
      <w:r w:rsidR="00A704D7" w:rsidRPr="006368D0">
        <w:rPr>
          <w:rFonts w:cstheme="minorHAnsi"/>
          <w:sz w:val="28"/>
          <w:szCs w:val="28"/>
        </w:rPr>
        <w:t xml:space="preserve"> sostanzialmente omogenea</w:t>
      </w:r>
      <w:r w:rsidRPr="006368D0">
        <w:rPr>
          <w:rFonts w:cstheme="minorHAnsi"/>
          <w:sz w:val="28"/>
          <w:szCs w:val="28"/>
        </w:rPr>
        <w:t xml:space="preserve"> all’interno di ogni unità temporale</w:t>
      </w:r>
      <w:r w:rsidR="00A704D7" w:rsidRPr="006368D0">
        <w:rPr>
          <w:rFonts w:cstheme="minorHAnsi"/>
          <w:sz w:val="28"/>
          <w:szCs w:val="28"/>
        </w:rPr>
        <w:t xml:space="preserve"> presa</w:t>
      </w:r>
      <w:r w:rsidR="00107511" w:rsidRPr="006368D0">
        <w:rPr>
          <w:rFonts w:cstheme="minorHAnsi"/>
          <w:sz w:val="28"/>
          <w:szCs w:val="28"/>
        </w:rPr>
        <w:t xml:space="preserve"> in considerazione</w:t>
      </w:r>
      <w:r w:rsidRPr="006368D0">
        <w:rPr>
          <w:rFonts w:cstheme="minorHAnsi"/>
          <w:sz w:val="28"/>
          <w:szCs w:val="28"/>
        </w:rPr>
        <w:t>.</w:t>
      </w:r>
    </w:p>
    <w:p w14:paraId="71A1A0FE" w14:textId="77777777" w:rsidR="00B33ED5" w:rsidRPr="006368D0" w:rsidRDefault="00B33ED5" w:rsidP="006368D0">
      <w:pPr>
        <w:jc w:val="both"/>
        <w:rPr>
          <w:rFonts w:cstheme="minorHAnsi"/>
          <w:sz w:val="28"/>
          <w:szCs w:val="28"/>
        </w:rPr>
      </w:pPr>
    </w:p>
    <w:p w14:paraId="4756D6A2" w14:textId="6F843069" w:rsidR="00B33ED5" w:rsidRPr="006368D0" w:rsidRDefault="00B33ED5" w:rsidP="00B33ED5">
      <w:pPr>
        <w:jc w:val="both"/>
        <w:rPr>
          <w:rFonts w:cstheme="minorHAnsi"/>
          <w:sz w:val="28"/>
          <w:szCs w:val="28"/>
        </w:rPr>
      </w:pPr>
      <w:r w:rsidRPr="006368D0">
        <w:rPr>
          <w:rFonts w:cstheme="minorHAnsi"/>
          <w:sz w:val="28"/>
          <w:szCs w:val="28"/>
        </w:rPr>
        <w:t>L’indice di Mutabilità di Gini può assumere valori compresi da 0 a 1:</w:t>
      </w:r>
    </w:p>
    <w:p w14:paraId="6974F0F9" w14:textId="77777777" w:rsidR="00B33ED5" w:rsidRPr="006368D0" w:rsidRDefault="00B33ED5" w:rsidP="00B33ED5">
      <w:pPr>
        <w:jc w:val="both"/>
        <w:rPr>
          <w:rFonts w:cstheme="minorHAnsi"/>
          <w:sz w:val="28"/>
          <w:szCs w:val="28"/>
        </w:rPr>
      </w:pPr>
      <w:r w:rsidRPr="006368D0">
        <w:rPr>
          <w:rFonts w:cstheme="minorHAnsi"/>
          <w:sz w:val="28"/>
          <w:szCs w:val="28"/>
        </w:rPr>
        <w:t>assume valore 0 se ci si trova in presenza di massima omogeneità (</w:t>
      </w:r>
      <w:r w:rsidRPr="00B33ED5">
        <w:rPr>
          <w:rFonts w:cstheme="minorHAnsi"/>
          <w:b/>
          <w:bCs/>
          <w:sz w:val="28"/>
          <w:szCs w:val="28"/>
        </w:rPr>
        <w:t>minima eterogeneità</w:t>
      </w:r>
      <w:r w:rsidRPr="006368D0">
        <w:rPr>
          <w:rFonts w:cstheme="minorHAnsi"/>
          <w:sz w:val="28"/>
          <w:szCs w:val="28"/>
        </w:rPr>
        <w:t>);</w:t>
      </w:r>
    </w:p>
    <w:p w14:paraId="3A9B2746" w14:textId="212C002C" w:rsidR="00A704D7" w:rsidRDefault="00B33ED5" w:rsidP="006368D0">
      <w:pPr>
        <w:jc w:val="both"/>
        <w:rPr>
          <w:rFonts w:cstheme="minorHAnsi"/>
          <w:sz w:val="28"/>
          <w:szCs w:val="28"/>
        </w:rPr>
      </w:pPr>
      <w:r w:rsidRPr="006368D0">
        <w:rPr>
          <w:rFonts w:cstheme="minorHAnsi"/>
          <w:sz w:val="28"/>
          <w:szCs w:val="28"/>
        </w:rPr>
        <w:t>assume valore 1 in caso di minima omogeneità (</w:t>
      </w:r>
      <w:r w:rsidRPr="00B33ED5">
        <w:rPr>
          <w:rFonts w:cstheme="minorHAnsi"/>
          <w:b/>
          <w:bCs/>
          <w:sz w:val="28"/>
          <w:szCs w:val="28"/>
        </w:rPr>
        <w:t>massima eterogeneità</w:t>
      </w:r>
      <w:r w:rsidRPr="006368D0">
        <w:rPr>
          <w:rFonts w:cstheme="minorHAnsi"/>
          <w:sz w:val="28"/>
          <w:szCs w:val="28"/>
        </w:rPr>
        <w:t>).</w:t>
      </w:r>
    </w:p>
    <w:p w14:paraId="77F684F0" w14:textId="77777777" w:rsidR="00B33ED5" w:rsidRPr="006368D0" w:rsidRDefault="00B33ED5" w:rsidP="006368D0">
      <w:pPr>
        <w:jc w:val="both"/>
        <w:rPr>
          <w:rFonts w:cstheme="minorHAnsi"/>
          <w:sz w:val="28"/>
          <w:szCs w:val="28"/>
        </w:rPr>
      </w:pPr>
    </w:p>
    <w:p w14:paraId="2F469094" w14:textId="7AE8BD37" w:rsidR="00C57A05" w:rsidRPr="006368D0" w:rsidRDefault="00C57A05" w:rsidP="006368D0">
      <w:pPr>
        <w:jc w:val="both"/>
        <w:rPr>
          <w:rFonts w:cstheme="minorHAnsi"/>
          <w:sz w:val="28"/>
          <w:szCs w:val="28"/>
        </w:rPr>
      </w:pPr>
      <w:r w:rsidRPr="006368D0">
        <w:rPr>
          <w:rFonts w:cstheme="minorHAnsi"/>
          <w:sz w:val="28"/>
          <w:szCs w:val="28"/>
        </w:rPr>
        <w:t>Per giungere al dato puro dell’indice</w:t>
      </w:r>
      <w:r w:rsidR="00B33ED5">
        <w:rPr>
          <w:rFonts w:cstheme="minorHAnsi"/>
          <w:sz w:val="28"/>
          <w:szCs w:val="28"/>
        </w:rPr>
        <w:t xml:space="preserve">, </w:t>
      </w:r>
      <w:r w:rsidRPr="006368D0">
        <w:rPr>
          <w:rFonts w:cstheme="minorHAnsi"/>
          <w:sz w:val="28"/>
          <w:szCs w:val="28"/>
        </w:rPr>
        <w:t>bisogna partire dalle frequenze relative dei vari reati economici-finanziari nei vari anni analizzati. Vengono quindi presi in considerazione i soli reati economici-finanziari di cui viene calcolato il totale anno per anno. I parziali delle singole voci di crimini vengono rapportati al totale considerato e si giunge alle frequenze relative mostrate nella successiva tabella</w:t>
      </w:r>
      <w:r w:rsidR="001151F0" w:rsidRPr="006368D0">
        <w:rPr>
          <w:rFonts w:cstheme="minorHAnsi"/>
          <w:sz w:val="28"/>
          <w:szCs w:val="28"/>
        </w:rPr>
        <w:t>.</w:t>
      </w:r>
    </w:p>
    <w:p w14:paraId="01379E83" w14:textId="77777777" w:rsidR="001151F0" w:rsidRPr="006368D0" w:rsidRDefault="001151F0" w:rsidP="006368D0">
      <w:pPr>
        <w:jc w:val="both"/>
        <w:rPr>
          <w:rFonts w:cstheme="minorHAnsi"/>
          <w:sz w:val="28"/>
          <w:szCs w:val="28"/>
        </w:rPr>
      </w:pPr>
    </w:p>
    <w:p w14:paraId="2C6DA7A3" w14:textId="58BB3131" w:rsidR="007D4FCC" w:rsidRPr="006368D0" w:rsidRDefault="007D4FCC" w:rsidP="006368D0">
      <w:pPr>
        <w:jc w:val="both"/>
        <w:rPr>
          <w:rFonts w:cstheme="minorHAnsi"/>
          <w:sz w:val="28"/>
          <w:szCs w:val="28"/>
        </w:rPr>
      </w:pPr>
    </w:p>
    <w:p w14:paraId="205B1D4A" w14:textId="451EFC74" w:rsidR="00107511" w:rsidRPr="006368D0" w:rsidRDefault="00107511" w:rsidP="006368D0">
      <w:pPr>
        <w:jc w:val="both"/>
        <w:rPr>
          <w:rFonts w:cstheme="minorHAnsi"/>
          <w:sz w:val="28"/>
          <w:szCs w:val="28"/>
        </w:rPr>
      </w:pPr>
    </w:p>
    <w:p w14:paraId="6067A813" w14:textId="35CF9619" w:rsidR="00107511" w:rsidRPr="006368D0" w:rsidRDefault="00107511" w:rsidP="00C422FB">
      <w:pPr>
        <w:jc w:val="center"/>
        <w:rPr>
          <w:rFonts w:cstheme="minorHAnsi"/>
          <w:sz w:val="28"/>
          <w:szCs w:val="28"/>
        </w:rPr>
      </w:pPr>
      <w:r w:rsidRPr="006368D0">
        <w:rPr>
          <w:rFonts w:cstheme="minorHAnsi"/>
          <w:noProof/>
          <w:sz w:val="28"/>
          <w:szCs w:val="28"/>
        </w:rPr>
        <w:lastRenderedPageBreak/>
        <w:drawing>
          <wp:inline distT="0" distB="0" distL="0" distR="0" wp14:anchorId="3E346314" wp14:editId="4CC79216">
            <wp:extent cx="6774003" cy="4356100"/>
            <wp:effectExtent l="0" t="0" r="0" b="0"/>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pic:nvPicPr>
                  <pic:blipFill>
                    <a:blip r:embed="rId9"/>
                    <a:stretch>
                      <a:fillRect/>
                    </a:stretch>
                  </pic:blipFill>
                  <pic:spPr>
                    <a:xfrm>
                      <a:off x="0" y="0"/>
                      <a:ext cx="6816760" cy="4383595"/>
                    </a:xfrm>
                    <a:prstGeom prst="rect">
                      <a:avLst/>
                    </a:prstGeom>
                  </pic:spPr>
                </pic:pic>
              </a:graphicData>
            </a:graphic>
          </wp:inline>
        </w:drawing>
      </w:r>
    </w:p>
    <w:p w14:paraId="5C5987EF" w14:textId="77777777" w:rsidR="00107511" w:rsidRPr="006368D0" w:rsidRDefault="00107511" w:rsidP="006368D0">
      <w:pPr>
        <w:jc w:val="both"/>
        <w:rPr>
          <w:rFonts w:cstheme="minorHAnsi"/>
          <w:sz w:val="28"/>
          <w:szCs w:val="28"/>
        </w:rPr>
      </w:pPr>
    </w:p>
    <w:p w14:paraId="0BFCEA4B" w14:textId="77777777" w:rsidR="00107511" w:rsidRPr="006368D0" w:rsidRDefault="00107511" w:rsidP="006368D0">
      <w:pPr>
        <w:jc w:val="both"/>
        <w:rPr>
          <w:rFonts w:cstheme="minorHAnsi"/>
          <w:sz w:val="28"/>
          <w:szCs w:val="28"/>
        </w:rPr>
      </w:pPr>
    </w:p>
    <w:p w14:paraId="4C23EA60" w14:textId="77777777" w:rsidR="00104DB7" w:rsidRPr="006368D0" w:rsidRDefault="00107511" w:rsidP="006368D0">
      <w:pPr>
        <w:jc w:val="both"/>
        <w:rPr>
          <w:rFonts w:cstheme="minorHAnsi"/>
          <w:sz w:val="28"/>
          <w:szCs w:val="28"/>
        </w:rPr>
      </w:pPr>
      <w:r w:rsidRPr="006368D0">
        <w:rPr>
          <w:rFonts w:cstheme="minorHAnsi"/>
          <w:sz w:val="28"/>
          <w:szCs w:val="28"/>
        </w:rPr>
        <w:t xml:space="preserve">Per </w:t>
      </w:r>
      <w:r w:rsidR="00104DB7" w:rsidRPr="006368D0">
        <w:rPr>
          <w:rFonts w:cstheme="minorHAnsi"/>
          <w:sz w:val="28"/>
          <w:szCs w:val="28"/>
        </w:rPr>
        <w:t>ricavarci l</w:t>
      </w:r>
      <w:r w:rsidRPr="006368D0">
        <w:rPr>
          <w:rFonts w:cstheme="minorHAnsi"/>
          <w:sz w:val="28"/>
          <w:szCs w:val="28"/>
        </w:rPr>
        <w:t xml:space="preserve">’indice di mutabilità si elevano al quadrato le singole voci delle frequenze relative, si sommano anno per anno e il risultato lo si sottrae ad 1. </w:t>
      </w:r>
    </w:p>
    <w:p w14:paraId="4BEEB053" w14:textId="5CC0D52C" w:rsidR="00107511" w:rsidRPr="006368D0" w:rsidRDefault="00107511" w:rsidP="006368D0">
      <w:pPr>
        <w:jc w:val="both"/>
        <w:rPr>
          <w:rFonts w:cstheme="minorHAnsi"/>
          <w:sz w:val="28"/>
          <w:szCs w:val="28"/>
        </w:rPr>
      </w:pPr>
      <w:r w:rsidRPr="006368D0">
        <w:rPr>
          <w:rFonts w:cstheme="minorHAnsi"/>
          <w:sz w:val="28"/>
          <w:szCs w:val="28"/>
        </w:rPr>
        <w:t>Il risultato ottenuto, affinché sia confrontabile, viene standardizzato rapportandolo ad (k-</w:t>
      </w:r>
      <w:proofErr w:type="gramStart"/>
      <w:r w:rsidR="00B33ED5" w:rsidRPr="006368D0">
        <w:rPr>
          <w:rFonts w:cstheme="minorHAnsi"/>
          <w:sz w:val="28"/>
          <w:szCs w:val="28"/>
        </w:rPr>
        <w:t>1)/</w:t>
      </w:r>
      <w:proofErr w:type="gramEnd"/>
      <w:r w:rsidRPr="006368D0">
        <w:rPr>
          <w:rFonts w:cstheme="minorHAnsi"/>
          <w:sz w:val="28"/>
          <w:szCs w:val="28"/>
        </w:rPr>
        <w:t>k</w:t>
      </w:r>
      <w:r w:rsidR="00B33ED5">
        <w:rPr>
          <w:rFonts w:cstheme="minorHAnsi"/>
          <w:sz w:val="28"/>
          <w:szCs w:val="28"/>
        </w:rPr>
        <w:t xml:space="preserve"> </w:t>
      </w:r>
      <w:r w:rsidRPr="006368D0">
        <w:rPr>
          <w:rFonts w:cstheme="minorHAnsi"/>
          <w:sz w:val="28"/>
          <w:szCs w:val="28"/>
        </w:rPr>
        <w:t>dove k è il numero di reati analizzati.</w:t>
      </w:r>
    </w:p>
    <w:p w14:paraId="4C01E1F8" w14:textId="77777777" w:rsidR="00107511" w:rsidRPr="006368D0" w:rsidRDefault="00107511" w:rsidP="006368D0">
      <w:pPr>
        <w:jc w:val="both"/>
        <w:rPr>
          <w:rFonts w:cstheme="minorHAnsi"/>
          <w:sz w:val="28"/>
          <w:szCs w:val="28"/>
        </w:rPr>
      </w:pPr>
    </w:p>
    <w:p w14:paraId="537F9BF3" w14:textId="77777777" w:rsidR="00107511" w:rsidRPr="006368D0" w:rsidRDefault="00107511" w:rsidP="006368D0">
      <w:pPr>
        <w:jc w:val="both"/>
        <w:rPr>
          <w:rFonts w:cstheme="minorHAnsi"/>
          <w:sz w:val="28"/>
          <w:szCs w:val="28"/>
        </w:rPr>
      </w:pPr>
    </w:p>
    <w:p w14:paraId="107ADAF3" w14:textId="00B4E4A4" w:rsidR="00107511" w:rsidRPr="006368D0" w:rsidRDefault="00107511" w:rsidP="00C422FB">
      <w:pPr>
        <w:jc w:val="center"/>
        <w:rPr>
          <w:rFonts w:cstheme="minorHAnsi"/>
          <w:sz w:val="28"/>
          <w:szCs w:val="28"/>
        </w:rPr>
      </w:pPr>
      <w:r w:rsidRPr="006368D0">
        <w:rPr>
          <w:rFonts w:cstheme="minorHAnsi"/>
          <w:noProof/>
          <w:sz w:val="28"/>
          <w:szCs w:val="28"/>
        </w:rPr>
        <w:drawing>
          <wp:inline distT="0" distB="0" distL="0" distR="0" wp14:anchorId="20E4D8E4" wp14:editId="6B0D59AF">
            <wp:extent cx="6692900" cy="1917220"/>
            <wp:effectExtent l="0" t="0" r="0" b="635"/>
            <wp:docPr id="11" name="Immagine 1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avolo&#10;&#10;Descrizione generata automaticamente"/>
                    <pic:cNvPicPr/>
                  </pic:nvPicPr>
                  <pic:blipFill>
                    <a:blip r:embed="rId10"/>
                    <a:stretch>
                      <a:fillRect/>
                    </a:stretch>
                  </pic:blipFill>
                  <pic:spPr>
                    <a:xfrm>
                      <a:off x="0" y="0"/>
                      <a:ext cx="6745837" cy="1932384"/>
                    </a:xfrm>
                    <a:prstGeom prst="rect">
                      <a:avLst/>
                    </a:prstGeom>
                  </pic:spPr>
                </pic:pic>
              </a:graphicData>
            </a:graphic>
          </wp:inline>
        </w:drawing>
      </w:r>
    </w:p>
    <w:p w14:paraId="36B40D31" w14:textId="346AF1AF" w:rsidR="00107511" w:rsidRPr="006368D0" w:rsidRDefault="00107511" w:rsidP="006368D0">
      <w:pPr>
        <w:jc w:val="both"/>
        <w:rPr>
          <w:rFonts w:cstheme="minorHAnsi"/>
          <w:sz w:val="28"/>
          <w:szCs w:val="28"/>
        </w:rPr>
      </w:pPr>
    </w:p>
    <w:p w14:paraId="070D10E5" w14:textId="77777777" w:rsidR="004D3DB4" w:rsidRPr="006368D0" w:rsidRDefault="004D3DB4" w:rsidP="006368D0">
      <w:pPr>
        <w:jc w:val="both"/>
        <w:rPr>
          <w:rFonts w:cstheme="minorHAnsi"/>
          <w:sz w:val="28"/>
          <w:szCs w:val="28"/>
        </w:rPr>
      </w:pPr>
    </w:p>
    <w:p w14:paraId="5A465F43" w14:textId="62462AE5" w:rsidR="00107511" w:rsidRPr="006368D0" w:rsidRDefault="009438D4" w:rsidP="006368D0">
      <w:pPr>
        <w:jc w:val="both"/>
        <w:rPr>
          <w:rFonts w:cstheme="minorHAnsi"/>
          <w:sz w:val="28"/>
          <w:szCs w:val="28"/>
        </w:rPr>
      </w:pPr>
      <w:r w:rsidRPr="006368D0">
        <w:rPr>
          <w:rFonts w:cstheme="minorHAnsi"/>
          <w:sz w:val="28"/>
          <w:szCs w:val="28"/>
        </w:rPr>
        <w:t>L’indice</w:t>
      </w:r>
      <w:r w:rsidR="004D3DB4" w:rsidRPr="006368D0">
        <w:rPr>
          <w:rFonts w:cstheme="minorHAnsi"/>
          <w:sz w:val="28"/>
          <w:szCs w:val="28"/>
        </w:rPr>
        <w:t xml:space="preserve"> di Gini tra il 2010 e il 2017 </w:t>
      </w:r>
      <w:r w:rsidR="005410DB" w:rsidRPr="006368D0">
        <w:rPr>
          <w:rFonts w:cstheme="minorHAnsi"/>
          <w:sz w:val="28"/>
          <w:szCs w:val="28"/>
        </w:rPr>
        <w:t>rimane costante</w:t>
      </w:r>
      <w:r w:rsidR="004D3DB4" w:rsidRPr="006368D0">
        <w:rPr>
          <w:rFonts w:cstheme="minorHAnsi"/>
          <w:sz w:val="28"/>
          <w:szCs w:val="28"/>
        </w:rPr>
        <w:t xml:space="preserve"> intorno al</w:t>
      </w:r>
      <w:r w:rsidR="005410DB" w:rsidRPr="006368D0">
        <w:rPr>
          <w:rFonts w:cstheme="minorHAnsi"/>
          <w:sz w:val="28"/>
          <w:szCs w:val="28"/>
        </w:rPr>
        <w:t xml:space="preserve"> valore</w:t>
      </w:r>
      <w:r w:rsidR="004D3DB4" w:rsidRPr="006368D0">
        <w:rPr>
          <w:rFonts w:cstheme="minorHAnsi"/>
          <w:sz w:val="28"/>
          <w:szCs w:val="28"/>
        </w:rPr>
        <w:t xml:space="preserve"> </w:t>
      </w:r>
      <w:r w:rsidR="004D3DB4" w:rsidRPr="00B33ED5">
        <w:rPr>
          <w:rFonts w:cstheme="minorHAnsi"/>
          <w:b/>
          <w:bCs/>
          <w:sz w:val="28"/>
          <w:szCs w:val="28"/>
        </w:rPr>
        <w:t>0.2</w:t>
      </w:r>
      <w:r w:rsidR="004D3DB4" w:rsidRPr="006368D0">
        <w:rPr>
          <w:rFonts w:cstheme="minorHAnsi"/>
          <w:sz w:val="28"/>
          <w:szCs w:val="28"/>
        </w:rPr>
        <w:t>, per poi aumentare di circa 13 punti percentuali. Ciò significa che c’è una leggerissima eterogeneità, crescente negli ultimi anni</w:t>
      </w:r>
      <w:r w:rsidRPr="006368D0">
        <w:rPr>
          <w:rFonts w:cstheme="minorHAnsi"/>
          <w:sz w:val="28"/>
          <w:szCs w:val="28"/>
        </w:rPr>
        <w:t>, ma comunque di valore sostanzialmente non elevato</w:t>
      </w:r>
      <w:r w:rsidR="004D3DB4" w:rsidRPr="006368D0">
        <w:rPr>
          <w:rFonts w:cstheme="minorHAnsi"/>
          <w:sz w:val="28"/>
          <w:szCs w:val="28"/>
        </w:rPr>
        <w:t>.</w:t>
      </w:r>
    </w:p>
    <w:p w14:paraId="3E1DA219" w14:textId="11E0747F" w:rsidR="004D3DB4" w:rsidRPr="006368D0" w:rsidRDefault="004D3DB4" w:rsidP="006368D0">
      <w:pPr>
        <w:jc w:val="both"/>
        <w:rPr>
          <w:rFonts w:cstheme="minorHAnsi"/>
          <w:sz w:val="28"/>
          <w:szCs w:val="28"/>
        </w:rPr>
      </w:pPr>
    </w:p>
    <w:p w14:paraId="13E6DA2E" w14:textId="7ABE6A1D" w:rsidR="004D3DB4" w:rsidRPr="006368D0" w:rsidRDefault="004D3DB4" w:rsidP="006368D0">
      <w:pPr>
        <w:jc w:val="both"/>
        <w:rPr>
          <w:rFonts w:cstheme="minorHAnsi"/>
          <w:sz w:val="28"/>
          <w:szCs w:val="28"/>
        </w:rPr>
      </w:pPr>
      <w:r w:rsidRPr="006368D0">
        <w:rPr>
          <w:rFonts w:cstheme="minorHAnsi"/>
          <w:sz w:val="28"/>
          <w:szCs w:val="28"/>
        </w:rPr>
        <w:t>Se per gli anni che vanno dal 2010 al 2019, si potrebbe osservare una maggiore concentrazione dei reati prevalentemente in furti e rapine</w:t>
      </w:r>
      <w:r w:rsidR="001151F0" w:rsidRPr="006368D0">
        <w:rPr>
          <w:rFonts w:cstheme="minorHAnsi"/>
          <w:sz w:val="28"/>
          <w:szCs w:val="28"/>
        </w:rPr>
        <w:t>. N</w:t>
      </w:r>
      <w:r w:rsidRPr="006368D0">
        <w:rPr>
          <w:rFonts w:cstheme="minorHAnsi"/>
          <w:sz w:val="28"/>
          <w:szCs w:val="28"/>
        </w:rPr>
        <w:t xml:space="preserve">el 2020 questa frequenza tende </w:t>
      </w:r>
      <w:r w:rsidRPr="006368D0">
        <w:rPr>
          <w:rFonts w:cstheme="minorHAnsi"/>
          <w:sz w:val="28"/>
          <w:szCs w:val="28"/>
        </w:rPr>
        <w:lastRenderedPageBreak/>
        <w:t>a scendere ed aumenta</w:t>
      </w:r>
      <w:r w:rsidR="001151F0" w:rsidRPr="006368D0">
        <w:rPr>
          <w:rFonts w:cstheme="minorHAnsi"/>
          <w:sz w:val="28"/>
          <w:szCs w:val="28"/>
        </w:rPr>
        <w:t>, contemporaneamente,</w:t>
      </w:r>
      <w:r w:rsidRPr="006368D0">
        <w:rPr>
          <w:rFonts w:cstheme="minorHAnsi"/>
          <w:sz w:val="28"/>
          <w:szCs w:val="28"/>
        </w:rPr>
        <w:t xml:space="preserve"> quella relativa alle truffe e frodi informatiche</w:t>
      </w:r>
      <w:r w:rsidR="005410DB" w:rsidRPr="006368D0">
        <w:rPr>
          <w:rFonts w:cstheme="minorHAnsi"/>
          <w:sz w:val="28"/>
          <w:szCs w:val="28"/>
        </w:rPr>
        <w:t>, come evidenziato in precedenza</w:t>
      </w:r>
      <w:r w:rsidRPr="006368D0">
        <w:rPr>
          <w:rFonts w:cstheme="minorHAnsi"/>
          <w:sz w:val="28"/>
          <w:szCs w:val="28"/>
        </w:rPr>
        <w:t>. Questo potrebbe spiegare l’indice di mutabilità che tende verso una maggiore eterogeneità nel 2020.</w:t>
      </w:r>
    </w:p>
    <w:p w14:paraId="739A3D23" w14:textId="7F28516F" w:rsidR="00524373" w:rsidRPr="006368D0" w:rsidRDefault="00524373" w:rsidP="006368D0">
      <w:pPr>
        <w:jc w:val="both"/>
        <w:rPr>
          <w:rFonts w:cstheme="minorHAnsi"/>
          <w:sz w:val="28"/>
          <w:szCs w:val="28"/>
        </w:rPr>
      </w:pPr>
    </w:p>
    <w:p w14:paraId="65B77EFB" w14:textId="2225F514" w:rsidR="005410DB" w:rsidRPr="006368D0" w:rsidRDefault="00524373" w:rsidP="006368D0">
      <w:pPr>
        <w:jc w:val="both"/>
        <w:rPr>
          <w:rFonts w:cstheme="minorHAnsi"/>
          <w:sz w:val="28"/>
          <w:szCs w:val="28"/>
        </w:rPr>
      </w:pPr>
      <w:r w:rsidRPr="006368D0">
        <w:rPr>
          <w:rFonts w:cstheme="minorHAnsi"/>
          <w:sz w:val="28"/>
          <w:szCs w:val="28"/>
        </w:rPr>
        <w:t>Un’altra misura di mutabilità è data dall’indice di entropia di Shannon, il cui calcolo parte sempre dalla misura delle frequenze relative. Queste vengono moltiplicate per il logaritmo naturale delle stesse frequenze</w:t>
      </w:r>
      <w:r w:rsidR="005410DB" w:rsidRPr="006368D0">
        <w:rPr>
          <w:rFonts w:cstheme="minorHAnsi"/>
          <w:sz w:val="28"/>
          <w:szCs w:val="28"/>
        </w:rPr>
        <w:t>,</w:t>
      </w:r>
      <w:r w:rsidRPr="006368D0">
        <w:rPr>
          <w:rFonts w:cstheme="minorHAnsi"/>
          <w:sz w:val="28"/>
          <w:szCs w:val="28"/>
        </w:rPr>
        <w:t xml:space="preserve"> sommate</w:t>
      </w:r>
      <w:r w:rsidR="005410DB" w:rsidRPr="006368D0">
        <w:rPr>
          <w:rFonts w:cstheme="minorHAnsi"/>
          <w:sz w:val="28"/>
          <w:szCs w:val="28"/>
        </w:rPr>
        <w:t xml:space="preserve"> tra loro e cambiato di segno il risultato</w:t>
      </w:r>
      <w:r w:rsidR="001151F0" w:rsidRPr="006368D0">
        <w:rPr>
          <w:rFonts w:cstheme="minorHAnsi"/>
          <w:sz w:val="28"/>
          <w:szCs w:val="28"/>
        </w:rPr>
        <w:t xml:space="preserve">, </w:t>
      </w:r>
      <w:r w:rsidRPr="006368D0">
        <w:rPr>
          <w:rFonts w:cstheme="minorHAnsi"/>
          <w:sz w:val="28"/>
          <w:szCs w:val="28"/>
        </w:rPr>
        <w:t xml:space="preserve">restituiscono l’indice di entropia assoluto. </w:t>
      </w:r>
    </w:p>
    <w:p w14:paraId="24685307" w14:textId="1B026D48" w:rsidR="00524373" w:rsidRPr="006368D0" w:rsidRDefault="00524373" w:rsidP="006368D0">
      <w:pPr>
        <w:jc w:val="both"/>
        <w:rPr>
          <w:rFonts w:cstheme="minorHAnsi"/>
          <w:sz w:val="28"/>
          <w:szCs w:val="28"/>
        </w:rPr>
      </w:pPr>
      <w:r w:rsidRPr="006368D0">
        <w:rPr>
          <w:rFonts w:cstheme="minorHAnsi"/>
          <w:sz w:val="28"/>
          <w:szCs w:val="28"/>
        </w:rPr>
        <w:t>Per essere reso confrontabile esso viene diviso per il log naturale del numero delle modalità (ovvero il suo massimo), dando così origine all’indice di entropia di Shannon normalizzato</w:t>
      </w:r>
      <w:r w:rsidR="00791395" w:rsidRPr="006368D0">
        <w:rPr>
          <w:rFonts w:cstheme="minorHAnsi"/>
          <w:sz w:val="28"/>
          <w:szCs w:val="28"/>
        </w:rPr>
        <w:t>, che varia tra 0 e 1, con equivalenze in termini di significato rispetto all’indice di Gini</w:t>
      </w:r>
      <w:r w:rsidR="005410DB" w:rsidRPr="006368D0">
        <w:rPr>
          <w:rFonts w:cstheme="minorHAnsi"/>
          <w:sz w:val="28"/>
          <w:szCs w:val="28"/>
        </w:rPr>
        <w:t xml:space="preserve"> (ovvero </w:t>
      </w:r>
      <w:r w:rsidR="000E1302" w:rsidRPr="006368D0">
        <w:rPr>
          <w:rFonts w:cstheme="minorHAnsi"/>
          <w:sz w:val="28"/>
          <w:szCs w:val="28"/>
        </w:rPr>
        <w:t>0</w:t>
      </w:r>
      <w:r w:rsidR="005410DB" w:rsidRPr="006368D0">
        <w:rPr>
          <w:rFonts w:cstheme="minorHAnsi"/>
          <w:sz w:val="28"/>
          <w:szCs w:val="28"/>
        </w:rPr>
        <w:t xml:space="preserve"> massima omogeneità, </w:t>
      </w:r>
      <w:r w:rsidR="000E1302" w:rsidRPr="006368D0">
        <w:rPr>
          <w:rFonts w:cstheme="minorHAnsi"/>
          <w:sz w:val="28"/>
          <w:szCs w:val="28"/>
        </w:rPr>
        <w:t>1</w:t>
      </w:r>
      <w:r w:rsidR="005410DB" w:rsidRPr="006368D0">
        <w:rPr>
          <w:rFonts w:cstheme="minorHAnsi"/>
          <w:sz w:val="28"/>
          <w:szCs w:val="28"/>
        </w:rPr>
        <w:t xml:space="preserve"> massima eterogeneità)</w:t>
      </w:r>
      <w:r w:rsidRPr="006368D0">
        <w:rPr>
          <w:rFonts w:cstheme="minorHAnsi"/>
          <w:sz w:val="28"/>
          <w:szCs w:val="28"/>
        </w:rPr>
        <w:t>.</w:t>
      </w:r>
    </w:p>
    <w:p w14:paraId="3F010A22" w14:textId="5B03307F" w:rsidR="00524373" w:rsidRPr="006368D0" w:rsidRDefault="00524373" w:rsidP="006368D0">
      <w:pPr>
        <w:jc w:val="both"/>
        <w:rPr>
          <w:rFonts w:cstheme="minorHAnsi"/>
          <w:sz w:val="28"/>
          <w:szCs w:val="28"/>
        </w:rPr>
      </w:pPr>
      <w:r w:rsidRPr="006368D0">
        <w:rPr>
          <w:rFonts w:cstheme="minorHAnsi"/>
          <w:sz w:val="28"/>
          <w:szCs w:val="28"/>
        </w:rPr>
        <w:fldChar w:fldCharType="begin"/>
      </w:r>
      <w:r w:rsidRPr="006368D0">
        <w:rPr>
          <w:rFonts w:cstheme="minorHAnsi"/>
          <w:sz w:val="28"/>
          <w:szCs w:val="28"/>
        </w:rPr>
        <w:instrText xml:space="preserve"> LINK Excel.SheetBinaryMacroEnabled.12 "C:\\Users\\39331\\Desktop\\SMEF UNIBA\\STATISTICA DEI REATI ECO-FIN\\Campania.xls" "I.Stat export!R272C1:R296C13" \a \f 4 \h  \* MERGEFORMAT </w:instrText>
      </w:r>
      <w:r w:rsidRPr="006368D0">
        <w:rPr>
          <w:rFonts w:cstheme="minorHAnsi"/>
          <w:sz w:val="28"/>
          <w:szCs w:val="28"/>
        </w:rPr>
        <w:fldChar w:fldCharType="separate"/>
      </w:r>
    </w:p>
    <w:p w14:paraId="00F2F534" w14:textId="1B87FDA3" w:rsidR="00524373" w:rsidRPr="006368D0" w:rsidRDefault="00524373" w:rsidP="006368D0">
      <w:pPr>
        <w:jc w:val="both"/>
        <w:rPr>
          <w:rFonts w:cstheme="minorHAnsi"/>
          <w:sz w:val="28"/>
          <w:szCs w:val="28"/>
        </w:rPr>
      </w:pPr>
      <w:r w:rsidRPr="006368D0">
        <w:rPr>
          <w:rFonts w:cstheme="minorHAnsi"/>
          <w:sz w:val="28"/>
          <w:szCs w:val="28"/>
        </w:rPr>
        <w:fldChar w:fldCharType="end"/>
      </w:r>
    </w:p>
    <w:p w14:paraId="03A246A3" w14:textId="7A367406" w:rsidR="00524373" w:rsidRPr="006368D0" w:rsidRDefault="00524373" w:rsidP="006368D0">
      <w:pPr>
        <w:jc w:val="both"/>
        <w:rPr>
          <w:rFonts w:cstheme="minorHAnsi"/>
          <w:sz w:val="28"/>
          <w:szCs w:val="28"/>
        </w:rPr>
      </w:pPr>
    </w:p>
    <w:p w14:paraId="160E0849" w14:textId="2EDE6E4F" w:rsidR="00EE569F" w:rsidRDefault="000E1302" w:rsidP="00C422FB">
      <w:pPr>
        <w:jc w:val="center"/>
        <w:rPr>
          <w:rFonts w:cstheme="minorHAnsi"/>
          <w:sz w:val="28"/>
          <w:szCs w:val="28"/>
        </w:rPr>
      </w:pPr>
      <w:r w:rsidRPr="006368D0">
        <w:rPr>
          <w:rFonts w:cstheme="minorHAnsi"/>
          <w:noProof/>
          <w:sz w:val="28"/>
          <w:szCs w:val="28"/>
        </w:rPr>
        <w:drawing>
          <wp:inline distT="0" distB="0" distL="0" distR="0" wp14:anchorId="3B5ABFE3" wp14:editId="7F518568">
            <wp:extent cx="6826470" cy="659757"/>
            <wp:effectExtent l="0" t="0" r="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442689" cy="719313"/>
                    </a:xfrm>
                    <a:prstGeom prst="rect">
                      <a:avLst/>
                    </a:prstGeom>
                  </pic:spPr>
                </pic:pic>
              </a:graphicData>
            </a:graphic>
          </wp:inline>
        </w:drawing>
      </w:r>
    </w:p>
    <w:p w14:paraId="263A92D6" w14:textId="301FCFD2" w:rsidR="00C422FB" w:rsidRDefault="00C422FB" w:rsidP="00C422FB">
      <w:pPr>
        <w:jc w:val="center"/>
        <w:rPr>
          <w:rFonts w:cstheme="minorHAnsi"/>
          <w:sz w:val="28"/>
          <w:szCs w:val="28"/>
        </w:rPr>
      </w:pPr>
    </w:p>
    <w:p w14:paraId="4F7467FB" w14:textId="77777777" w:rsidR="00C422FB" w:rsidRPr="006368D0" w:rsidRDefault="00C422FB" w:rsidP="00C422FB">
      <w:pPr>
        <w:jc w:val="center"/>
        <w:rPr>
          <w:rFonts w:cstheme="minorHAnsi"/>
          <w:sz w:val="28"/>
          <w:szCs w:val="28"/>
        </w:rPr>
      </w:pPr>
    </w:p>
    <w:p w14:paraId="5B8698F7" w14:textId="662C7B52" w:rsidR="00524373" w:rsidRPr="006368D0" w:rsidRDefault="00524373" w:rsidP="006368D0">
      <w:pPr>
        <w:jc w:val="both"/>
        <w:rPr>
          <w:rFonts w:cstheme="minorHAnsi"/>
          <w:sz w:val="28"/>
          <w:szCs w:val="28"/>
        </w:rPr>
      </w:pPr>
      <w:r w:rsidRPr="006368D0">
        <w:rPr>
          <w:rFonts w:cstheme="minorHAnsi"/>
          <w:sz w:val="28"/>
          <w:szCs w:val="28"/>
        </w:rPr>
        <w:t>Dall’analisi in termini di concentrazione, si evincono risultati equivalenti ai dati ricavati con l’indice di Gini</w:t>
      </w:r>
      <w:r w:rsidR="000E1302" w:rsidRPr="006368D0">
        <w:rPr>
          <w:rFonts w:cstheme="minorHAnsi"/>
          <w:sz w:val="28"/>
          <w:szCs w:val="28"/>
        </w:rPr>
        <w:t>, in termini di tendenza</w:t>
      </w:r>
      <w:r w:rsidRPr="006368D0">
        <w:rPr>
          <w:rFonts w:cstheme="minorHAnsi"/>
          <w:sz w:val="28"/>
          <w:szCs w:val="28"/>
        </w:rPr>
        <w:t>. Infatti, anche in questo caso, si registra un aumento considerevole nel 2020</w:t>
      </w:r>
      <w:r w:rsidR="00791395" w:rsidRPr="006368D0">
        <w:rPr>
          <w:rFonts w:cstheme="minorHAnsi"/>
          <w:sz w:val="28"/>
          <w:szCs w:val="28"/>
        </w:rPr>
        <w:t xml:space="preserve"> rispetto al passato</w:t>
      </w:r>
      <w:r w:rsidR="000E1302" w:rsidRPr="006368D0">
        <w:rPr>
          <w:rFonts w:cstheme="minorHAnsi"/>
          <w:sz w:val="28"/>
          <w:szCs w:val="28"/>
        </w:rPr>
        <w:t>.</w:t>
      </w:r>
    </w:p>
    <w:p w14:paraId="5383DCAB" w14:textId="1767EA4C" w:rsidR="000E1302" w:rsidRPr="006368D0" w:rsidRDefault="000E1302" w:rsidP="006368D0">
      <w:pPr>
        <w:jc w:val="both"/>
        <w:rPr>
          <w:rFonts w:cstheme="minorHAnsi"/>
          <w:sz w:val="28"/>
          <w:szCs w:val="28"/>
        </w:rPr>
      </w:pPr>
    </w:p>
    <w:p w14:paraId="29B142A4" w14:textId="3360A6F8" w:rsidR="00791395" w:rsidRPr="006368D0" w:rsidRDefault="00791395" w:rsidP="006368D0">
      <w:pPr>
        <w:jc w:val="both"/>
        <w:rPr>
          <w:rFonts w:cstheme="minorHAnsi"/>
          <w:sz w:val="28"/>
          <w:szCs w:val="28"/>
        </w:rPr>
      </w:pPr>
    </w:p>
    <w:p w14:paraId="1DF258C1" w14:textId="7543A3B9" w:rsidR="00EE569F" w:rsidRPr="006368D0" w:rsidRDefault="00EE569F" w:rsidP="006368D0">
      <w:pPr>
        <w:jc w:val="both"/>
        <w:rPr>
          <w:rFonts w:cstheme="minorHAnsi"/>
          <w:sz w:val="28"/>
          <w:szCs w:val="28"/>
        </w:rPr>
      </w:pPr>
    </w:p>
    <w:p w14:paraId="3EECF894" w14:textId="5BBA871B" w:rsidR="00EE569F" w:rsidRPr="006368D0" w:rsidRDefault="00670E67" w:rsidP="00C422FB">
      <w:pPr>
        <w:jc w:val="center"/>
        <w:rPr>
          <w:rFonts w:cstheme="minorHAnsi"/>
          <w:sz w:val="28"/>
          <w:szCs w:val="28"/>
        </w:rPr>
      </w:pPr>
      <w:r w:rsidRPr="006368D0">
        <w:rPr>
          <w:rFonts w:cstheme="minorHAnsi"/>
          <w:noProof/>
          <w:sz w:val="28"/>
          <w:szCs w:val="28"/>
        </w:rPr>
        <w:drawing>
          <wp:inline distT="0" distB="0" distL="0" distR="0" wp14:anchorId="1DDE0D1F" wp14:editId="6AAA30D5">
            <wp:extent cx="4572000" cy="27432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2000" cy="2743200"/>
                    </a:xfrm>
                    <a:prstGeom prst="rect">
                      <a:avLst/>
                    </a:prstGeom>
                  </pic:spPr>
                </pic:pic>
              </a:graphicData>
            </a:graphic>
          </wp:inline>
        </w:drawing>
      </w:r>
    </w:p>
    <w:p w14:paraId="0AACEA67" w14:textId="26A91BC1" w:rsidR="00EE569F" w:rsidRPr="006368D0" w:rsidRDefault="00EE569F" w:rsidP="006368D0">
      <w:pPr>
        <w:jc w:val="both"/>
        <w:rPr>
          <w:rFonts w:cstheme="minorHAnsi"/>
          <w:sz w:val="28"/>
          <w:szCs w:val="28"/>
        </w:rPr>
      </w:pPr>
    </w:p>
    <w:p w14:paraId="409A86A4" w14:textId="032C1F05" w:rsidR="00EE569F" w:rsidRPr="006368D0" w:rsidRDefault="00EE569F" w:rsidP="006368D0">
      <w:pPr>
        <w:jc w:val="both"/>
        <w:rPr>
          <w:rFonts w:cstheme="minorHAnsi"/>
          <w:sz w:val="28"/>
          <w:szCs w:val="28"/>
        </w:rPr>
      </w:pPr>
    </w:p>
    <w:p w14:paraId="50AB7301" w14:textId="5C67DB5B" w:rsidR="00EE569F" w:rsidRPr="006368D0" w:rsidRDefault="00EE569F" w:rsidP="006368D0">
      <w:pPr>
        <w:jc w:val="both"/>
        <w:rPr>
          <w:rFonts w:cstheme="minorHAnsi"/>
          <w:sz w:val="28"/>
          <w:szCs w:val="28"/>
        </w:rPr>
      </w:pPr>
    </w:p>
    <w:p w14:paraId="175724C7" w14:textId="77777777" w:rsidR="00EE569F" w:rsidRPr="006368D0" w:rsidRDefault="00EE569F" w:rsidP="006368D0">
      <w:pPr>
        <w:jc w:val="both"/>
        <w:rPr>
          <w:rFonts w:cstheme="minorHAnsi"/>
          <w:sz w:val="28"/>
          <w:szCs w:val="28"/>
        </w:rPr>
      </w:pPr>
    </w:p>
    <w:p w14:paraId="1E1273A4" w14:textId="44EB2522" w:rsidR="00C422FB" w:rsidRDefault="00C422FB" w:rsidP="006368D0">
      <w:pPr>
        <w:jc w:val="both"/>
        <w:rPr>
          <w:rFonts w:cstheme="minorHAnsi"/>
          <w:sz w:val="28"/>
          <w:szCs w:val="28"/>
        </w:rPr>
      </w:pPr>
    </w:p>
    <w:p w14:paraId="0BFC58EE" w14:textId="77777777" w:rsidR="00C422FB" w:rsidRPr="006368D0" w:rsidRDefault="00C422FB" w:rsidP="006368D0">
      <w:pPr>
        <w:jc w:val="both"/>
        <w:rPr>
          <w:rFonts w:cstheme="minorHAnsi"/>
          <w:sz w:val="28"/>
          <w:szCs w:val="28"/>
        </w:rPr>
      </w:pPr>
    </w:p>
    <w:p w14:paraId="4EE4A8D9" w14:textId="243F365E" w:rsidR="00791395" w:rsidRPr="006368D0" w:rsidRDefault="00791395" w:rsidP="00C422FB">
      <w:pPr>
        <w:pStyle w:val="Paragrafoelenco"/>
        <w:numPr>
          <w:ilvl w:val="0"/>
          <w:numId w:val="7"/>
        </w:numPr>
        <w:spacing w:after="160" w:line="259" w:lineRule="auto"/>
        <w:jc w:val="center"/>
        <w:rPr>
          <w:rFonts w:cstheme="minorHAnsi"/>
          <w:b/>
          <w:bCs/>
          <w:sz w:val="28"/>
          <w:szCs w:val="28"/>
        </w:rPr>
      </w:pPr>
      <w:r w:rsidRPr="006368D0">
        <w:rPr>
          <w:rFonts w:cstheme="minorHAnsi"/>
          <w:b/>
          <w:bCs/>
          <w:sz w:val="28"/>
          <w:szCs w:val="28"/>
        </w:rPr>
        <w:lastRenderedPageBreak/>
        <w:t>INDICE DI CONNESSIONE DI GINI.</w:t>
      </w:r>
    </w:p>
    <w:p w14:paraId="7D62E657" w14:textId="77777777" w:rsidR="00C91108" w:rsidRPr="006368D0" w:rsidRDefault="00C91108" w:rsidP="006368D0">
      <w:pPr>
        <w:jc w:val="both"/>
        <w:rPr>
          <w:rFonts w:cstheme="minorHAnsi"/>
          <w:sz w:val="28"/>
          <w:szCs w:val="28"/>
        </w:rPr>
      </w:pPr>
    </w:p>
    <w:p w14:paraId="39135DDE" w14:textId="02051647" w:rsidR="00791395" w:rsidRPr="006368D0" w:rsidRDefault="00791395" w:rsidP="006368D0">
      <w:pPr>
        <w:jc w:val="both"/>
        <w:rPr>
          <w:rFonts w:cstheme="minorHAnsi"/>
          <w:sz w:val="28"/>
          <w:szCs w:val="28"/>
        </w:rPr>
      </w:pPr>
      <w:r w:rsidRPr="006368D0">
        <w:rPr>
          <w:rFonts w:cstheme="minorHAnsi"/>
          <w:sz w:val="28"/>
          <w:szCs w:val="28"/>
        </w:rPr>
        <w:t xml:space="preserve">Attraverso l’indice di Connessione di Gini si </w:t>
      </w:r>
      <w:r w:rsidR="004C55C9" w:rsidRPr="006368D0">
        <w:rPr>
          <w:rFonts w:cstheme="minorHAnsi"/>
          <w:sz w:val="28"/>
          <w:szCs w:val="28"/>
        </w:rPr>
        <w:t>studia</w:t>
      </w:r>
      <w:r w:rsidRPr="006368D0">
        <w:rPr>
          <w:rFonts w:cstheme="minorHAnsi"/>
          <w:sz w:val="28"/>
          <w:szCs w:val="28"/>
        </w:rPr>
        <w:t xml:space="preserve"> </w:t>
      </w:r>
      <w:r w:rsidR="004C55C9" w:rsidRPr="006368D0">
        <w:rPr>
          <w:rFonts w:cstheme="minorHAnsi"/>
          <w:sz w:val="28"/>
          <w:szCs w:val="28"/>
        </w:rPr>
        <w:t>il</w:t>
      </w:r>
      <w:r w:rsidRPr="006368D0">
        <w:rPr>
          <w:rFonts w:cstheme="minorHAnsi"/>
          <w:sz w:val="28"/>
          <w:szCs w:val="28"/>
        </w:rPr>
        <w:t xml:space="preserve"> ruolo del tempo nella distribuzione dei delitti. La percentuale restituita da quest’indice</w:t>
      </w:r>
      <w:r w:rsidR="004C55C9" w:rsidRPr="006368D0">
        <w:rPr>
          <w:rFonts w:cstheme="minorHAnsi"/>
          <w:sz w:val="28"/>
          <w:szCs w:val="28"/>
        </w:rPr>
        <w:t xml:space="preserve"> evidenzia</w:t>
      </w:r>
      <w:r w:rsidRPr="006368D0">
        <w:rPr>
          <w:rFonts w:cstheme="minorHAnsi"/>
          <w:sz w:val="28"/>
          <w:szCs w:val="28"/>
        </w:rPr>
        <w:t xml:space="preserve"> in quanta parte il tempo è co-responsabile della variabilità dei delitti commessi durante gli anni. L’indice ottenuto dai reati di natura economico-finanziaria nella città di Roma, tra il 2010 e il 2020, ci restituisce un valore pari a </w:t>
      </w:r>
      <w:r w:rsidRPr="00B33ED5">
        <w:rPr>
          <w:rFonts w:cstheme="minorHAnsi"/>
          <w:b/>
          <w:bCs/>
          <w:sz w:val="28"/>
          <w:szCs w:val="28"/>
        </w:rPr>
        <w:t>0.025</w:t>
      </w:r>
      <w:r w:rsidRPr="006368D0">
        <w:rPr>
          <w:rFonts w:cstheme="minorHAnsi"/>
          <w:sz w:val="28"/>
          <w:szCs w:val="28"/>
        </w:rPr>
        <w:t>.</w:t>
      </w:r>
    </w:p>
    <w:p w14:paraId="6206EAF6" w14:textId="77777777" w:rsidR="00C91108" w:rsidRPr="006368D0" w:rsidRDefault="00C91108" w:rsidP="006368D0">
      <w:pPr>
        <w:jc w:val="both"/>
        <w:rPr>
          <w:rFonts w:cstheme="minorHAnsi"/>
          <w:sz w:val="28"/>
          <w:szCs w:val="28"/>
        </w:rPr>
      </w:pPr>
    </w:p>
    <w:p w14:paraId="352E7EB9" w14:textId="2D42DB95" w:rsidR="00791395" w:rsidRPr="006368D0" w:rsidRDefault="00791395" w:rsidP="006368D0">
      <w:pPr>
        <w:jc w:val="both"/>
        <w:rPr>
          <w:rFonts w:cstheme="minorHAnsi"/>
          <w:sz w:val="28"/>
          <w:szCs w:val="28"/>
        </w:rPr>
      </w:pPr>
      <w:r w:rsidRPr="006368D0">
        <w:rPr>
          <w:rFonts w:cstheme="minorHAnsi"/>
          <w:sz w:val="28"/>
          <w:szCs w:val="28"/>
        </w:rPr>
        <w:t xml:space="preserve">Circa il </w:t>
      </w:r>
      <w:r w:rsidRPr="00B33ED5">
        <w:rPr>
          <w:rFonts w:cstheme="minorHAnsi"/>
          <w:b/>
          <w:bCs/>
          <w:sz w:val="28"/>
          <w:szCs w:val="28"/>
        </w:rPr>
        <w:t>2.5%</w:t>
      </w:r>
      <w:r w:rsidRPr="006368D0">
        <w:rPr>
          <w:rFonts w:cstheme="minorHAnsi"/>
          <w:sz w:val="28"/>
          <w:szCs w:val="28"/>
        </w:rPr>
        <w:t xml:space="preserve"> della variabilità dei dati è dato dall’associazione e dalla dipendenza del tipo di delitto dal tempo. L’attitudine dei criminali a delinquere non cambia molto durante </w:t>
      </w:r>
      <w:r w:rsidR="000949A5" w:rsidRPr="006368D0">
        <w:rPr>
          <w:rFonts w:cstheme="minorHAnsi"/>
          <w:sz w:val="28"/>
          <w:szCs w:val="28"/>
        </w:rPr>
        <w:t>l’intervallo considerato</w:t>
      </w:r>
      <w:r w:rsidRPr="006368D0">
        <w:rPr>
          <w:rFonts w:cstheme="minorHAnsi"/>
          <w:sz w:val="28"/>
          <w:szCs w:val="28"/>
        </w:rPr>
        <w:t xml:space="preserve">; pertanto, esso è responsabile del solo 2.5% della mutabilità dei delitti, </w:t>
      </w:r>
      <w:r w:rsidR="004C55C9" w:rsidRPr="006368D0">
        <w:rPr>
          <w:rFonts w:cstheme="minorHAnsi"/>
          <w:sz w:val="28"/>
          <w:szCs w:val="28"/>
        </w:rPr>
        <w:t xml:space="preserve">dato </w:t>
      </w:r>
      <w:r w:rsidRPr="006368D0">
        <w:rPr>
          <w:rFonts w:cstheme="minorHAnsi"/>
          <w:sz w:val="28"/>
          <w:szCs w:val="28"/>
        </w:rPr>
        <w:t>al quanto trascurabile.</w:t>
      </w:r>
    </w:p>
    <w:p w14:paraId="0C188A42" w14:textId="63E2C6DC" w:rsidR="00791395" w:rsidRPr="006368D0" w:rsidRDefault="00791395" w:rsidP="006368D0">
      <w:pPr>
        <w:jc w:val="both"/>
        <w:rPr>
          <w:rFonts w:cstheme="minorHAnsi"/>
          <w:sz w:val="28"/>
          <w:szCs w:val="28"/>
        </w:rPr>
      </w:pPr>
    </w:p>
    <w:p w14:paraId="36C890F7" w14:textId="476E26AD" w:rsidR="000949A5" w:rsidRPr="006368D0" w:rsidRDefault="000949A5" w:rsidP="006368D0">
      <w:pPr>
        <w:jc w:val="both"/>
        <w:rPr>
          <w:rFonts w:cstheme="minorHAnsi"/>
          <w:sz w:val="28"/>
          <w:szCs w:val="28"/>
        </w:rPr>
      </w:pPr>
    </w:p>
    <w:p w14:paraId="67CE979B" w14:textId="77777777" w:rsidR="000949A5" w:rsidRPr="006368D0" w:rsidRDefault="000949A5" w:rsidP="006368D0">
      <w:pPr>
        <w:jc w:val="both"/>
        <w:rPr>
          <w:rFonts w:cstheme="minorHAnsi"/>
          <w:sz w:val="28"/>
          <w:szCs w:val="28"/>
        </w:rPr>
      </w:pPr>
    </w:p>
    <w:p w14:paraId="4413652D" w14:textId="56280535" w:rsidR="00791395" w:rsidRPr="006368D0" w:rsidRDefault="00791395" w:rsidP="00C422FB">
      <w:pPr>
        <w:pStyle w:val="Paragrafoelenco"/>
        <w:numPr>
          <w:ilvl w:val="0"/>
          <w:numId w:val="7"/>
        </w:numPr>
        <w:spacing w:after="160" w:line="259" w:lineRule="auto"/>
        <w:jc w:val="center"/>
        <w:rPr>
          <w:rFonts w:cstheme="minorHAnsi"/>
          <w:b/>
          <w:bCs/>
          <w:sz w:val="28"/>
          <w:szCs w:val="28"/>
        </w:rPr>
      </w:pPr>
      <w:r w:rsidRPr="006368D0">
        <w:rPr>
          <w:rFonts w:cstheme="minorHAnsi"/>
          <w:b/>
          <w:bCs/>
          <w:sz w:val="28"/>
          <w:szCs w:val="28"/>
        </w:rPr>
        <w:t>INDICATORI DELLA GRAVITA’ PENALE.</w:t>
      </w:r>
    </w:p>
    <w:p w14:paraId="7A6F8F44" w14:textId="77777777" w:rsidR="00EE569F" w:rsidRPr="006368D0" w:rsidRDefault="00EE569F" w:rsidP="006368D0">
      <w:pPr>
        <w:jc w:val="both"/>
        <w:rPr>
          <w:rFonts w:cstheme="minorHAnsi"/>
          <w:sz w:val="28"/>
          <w:szCs w:val="28"/>
        </w:rPr>
      </w:pPr>
    </w:p>
    <w:p w14:paraId="5661A746" w14:textId="17CCE9B9" w:rsidR="00806B51" w:rsidRPr="006368D0" w:rsidRDefault="00791395" w:rsidP="006368D0">
      <w:pPr>
        <w:jc w:val="both"/>
        <w:rPr>
          <w:rFonts w:cstheme="minorHAnsi"/>
          <w:sz w:val="28"/>
          <w:szCs w:val="28"/>
        </w:rPr>
      </w:pPr>
      <w:r w:rsidRPr="006368D0">
        <w:rPr>
          <w:rFonts w:cstheme="minorHAnsi"/>
          <w:sz w:val="28"/>
          <w:szCs w:val="28"/>
        </w:rPr>
        <w:t xml:space="preserve">Tramite gli indicatori di gravità penale si analizza </w:t>
      </w:r>
      <w:r w:rsidR="00806B51" w:rsidRPr="006368D0">
        <w:rPr>
          <w:rFonts w:cstheme="minorHAnsi"/>
          <w:sz w:val="28"/>
          <w:szCs w:val="28"/>
        </w:rPr>
        <w:t>l’incidenz</w:t>
      </w:r>
      <w:r w:rsidR="008D4DE8" w:rsidRPr="006368D0">
        <w:rPr>
          <w:rFonts w:cstheme="minorHAnsi"/>
          <w:sz w:val="28"/>
          <w:szCs w:val="28"/>
        </w:rPr>
        <w:t>a</w:t>
      </w:r>
      <w:r w:rsidR="00806B51" w:rsidRPr="006368D0">
        <w:rPr>
          <w:rFonts w:cstheme="minorHAnsi"/>
          <w:sz w:val="28"/>
          <w:szCs w:val="28"/>
        </w:rPr>
        <w:t xml:space="preserve"> dei</w:t>
      </w:r>
      <w:r w:rsidRPr="006368D0">
        <w:rPr>
          <w:rFonts w:cstheme="minorHAnsi"/>
          <w:sz w:val="28"/>
          <w:szCs w:val="28"/>
        </w:rPr>
        <w:t xml:space="preserve"> singoli reati economici finanziari commessi </w:t>
      </w:r>
      <w:r w:rsidR="008D4DE8" w:rsidRPr="006368D0">
        <w:rPr>
          <w:rFonts w:cstheme="minorHAnsi"/>
          <w:sz w:val="28"/>
          <w:szCs w:val="28"/>
        </w:rPr>
        <w:t>nella</w:t>
      </w:r>
      <w:r w:rsidR="00806B51" w:rsidRPr="006368D0">
        <w:rPr>
          <w:rFonts w:cstheme="minorHAnsi"/>
          <w:sz w:val="28"/>
          <w:szCs w:val="28"/>
        </w:rPr>
        <w:t xml:space="preserve"> città di Roma</w:t>
      </w:r>
      <w:r w:rsidRPr="006368D0">
        <w:rPr>
          <w:rFonts w:cstheme="minorHAnsi"/>
          <w:sz w:val="28"/>
          <w:szCs w:val="28"/>
        </w:rPr>
        <w:t>.</w:t>
      </w:r>
    </w:p>
    <w:p w14:paraId="2E2B0B9D" w14:textId="77777777" w:rsidR="00C91108" w:rsidRPr="006368D0" w:rsidRDefault="00C91108" w:rsidP="006368D0">
      <w:pPr>
        <w:jc w:val="both"/>
        <w:rPr>
          <w:rFonts w:cstheme="minorHAnsi"/>
          <w:sz w:val="28"/>
          <w:szCs w:val="28"/>
        </w:rPr>
      </w:pPr>
    </w:p>
    <w:p w14:paraId="1A369E8C" w14:textId="203EA789" w:rsidR="00C91108" w:rsidRPr="006368D0" w:rsidRDefault="00791395" w:rsidP="006368D0">
      <w:pPr>
        <w:jc w:val="both"/>
        <w:rPr>
          <w:rFonts w:cstheme="minorHAnsi"/>
          <w:sz w:val="28"/>
          <w:szCs w:val="28"/>
        </w:rPr>
      </w:pPr>
      <w:r w:rsidRPr="006368D0">
        <w:rPr>
          <w:rFonts w:cstheme="minorHAnsi"/>
          <w:sz w:val="28"/>
          <w:szCs w:val="28"/>
        </w:rPr>
        <w:t>La gravità di ogni singolo reato viene individuata dalla pena prevista per ognuno di questi: generalmente è prevista una pena minima e una massima</w:t>
      </w:r>
      <w:r w:rsidR="00806B51" w:rsidRPr="006368D0">
        <w:rPr>
          <w:rFonts w:cstheme="minorHAnsi"/>
          <w:sz w:val="28"/>
          <w:szCs w:val="28"/>
        </w:rPr>
        <w:t xml:space="preserve"> in funzione delle aggravanti registrate nei singoli casi (non riportate nel dataset di partenza</w:t>
      </w:r>
      <w:r w:rsidR="008D4DE8" w:rsidRPr="006368D0">
        <w:rPr>
          <w:rFonts w:cstheme="minorHAnsi"/>
          <w:sz w:val="28"/>
          <w:szCs w:val="28"/>
        </w:rPr>
        <w:t>, ma stimate singolarmente</w:t>
      </w:r>
      <w:r w:rsidR="00806B51" w:rsidRPr="006368D0">
        <w:rPr>
          <w:rFonts w:cstheme="minorHAnsi"/>
          <w:sz w:val="28"/>
          <w:szCs w:val="28"/>
        </w:rPr>
        <w:t xml:space="preserve">). </w:t>
      </w:r>
    </w:p>
    <w:p w14:paraId="440D46BC" w14:textId="77777777" w:rsidR="00C91108" w:rsidRPr="006368D0" w:rsidRDefault="00C91108" w:rsidP="006368D0">
      <w:pPr>
        <w:jc w:val="both"/>
        <w:rPr>
          <w:rFonts w:cstheme="minorHAnsi"/>
          <w:sz w:val="28"/>
          <w:szCs w:val="28"/>
        </w:rPr>
      </w:pPr>
    </w:p>
    <w:p w14:paraId="6175D6B5" w14:textId="59DA9D61" w:rsidR="00791395" w:rsidRPr="006368D0" w:rsidRDefault="00806B51" w:rsidP="006368D0">
      <w:pPr>
        <w:jc w:val="both"/>
        <w:rPr>
          <w:rFonts w:cstheme="minorHAnsi"/>
          <w:sz w:val="28"/>
          <w:szCs w:val="28"/>
        </w:rPr>
      </w:pPr>
      <w:r w:rsidRPr="006368D0">
        <w:rPr>
          <w:rFonts w:cstheme="minorHAnsi"/>
          <w:sz w:val="28"/>
          <w:szCs w:val="28"/>
        </w:rPr>
        <w:t xml:space="preserve">Per semplicità e affidabilità di calcolo </w:t>
      </w:r>
      <w:r w:rsidR="008D4DE8" w:rsidRPr="006368D0">
        <w:rPr>
          <w:rFonts w:cstheme="minorHAnsi"/>
          <w:sz w:val="28"/>
          <w:szCs w:val="28"/>
        </w:rPr>
        <w:t xml:space="preserve">utilizziamo </w:t>
      </w:r>
      <w:r w:rsidRPr="006368D0">
        <w:rPr>
          <w:rFonts w:cstheme="minorHAnsi"/>
          <w:sz w:val="28"/>
          <w:szCs w:val="28"/>
        </w:rPr>
        <w:t>una media aritmetica tra il massimo e il minimo valore in termini di pena (espressa in anni).</w:t>
      </w:r>
    </w:p>
    <w:p w14:paraId="28554B04" w14:textId="02CD0CB3" w:rsidR="002D7B67" w:rsidRPr="006368D0" w:rsidRDefault="002D7B67" w:rsidP="006368D0">
      <w:pPr>
        <w:jc w:val="both"/>
        <w:rPr>
          <w:rFonts w:cstheme="minorHAnsi"/>
          <w:sz w:val="28"/>
          <w:szCs w:val="28"/>
        </w:rPr>
      </w:pPr>
    </w:p>
    <w:p w14:paraId="0F6CF158" w14:textId="77777777" w:rsidR="002D7B67" w:rsidRPr="006368D0" w:rsidRDefault="002D7B67" w:rsidP="006368D0">
      <w:pPr>
        <w:jc w:val="both"/>
        <w:rPr>
          <w:rFonts w:cstheme="minorHAnsi"/>
          <w:sz w:val="28"/>
          <w:szCs w:val="28"/>
        </w:rPr>
      </w:pPr>
    </w:p>
    <w:p w14:paraId="75682534" w14:textId="740EA7C1" w:rsidR="000949A5" w:rsidRPr="006368D0" w:rsidRDefault="000949A5" w:rsidP="00B33ED5">
      <w:pPr>
        <w:jc w:val="center"/>
        <w:rPr>
          <w:rFonts w:cstheme="minorHAnsi"/>
          <w:sz w:val="28"/>
          <w:szCs w:val="28"/>
        </w:rPr>
      </w:pPr>
      <w:r w:rsidRPr="006368D0">
        <w:rPr>
          <w:rFonts w:cstheme="minorHAnsi"/>
          <w:noProof/>
          <w:sz w:val="28"/>
          <w:szCs w:val="28"/>
        </w:rPr>
        <w:drawing>
          <wp:inline distT="0" distB="0" distL="0" distR="0" wp14:anchorId="6790DBD3" wp14:editId="701BD9A1">
            <wp:extent cx="4731433" cy="3333509"/>
            <wp:effectExtent l="0" t="0" r="5715" b="0"/>
            <wp:docPr id="10" name="Immagine 10" descr="Immagine che contiene testo, ricevuta,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 ricevuta, documento&#10;&#10;Descrizione generata automaticamente"/>
                    <pic:cNvPicPr/>
                  </pic:nvPicPr>
                  <pic:blipFill>
                    <a:blip r:embed="rId13"/>
                    <a:stretch>
                      <a:fillRect/>
                    </a:stretch>
                  </pic:blipFill>
                  <pic:spPr>
                    <a:xfrm>
                      <a:off x="0" y="0"/>
                      <a:ext cx="4781626" cy="3368872"/>
                    </a:xfrm>
                    <a:prstGeom prst="rect">
                      <a:avLst/>
                    </a:prstGeom>
                  </pic:spPr>
                </pic:pic>
              </a:graphicData>
            </a:graphic>
          </wp:inline>
        </w:drawing>
      </w:r>
    </w:p>
    <w:p w14:paraId="498314AE" w14:textId="77777777" w:rsidR="006B6185" w:rsidRPr="006368D0" w:rsidRDefault="008D4DE8" w:rsidP="006368D0">
      <w:pPr>
        <w:jc w:val="both"/>
        <w:rPr>
          <w:rFonts w:cstheme="minorHAnsi"/>
          <w:sz w:val="28"/>
          <w:szCs w:val="28"/>
        </w:rPr>
      </w:pPr>
      <w:r w:rsidRPr="006368D0">
        <w:rPr>
          <w:rFonts w:cstheme="minorHAnsi"/>
          <w:sz w:val="28"/>
          <w:szCs w:val="28"/>
        </w:rPr>
        <w:lastRenderedPageBreak/>
        <w:t>Riprendendo le</w:t>
      </w:r>
      <w:r w:rsidR="002D7B67" w:rsidRPr="006368D0">
        <w:rPr>
          <w:rFonts w:cstheme="minorHAnsi"/>
          <w:sz w:val="28"/>
          <w:szCs w:val="28"/>
        </w:rPr>
        <w:t xml:space="preserve"> frequenze assolute delle singole voci di crimine per i singoli anni, si procede a moltiplicarle per la pena media prevista per quel determinato crimine.</w:t>
      </w:r>
    </w:p>
    <w:p w14:paraId="00B5D968" w14:textId="26153B2A" w:rsidR="002D7B67" w:rsidRPr="006368D0" w:rsidRDefault="002D7B67" w:rsidP="006368D0">
      <w:pPr>
        <w:jc w:val="both"/>
        <w:rPr>
          <w:rFonts w:cstheme="minorHAnsi"/>
          <w:sz w:val="28"/>
          <w:szCs w:val="28"/>
        </w:rPr>
      </w:pPr>
      <w:r w:rsidRPr="006368D0">
        <w:rPr>
          <w:rFonts w:cstheme="minorHAnsi"/>
          <w:sz w:val="28"/>
          <w:szCs w:val="28"/>
        </w:rPr>
        <w:t xml:space="preserve">Il risultato ottenuto in ogni singola cella rappresenterà il numero medio di anni di reclusione scontati in quell’anno per </w:t>
      </w:r>
      <w:r w:rsidR="006B6185" w:rsidRPr="006368D0">
        <w:rPr>
          <w:rFonts w:cstheme="minorHAnsi"/>
          <w:sz w:val="28"/>
          <w:szCs w:val="28"/>
        </w:rPr>
        <w:t xml:space="preserve">la </w:t>
      </w:r>
      <w:r w:rsidRPr="006368D0">
        <w:rPr>
          <w:rFonts w:cstheme="minorHAnsi"/>
          <w:sz w:val="28"/>
          <w:szCs w:val="28"/>
        </w:rPr>
        <w:t>tipologia di crimine</w:t>
      </w:r>
      <w:r w:rsidR="006B6185" w:rsidRPr="006368D0">
        <w:rPr>
          <w:rFonts w:cstheme="minorHAnsi"/>
          <w:sz w:val="28"/>
          <w:szCs w:val="28"/>
        </w:rPr>
        <w:t xml:space="preserve"> osservata</w:t>
      </w:r>
      <w:r w:rsidRPr="006368D0">
        <w:rPr>
          <w:rFonts w:cstheme="minorHAnsi"/>
          <w:sz w:val="28"/>
          <w:szCs w:val="28"/>
        </w:rPr>
        <w:t>.</w:t>
      </w:r>
      <w:r w:rsidR="000747ED" w:rsidRPr="006368D0">
        <w:rPr>
          <w:rFonts w:cstheme="minorHAnsi"/>
          <w:sz w:val="28"/>
          <w:szCs w:val="28"/>
        </w:rPr>
        <w:t xml:space="preserve"> </w:t>
      </w:r>
      <w:r w:rsidRPr="006368D0">
        <w:rPr>
          <w:rFonts w:cstheme="minorHAnsi"/>
          <w:sz w:val="28"/>
          <w:szCs w:val="28"/>
        </w:rPr>
        <w:t>Quindi si trae la</w:t>
      </w:r>
      <w:r w:rsidR="00C91108" w:rsidRPr="006368D0">
        <w:rPr>
          <w:rFonts w:cstheme="minorHAnsi"/>
          <w:sz w:val="28"/>
          <w:szCs w:val="28"/>
        </w:rPr>
        <w:t xml:space="preserve"> </w:t>
      </w:r>
      <w:r w:rsidRPr="006368D0">
        <w:rPr>
          <w:rFonts w:cstheme="minorHAnsi"/>
          <w:sz w:val="28"/>
          <w:szCs w:val="28"/>
        </w:rPr>
        <w:t>somma considerando il lasso temporale annuale in modo tale da ottenere, per ogni ann</w:t>
      </w:r>
      <w:r w:rsidR="00A944EA" w:rsidRPr="006368D0">
        <w:rPr>
          <w:rFonts w:cstheme="minorHAnsi"/>
          <w:sz w:val="28"/>
          <w:szCs w:val="28"/>
        </w:rPr>
        <w:t>o</w:t>
      </w:r>
      <w:r w:rsidRPr="006368D0">
        <w:rPr>
          <w:rFonts w:cstheme="minorHAnsi"/>
          <w:sz w:val="28"/>
          <w:szCs w:val="28"/>
        </w:rPr>
        <w:t>, il numero medio di anni totali di reclusione trascorsi.</w:t>
      </w:r>
    </w:p>
    <w:p w14:paraId="2DBD4931" w14:textId="77777777" w:rsidR="002D7B67" w:rsidRPr="006368D0" w:rsidRDefault="002D7B67" w:rsidP="006368D0">
      <w:pPr>
        <w:jc w:val="both"/>
        <w:rPr>
          <w:rFonts w:cstheme="minorHAnsi"/>
          <w:sz w:val="28"/>
          <w:szCs w:val="28"/>
        </w:rPr>
      </w:pPr>
    </w:p>
    <w:p w14:paraId="5B621FFB" w14:textId="6DF447F3" w:rsidR="002D7B67" w:rsidRPr="006368D0" w:rsidRDefault="002D7B67" w:rsidP="006368D0">
      <w:pPr>
        <w:jc w:val="both"/>
        <w:rPr>
          <w:rFonts w:cstheme="minorHAnsi"/>
          <w:sz w:val="28"/>
          <w:szCs w:val="28"/>
        </w:rPr>
      </w:pPr>
      <w:r w:rsidRPr="006368D0">
        <w:rPr>
          <w:rFonts w:cstheme="minorHAnsi"/>
          <w:sz w:val="28"/>
          <w:szCs w:val="28"/>
        </w:rPr>
        <w:t xml:space="preserve">Successivamente </w:t>
      </w:r>
      <w:r w:rsidR="00A944EA" w:rsidRPr="006368D0">
        <w:rPr>
          <w:rFonts w:cstheme="minorHAnsi"/>
          <w:sz w:val="28"/>
          <w:szCs w:val="28"/>
        </w:rPr>
        <w:t>dividiamo</w:t>
      </w:r>
      <w:r w:rsidRPr="006368D0">
        <w:rPr>
          <w:rFonts w:cstheme="minorHAnsi"/>
          <w:sz w:val="28"/>
          <w:szCs w:val="28"/>
        </w:rPr>
        <w:t xml:space="preserve"> il valore ottenuto per il numero di delitti denunciati: si ottiene il rapporto di Gravità che ci restituisce la gravità dell’attività criminale anno dopo anno.</w:t>
      </w:r>
    </w:p>
    <w:p w14:paraId="1F49C033" w14:textId="77777777" w:rsidR="00486F00" w:rsidRPr="006368D0" w:rsidRDefault="00486F00" w:rsidP="006368D0">
      <w:pPr>
        <w:jc w:val="both"/>
        <w:rPr>
          <w:rFonts w:cstheme="minorHAnsi"/>
          <w:sz w:val="28"/>
          <w:szCs w:val="28"/>
        </w:rPr>
      </w:pPr>
    </w:p>
    <w:p w14:paraId="4C36601B" w14:textId="461D9A1F" w:rsidR="002D7B67" w:rsidRPr="006368D0" w:rsidRDefault="002A3906" w:rsidP="00C422FB">
      <w:pPr>
        <w:jc w:val="center"/>
        <w:rPr>
          <w:rFonts w:cstheme="minorHAnsi"/>
          <w:sz w:val="28"/>
          <w:szCs w:val="28"/>
        </w:rPr>
      </w:pPr>
      <w:r w:rsidRPr="006368D0">
        <w:rPr>
          <w:rFonts w:cstheme="minorHAnsi"/>
          <w:noProof/>
          <w:sz w:val="28"/>
          <w:szCs w:val="28"/>
        </w:rPr>
        <w:drawing>
          <wp:inline distT="0" distB="0" distL="0" distR="0" wp14:anchorId="78AE815B" wp14:editId="5E34CA7D">
            <wp:extent cx="6449922" cy="1701800"/>
            <wp:effectExtent l="0" t="0" r="1905" b="0"/>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avolo&#10;&#10;Descrizione generata automaticamente"/>
                    <pic:cNvPicPr/>
                  </pic:nvPicPr>
                  <pic:blipFill>
                    <a:blip r:embed="rId14"/>
                    <a:stretch>
                      <a:fillRect/>
                    </a:stretch>
                  </pic:blipFill>
                  <pic:spPr>
                    <a:xfrm>
                      <a:off x="0" y="0"/>
                      <a:ext cx="6535531" cy="1724388"/>
                    </a:xfrm>
                    <a:prstGeom prst="rect">
                      <a:avLst/>
                    </a:prstGeom>
                  </pic:spPr>
                </pic:pic>
              </a:graphicData>
            </a:graphic>
          </wp:inline>
        </w:drawing>
      </w:r>
    </w:p>
    <w:p w14:paraId="30681673" w14:textId="24321531" w:rsidR="002A3906" w:rsidRPr="006368D0" w:rsidRDefault="002A3906" w:rsidP="006368D0">
      <w:pPr>
        <w:jc w:val="both"/>
        <w:rPr>
          <w:rFonts w:cstheme="minorHAnsi"/>
          <w:sz w:val="28"/>
          <w:szCs w:val="28"/>
        </w:rPr>
      </w:pPr>
    </w:p>
    <w:p w14:paraId="3063C35B" w14:textId="7E4A49A1" w:rsidR="002A3906" w:rsidRPr="006368D0" w:rsidRDefault="002A3906" w:rsidP="006368D0">
      <w:pPr>
        <w:jc w:val="both"/>
        <w:rPr>
          <w:rFonts w:cstheme="minorHAnsi"/>
          <w:sz w:val="28"/>
          <w:szCs w:val="28"/>
        </w:rPr>
      </w:pPr>
    </w:p>
    <w:p w14:paraId="4640D689" w14:textId="77777777" w:rsidR="002A3906" w:rsidRPr="006368D0" w:rsidRDefault="002A3906" w:rsidP="006368D0">
      <w:pPr>
        <w:jc w:val="both"/>
        <w:rPr>
          <w:rFonts w:cstheme="minorHAnsi"/>
          <w:sz w:val="28"/>
          <w:szCs w:val="28"/>
        </w:rPr>
      </w:pPr>
      <w:r w:rsidRPr="006368D0">
        <w:rPr>
          <w:rFonts w:cstheme="minorHAnsi"/>
          <w:sz w:val="28"/>
          <w:szCs w:val="28"/>
        </w:rPr>
        <w:t xml:space="preserve">Per quanto riguarda la città di Roma questo rapporto rimane stabile intorno a </w:t>
      </w:r>
      <w:r w:rsidRPr="00725D90">
        <w:rPr>
          <w:rFonts w:cstheme="minorHAnsi"/>
          <w:b/>
          <w:bCs/>
          <w:sz w:val="28"/>
          <w:szCs w:val="28"/>
        </w:rPr>
        <w:t>5.2</w:t>
      </w:r>
      <w:r w:rsidRPr="006368D0">
        <w:rPr>
          <w:rFonts w:cstheme="minorHAnsi"/>
          <w:sz w:val="28"/>
          <w:szCs w:val="28"/>
        </w:rPr>
        <w:t xml:space="preserve"> tra il 2010 e il 2017, per poi scendere nel corso del triennio successivo.</w:t>
      </w:r>
    </w:p>
    <w:p w14:paraId="710C8F83" w14:textId="7C378874" w:rsidR="002A3906" w:rsidRPr="006368D0" w:rsidRDefault="002A3906" w:rsidP="006368D0">
      <w:pPr>
        <w:jc w:val="both"/>
        <w:rPr>
          <w:rFonts w:cstheme="minorHAnsi"/>
          <w:sz w:val="28"/>
          <w:szCs w:val="28"/>
        </w:rPr>
      </w:pPr>
      <w:r w:rsidRPr="006368D0">
        <w:rPr>
          <w:rFonts w:cstheme="minorHAnsi"/>
          <w:sz w:val="28"/>
          <w:szCs w:val="28"/>
        </w:rPr>
        <w:t xml:space="preserve">Quindi </w:t>
      </w:r>
      <w:r w:rsidR="00E32086" w:rsidRPr="006368D0">
        <w:rPr>
          <w:rFonts w:cstheme="minorHAnsi"/>
          <w:sz w:val="28"/>
          <w:szCs w:val="28"/>
        </w:rPr>
        <w:t>nella capitale,</w:t>
      </w:r>
      <w:r w:rsidRPr="006368D0">
        <w:rPr>
          <w:rFonts w:cstheme="minorHAnsi"/>
          <w:sz w:val="28"/>
          <w:szCs w:val="28"/>
        </w:rPr>
        <w:t xml:space="preserve"> un singolo individuo che ha commesso un generico reato di natura economica-finanziaria, viene punito con una reclusione pari a </w:t>
      </w:r>
      <w:r w:rsidRPr="00B33ED5">
        <w:rPr>
          <w:rFonts w:cstheme="minorHAnsi"/>
          <w:b/>
          <w:bCs/>
          <w:sz w:val="28"/>
          <w:szCs w:val="28"/>
        </w:rPr>
        <w:t>5.2</w:t>
      </w:r>
      <w:r w:rsidR="00E32086" w:rsidRPr="00B33ED5">
        <w:rPr>
          <w:rFonts w:cstheme="minorHAnsi"/>
          <w:b/>
          <w:bCs/>
          <w:sz w:val="28"/>
          <w:szCs w:val="28"/>
        </w:rPr>
        <w:t>0</w:t>
      </w:r>
      <w:r w:rsidRPr="006368D0">
        <w:rPr>
          <w:rFonts w:cstheme="minorHAnsi"/>
          <w:sz w:val="28"/>
          <w:szCs w:val="28"/>
        </w:rPr>
        <w:t xml:space="preserve"> anni tra il 2010 e il 201</w:t>
      </w:r>
      <w:r w:rsidR="00E32086" w:rsidRPr="006368D0">
        <w:rPr>
          <w:rFonts w:cstheme="minorHAnsi"/>
          <w:sz w:val="28"/>
          <w:szCs w:val="28"/>
        </w:rPr>
        <w:t>7</w:t>
      </w:r>
      <w:r w:rsidRPr="006368D0">
        <w:rPr>
          <w:rFonts w:cstheme="minorHAnsi"/>
          <w:sz w:val="28"/>
          <w:szCs w:val="28"/>
        </w:rPr>
        <w:t xml:space="preserve">, </w:t>
      </w:r>
      <w:r w:rsidRPr="00725D90">
        <w:rPr>
          <w:rFonts w:cstheme="minorHAnsi"/>
          <w:b/>
          <w:bCs/>
          <w:sz w:val="28"/>
          <w:szCs w:val="28"/>
        </w:rPr>
        <w:t>5.1</w:t>
      </w:r>
      <w:r w:rsidR="00E32086" w:rsidRPr="00725D90">
        <w:rPr>
          <w:rFonts w:cstheme="minorHAnsi"/>
          <w:b/>
          <w:bCs/>
          <w:sz w:val="28"/>
          <w:szCs w:val="28"/>
        </w:rPr>
        <w:t>5</w:t>
      </w:r>
      <w:r w:rsidRPr="006368D0">
        <w:rPr>
          <w:rFonts w:cstheme="minorHAnsi"/>
          <w:sz w:val="28"/>
          <w:szCs w:val="28"/>
        </w:rPr>
        <w:t xml:space="preserve"> anni </w:t>
      </w:r>
      <w:r w:rsidR="00E32086" w:rsidRPr="006368D0">
        <w:rPr>
          <w:rFonts w:cstheme="minorHAnsi"/>
          <w:sz w:val="28"/>
          <w:szCs w:val="28"/>
        </w:rPr>
        <w:t>nel 2018-2020</w:t>
      </w:r>
      <w:r w:rsidRPr="006368D0">
        <w:rPr>
          <w:rFonts w:cstheme="minorHAnsi"/>
          <w:sz w:val="28"/>
          <w:szCs w:val="28"/>
        </w:rPr>
        <w:t>.</w:t>
      </w:r>
    </w:p>
    <w:p w14:paraId="797ACDF0" w14:textId="773B5D81" w:rsidR="00E32086" w:rsidRPr="006368D0" w:rsidRDefault="00E32086" w:rsidP="006368D0">
      <w:pPr>
        <w:jc w:val="both"/>
        <w:rPr>
          <w:rFonts w:cstheme="minorHAnsi"/>
          <w:sz w:val="28"/>
          <w:szCs w:val="28"/>
        </w:rPr>
      </w:pPr>
    </w:p>
    <w:p w14:paraId="3B7F1EAA" w14:textId="7510F8B9" w:rsidR="00E32086" w:rsidRPr="006368D0" w:rsidRDefault="00E32086" w:rsidP="006368D0">
      <w:pPr>
        <w:jc w:val="both"/>
        <w:rPr>
          <w:rFonts w:cstheme="minorHAnsi"/>
          <w:sz w:val="28"/>
          <w:szCs w:val="28"/>
        </w:rPr>
      </w:pPr>
      <w:r w:rsidRPr="006368D0">
        <w:rPr>
          <w:rFonts w:cstheme="minorHAnsi"/>
          <w:sz w:val="28"/>
          <w:szCs w:val="28"/>
        </w:rPr>
        <w:t>Questo significa che si registra una leggera diminuzione, in termini di gravità, dei reati commessi nell’ultimo triennio preso in considerazione. D’altronde, per quanto riguarda il 2020 abbiamo analizzato in precedenza la diminuzione dei reati considerati più gravi in termini di pena</w:t>
      </w:r>
      <w:r w:rsidR="00B26AAF" w:rsidRPr="006368D0">
        <w:rPr>
          <w:rFonts w:cstheme="minorHAnsi"/>
          <w:sz w:val="28"/>
          <w:szCs w:val="28"/>
        </w:rPr>
        <w:t>, oltre che un decremento medio dei reati totali</w:t>
      </w:r>
      <w:r w:rsidRPr="006368D0">
        <w:rPr>
          <w:rFonts w:cstheme="minorHAnsi"/>
          <w:sz w:val="28"/>
          <w:szCs w:val="28"/>
        </w:rPr>
        <w:t>, il che ha comportato l’effettiva decrescita della pena media annua totale.</w:t>
      </w:r>
    </w:p>
    <w:p w14:paraId="7B09F4C6" w14:textId="77777777" w:rsidR="00257A0B" w:rsidRPr="006368D0" w:rsidRDefault="00257A0B" w:rsidP="006368D0">
      <w:pPr>
        <w:jc w:val="both"/>
        <w:rPr>
          <w:rFonts w:cstheme="minorHAnsi"/>
          <w:sz w:val="28"/>
          <w:szCs w:val="28"/>
        </w:rPr>
      </w:pPr>
    </w:p>
    <w:p w14:paraId="7BF3E6CE" w14:textId="4C42EB6F" w:rsidR="008B6E25" w:rsidRPr="006368D0" w:rsidRDefault="00E32086" w:rsidP="006368D0">
      <w:pPr>
        <w:jc w:val="both"/>
        <w:rPr>
          <w:rFonts w:cstheme="minorHAnsi"/>
          <w:sz w:val="28"/>
          <w:szCs w:val="28"/>
        </w:rPr>
      </w:pPr>
      <w:r w:rsidRPr="006368D0">
        <w:rPr>
          <w:rFonts w:cstheme="minorHAnsi"/>
          <w:sz w:val="28"/>
          <w:szCs w:val="28"/>
        </w:rPr>
        <w:t>Successivamente analizziamo la variabilità di quest’indice al variare del tempo</w:t>
      </w:r>
      <w:r w:rsidR="00257A0B" w:rsidRPr="006368D0">
        <w:rPr>
          <w:rFonts w:cstheme="minorHAnsi"/>
          <w:sz w:val="28"/>
          <w:szCs w:val="28"/>
        </w:rPr>
        <w:t>, depurandoli dall’ampiezza della popolazione</w:t>
      </w:r>
      <w:r w:rsidR="000747ED" w:rsidRPr="006368D0">
        <w:rPr>
          <w:rFonts w:cstheme="minorHAnsi"/>
          <w:sz w:val="28"/>
          <w:szCs w:val="28"/>
        </w:rPr>
        <w:t xml:space="preserve"> (indice corretto)</w:t>
      </w:r>
      <w:r w:rsidRPr="006368D0">
        <w:rPr>
          <w:rFonts w:cstheme="minorHAnsi"/>
          <w:sz w:val="28"/>
          <w:szCs w:val="28"/>
        </w:rPr>
        <w:t>.</w:t>
      </w:r>
    </w:p>
    <w:p w14:paraId="4F032A31" w14:textId="46EB36D3" w:rsidR="00E32086" w:rsidRPr="006368D0" w:rsidRDefault="00E32086" w:rsidP="006368D0">
      <w:pPr>
        <w:jc w:val="both"/>
        <w:rPr>
          <w:rFonts w:cstheme="minorHAnsi"/>
          <w:sz w:val="28"/>
          <w:szCs w:val="28"/>
        </w:rPr>
      </w:pPr>
      <w:r w:rsidRPr="006368D0">
        <w:rPr>
          <w:rFonts w:cstheme="minorHAnsi"/>
          <w:sz w:val="28"/>
          <w:szCs w:val="28"/>
        </w:rPr>
        <w:t xml:space="preserve">Nel primo caso </w:t>
      </w:r>
      <w:r w:rsidR="008B6E25" w:rsidRPr="006368D0">
        <w:rPr>
          <w:rFonts w:cstheme="minorHAnsi"/>
          <w:sz w:val="28"/>
          <w:szCs w:val="28"/>
        </w:rPr>
        <w:t xml:space="preserve">misuriamo l’andamento dell’indice su base fissa, ovvero rapportandolo con un anno di riferimento (2010), in modo tale da ricavarci la variazione registrata </w:t>
      </w:r>
      <w:r w:rsidR="008D4DE8" w:rsidRPr="006368D0">
        <w:rPr>
          <w:rFonts w:cstheme="minorHAnsi"/>
          <w:sz w:val="28"/>
          <w:szCs w:val="28"/>
        </w:rPr>
        <w:t xml:space="preserve">nei singoli anni </w:t>
      </w:r>
      <w:r w:rsidR="008B6E25" w:rsidRPr="006368D0">
        <w:rPr>
          <w:rFonts w:cstheme="minorHAnsi"/>
          <w:sz w:val="28"/>
          <w:szCs w:val="28"/>
        </w:rPr>
        <w:t>in funzione del valore di partenza dell’indice stesso.</w:t>
      </w:r>
    </w:p>
    <w:p w14:paraId="7A184DCB" w14:textId="3E4EE4C1" w:rsidR="008B6E25" w:rsidRPr="006368D0" w:rsidRDefault="008B6E25" w:rsidP="006368D0">
      <w:pPr>
        <w:jc w:val="both"/>
        <w:rPr>
          <w:rFonts w:cstheme="minorHAnsi"/>
          <w:sz w:val="28"/>
          <w:szCs w:val="28"/>
        </w:rPr>
      </w:pPr>
      <w:r w:rsidRPr="006368D0">
        <w:rPr>
          <w:rFonts w:cstheme="minorHAnsi"/>
          <w:sz w:val="28"/>
          <w:szCs w:val="28"/>
        </w:rPr>
        <w:t>Nel secondo caso misuriamo la variazione registrata anno dopo anno, rapportando i vari indici con il valore registrato nell’anno precedente (per ovvietà dovremo escludere dall’analisi l’anno 2010)</w:t>
      </w:r>
    </w:p>
    <w:p w14:paraId="73AA9B60" w14:textId="731794DA" w:rsidR="000747ED" w:rsidRPr="006368D0" w:rsidRDefault="000747ED" w:rsidP="006368D0">
      <w:pPr>
        <w:jc w:val="both"/>
        <w:rPr>
          <w:rFonts w:cstheme="minorHAnsi"/>
          <w:sz w:val="28"/>
          <w:szCs w:val="28"/>
        </w:rPr>
      </w:pPr>
    </w:p>
    <w:p w14:paraId="6AB66D72" w14:textId="77777777" w:rsidR="000747ED" w:rsidRPr="006368D0" w:rsidRDefault="000747ED" w:rsidP="006368D0">
      <w:pPr>
        <w:jc w:val="both"/>
        <w:rPr>
          <w:rFonts w:cstheme="minorHAnsi"/>
          <w:sz w:val="28"/>
          <w:szCs w:val="28"/>
        </w:rPr>
      </w:pPr>
    </w:p>
    <w:p w14:paraId="2E4841B3" w14:textId="7D99A829" w:rsidR="00486F00" w:rsidRPr="006368D0" w:rsidRDefault="00486F00" w:rsidP="006368D0">
      <w:pPr>
        <w:jc w:val="both"/>
        <w:rPr>
          <w:rFonts w:cstheme="minorHAnsi"/>
          <w:sz w:val="28"/>
          <w:szCs w:val="28"/>
        </w:rPr>
      </w:pPr>
    </w:p>
    <w:p w14:paraId="7668DE39" w14:textId="53A503E8" w:rsidR="008B6E25" w:rsidRPr="006368D0" w:rsidRDefault="008B6E25" w:rsidP="006368D0">
      <w:pPr>
        <w:jc w:val="both"/>
        <w:rPr>
          <w:rFonts w:cstheme="minorHAnsi"/>
          <w:sz w:val="28"/>
          <w:szCs w:val="28"/>
        </w:rPr>
      </w:pPr>
    </w:p>
    <w:p w14:paraId="73CE0C62" w14:textId="052A9D4B" w:rsidR="0012668A" w:rsidRPr="006368D0" w:rsidRDefault="00486F00" w:rsidP="00C422FB">
      <w:pPr>
        <w:jc w:val="center"/>
        <w:rPr>
          <w:rFonts w:cstheme="minorHAnsi"/>
          <w:sz w:val="28"/>
          <w:szCs w:val="28"/>
        </w:rPr>
      </w:pPr>
      <w:r w:rsidRPr="006368D0">
        <w:rPr>
          <w:rFonts w:cstheme="minorHAnsi"/>
          <w:noProof/>
          <w:sz w:val="28"/>
          <w:szCs w:val="28"/>
        </w:rPr>
        <w:lastRenderedPageBreak/>
        <mc:AlternateContent>
          <mc:Choice Requires="cx1">
            <w:drawing>
              <wp:inline distT="0" distB="0" distL="0" distR="0" wp14:anchorId="4F3123F9" wp14:editId="0B670465">
                <wp:extent cx="6235700" cy="3454400"/>
                <wp:effectExtent l="0" t="0" r="0" b="0"/>
                <wp:docPr id="2" name="Grafico 2">
                  <a:extLst xmlns:a="http://schemas.openxmlformats.org/drawingml/2006/main">
                    <a:ext uri="{FF2B5EF4-FFF2-40B4-BE49-F238E27FC236}">
                      <a16:creationId xmlns:a16="http://schemas.microsoft.com/office/drawing/2014/main" id="{ED6446C7-65FB-8749-8459-8B77FC3B9423}"/>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
                  </a:graphicData>
                </a:graphic>
              </wp:inline>
            </w:drawing>
          </mc:Choice>
          <mc:Fallback>
            <w:drawing>
              <wp:inline distT="0" distB="0" distL="0" distR="0" wp14:anchorId="4F3123F9" wp14:editId="0B670465">
                <wp:extent cx="6235700" cy="3454400"/>
                <wp:effectExtent l="0" t="0" r="0" b="0"/>
                <wp:docPr id="2" name="Grafico 2">
                  <a:extLst xmlns:a="http://schemas.openxmlformats.org/drawingml/2006/main">
                    <a:ext uri="{FF2B5EF4-FFF2-40B4-BE49-F238E27FC236}">
                      <a16:creationId xmlns:a16="http://schemas.microsoft.com/office/drawing/2014/main" id="{ED6446C7-65FB-8749-8459-8B77FC3B9423}"/>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 name="Grafico 2">
                          <a:extLst>
                            <a:ext uri="{FF2B5EF4-FFF2-40B4-BE49-F238E27FC236}">
                              <a16:creationId xmlns:a16="http://schemas.microsoft.com/office/drawing/2014/main" id="{ED6446C7-65FB-8749-8459-8B77FC3B9423}"/>
                            </a:ext>
                          </a:extLst>
                        </pic:cNvPr>
                        <pic:cNvPicPr>
                          <a:picLocks noGrp="1" noRot="1" noChangeAspect="1" noMove="1" noResize="1" noEditPoints="1" noAdjustHandles="1" noChangeArrowheads="1" noChangeShapeType="1"/>
                        </pic:cNvPicPr>
                      </pic:nvPicPr>
                      <pic:blipFill>
                        <a:blip r:embed="rId16"/>
                        <a:stretch>
                          <a:fillRect/>
                        </a:stretch>
                      </pic:blipFill>
                      <pic:spPr>
                        <a:xfrm>
                          <a:off x="0" y="0"/>
                          <a:ext cx="6235700" cy="3454400"/>
                        </a:xfrm>
                        <a:prstGeom prst="rect">
                          <a:avLst/>
                        </a:prstGeom>
                      </pic:spPr>
                    </pic:pic>
                  </a:graphicData>
                </a:graphic>
              </wp:inline>
            </w:drawing>
          </mc:Fallback>
        </mc:AlternateContent>
      </w:r>
    </w:p>
    <w:p w14:paraId="4C85DDFA" w14:textId="77777777" w:rsidR="00EE569F" w:rsidRPr="006368D0" w:rsidRDefault="00EE569F" w:rsidP="006368D0">
      <w:pPr>
        <w:jc w:val="both"/>
        <w:rPr>
          <w:rFonts w:cstheme="minorHAnsi"/>
          <w:sz w:val="28"/>
          <w:szCs w:val="28"/>
        </w:rPr>
      </w:pPr>
    </w:p>
    <w:p w14:paraId="426544FD" w14:textId="77777777" w:rsidR="00EE569F" w:rsidRPr="006368D0" w:rsidRDefault="00EE569F" w:rsidP="006368D0">
      <w:pPr>
        <w:jc w:val="both"/>
        <w:rPr>
          <w:rFonts w:cstheme="minorHAnsi"/>
          <w:sz w:val="28"/>
          <w:szCs w:val="28"/>
        </w:rPr>
      </w:pPr>
    </w:p>
    <w:p w14:paraId="0F2B3758" w14:textId="48A32614" w:rsidR="0012668A" w:rsidRPr="006368D0" w:rsidRDefault="00257A0B" w:rsidP="006368D0">
      <w:pPr>
        <w:jc w:val="both"/>
        <w:rPr>
          <w:rFonts w:cstheme="minorHAnsi"/>
          <w:sz w:val="28"/>
          <w:szCs w:val="28"/>
        </w:rPr>
      </w:pPr>
      <w:r w:rsidRPr="006368D0">
        <w:rPr>
          <w:rFonts w:cstheme="minorHAnsi"/>
          <w:sz w:val="28"/>
          <w:szCs w:val="28"/>
        </w:rPr>
        <w:t xml:space="preserve">Dai grafici notiamo un incremento rispetto al 2010 </w:t>
      </w:r>
      <w:r w:rsidR="00B26AAF" w:rsidRPr="006368D0">
        <w:rPr>
          <w:rFonts w:cstheme="minorHAnsi"/>
          <w:sz w:val="28"/>
          <w:szCs w:val="28"/>
        </w:rPr>
        <w:t xml:space="preserve">fino al 2014, per poi registrare </w:t>
      </w:r>
      <w:r w:rsidR="007A4945" w:rsidRPr="006368D0">
        <w:rPr>
          <w:rFonts w:cstheme="minorHAnsi"/>
          <w:sz w:val="28"/>
          <w:szCs w:val="28"/>
        </w:rPr>
        <w:t>un decremento</w:t>
      </w:r>
      <w:r w:rsidR="00B26AAF" w:rsidRPr="006368D0">
        <w:rPr>
          <w:rFonts w:cstheme="minorHAnsi"/>
          <w:sz w:val="28"/>
          <w:szCs w:val="28"/>
        </w:rPr>
        <w:t xml:space="preserve"> continuo (escludendo il 2017) fino al 2020, dove si registra un netto calo pari circa al </w:t>
      </w:r>
      <w:r w:rsidR="00B26AAF" w:rsidRPr="00725D90">
        <w:rPr>
          <w:rFonts w:cstheme="minorHAnsi"/>
          <w:b/>
          <w:bCs/>
          <w:sz w:val="28"/>
          <w:szCs w:val="28"/>
        </w:rPr>
        <w:t>28.5%</w:t>
      </w:r>
      <w:r w:rsidR="00EE569F" w:rsidRPr="00725D90">
        <w:rPr>
          <w:rFonts w:cstheme="minorHAnsi"/>
          <w:b/>
          <w:bCs/>
          <w:sz w:val="28"/>
          <w:szCs w:val="28"/>
        </w:rPr>
        <w:t>.</w:t>
      </w:r>
    </w:p>
    <w:p w14:paraId="35F8968C" w14:textId="1CB44510" w:rsidR="008D4DE8" w:rsidRPr="006368D0" w:rsidRDefault="008D4DE8" w:rsidP="006368D0">
      <w:pPr>
        <w:jc w:val="both"/>
        <w:rPr>
          <w:rFonts w:cstheme="minorHAnsi"/>
          <w:sz w:val="28"/>
          <w:szCs w:val="28"/>
        </w:rPr>
      </w:pPr>
    </w:p>
    <w:p w14:paraId="4ACA463C" w14:textId="6AEC5230" w:rsidR="008D4DE8" w:rsidRDefault="008D4DE8" w:rsidP="006368D0">
      <w:pPr>
        <w:jc w:val="both"/>
        <w:rPr>
          <w:rFonts w:cstheme="minorHAnsi"/>
          <w:sz w:val="28"/>
          <w:szCs w:val="28"/>
        </w:rPr>
      </w:pPr>
    </w:p>
    <w:p w14:paraId="0719F054" w14:textId="092587C8" w:rsidR="00C422FB" w:rsidRDefault="00C422FB" w:rsidP="006368D0">
      <w:pPr>
        <w:jc w:val="both"/>
        <w:rPr>
          <w:rFonts w:cstheme="minorHAnsi"/>
          <w:sz w:val="28"/>
          <w:szCs w:val="28"/>
        </w:rPr>
      </w:pPr>
    </w:p>
    <w:p w14:paraId="7FD6BF25" w14:textId="6C6FF72F" w:rsidR="00C422FB" w:rsidRDefault="00C422FB" w:rsidP="006368D0">
      <w:pPr>
        <w:jc w:val="both"/>
        <w:rPr>
          <w:rFonts w:cstheme="minorHAnsi"/>
          <w:sz w:val="28"/>
          <w:szCs w:val="28"/>
        </w:rPr>
      </w:pPr>
    </w:p>
    <w:p w14:paraId="1E6AB2F3" w14:textId="7E5FC4E7" w:rsidR="00C422FB" w:rsidRDefault="00C422FB" w:rsidP="006368D0">
      <w:pPr>
        <w:jc w:val="both"/>
        <w:rPr>
          <w:rFonts w:cstheme="minorHAnsi"/>
          <w:sz w:val="28"/>
          <w:szCs w:val="28"/>
        </w:rPr>
      </w:pPr>
    </w:p>
    <w:p w14:paraId="3B11CDB3" w14:textId="77777777" w:rsidR="00C422FB" w:rsidRPr="006368D0" w:rsidRDefault="00C422FB" w:rsidP="006368D0">
      <w:pPr>
        <w:jc w:val="both"/>
        <w:rPr>
          <w:rFonts w:cstheme="minorHAnsi"/>
          <w:sz w:val="28"/>
          <w:szCs w:val="28"/>
        </w:rPr>
      </w:pPr>
    </w:p>
    <w:p w14:paraId="18E67AE4" w14:textId="2AC9C343" w:rsidR="00B26AAF" w:rsidRPr="006368D0" w:rsidRDefault="00B26AAF" w:rsidP="00C422FB">
      <w:pPr>
        <w:pStyle w:val="Paragrafoelenco"/>
        <w:numPr>
          <w:ilvl w:val="0"/>
          <w:numId w:val="7"/>
        </w:numPr>
        <w:jc w:val="center"/>
        <w:rPr>
          <w:rFonts w:cstheme="minorHAnsi"/>
          <w:b/>
          <w:bCs/>
          <w:sz w:val="28"/>
          <w:szCs w:val="28"/>
        </w:rPr>
      </w:pPr>
      <w:r w:rsidRPr="006368D0">
        <w:rPr>
          <w:rFonts w:cstheme="minorHAnsi"/>
          <w:b/>
          <w:bCs/>
          <w:sz w:val="28"/>
          <w:szCs w:val="28"/>
        </w:rPr>
        <w:t>INDICE DI RIPARTIZIONE E ADDENSAMENTO DELLA GRAVITA’ PENALE.</w:t>
      </w:r>
    </w:p>
    <w:p w14:paraId="6F95EABD" w14:textId="07F6F60D" w:rsidR="0076577D" w:rsidRPr="006368D0" w:rsidRDefault="0076577D" w:rsidP="006368D0">
      <w:pPr>
        <w:jc w:val="both"/>
        <w:rPr>
          <w:rFonts w:cstheme="minorHAnsi"/>
          <w:sz w:val="28"/>
          <w:szCs w:val="28"/>
        </w:rPr>
      </w:pPr>
    </w:p>
    <w:p w14:paraId="284A045A" w14:textId="77777777" w:rsidR="0012668A" w:rsidRPr="006368D0" w:rsidRDefault="0012668A" w:rsidP="006368D0">
      <w:pPr>
        <w:jc w:val="both"/>
        <w:rPr>
          <w:rFonts w:cstheme="minorHAnsi"/>
          <w:sz w:val="28"/>
          <w:szCs w:val="28"/>
        </w:rPr>
      </w:pPr>
    </w:p>
    <w:p w14:paraId="7C494EA7" w14:textId="5C787B04" w:rsidR="0076577D" w:rsidRPr="006368D0" w:rsidRDefault="00B26AAF" w:rsidP="006368D0">
      <w:pPr>
        <w:jc w:val="both"/>
        <w:rPr>
          <w:rFonts w:cstheme="minorHAnsi"/>
          <w:sz w:val="28"/>
          <w:szCs w:val="28"/>
        </w:rPr>
      </w:pPr>
      <w:r w:rsidRPr="006368D0">
        <w:rPr>
          <w:rFonts w:cstheme="minorHAnsi"/>
          <w:sz w:val="28"/>
          <w:szCs w:val="28"/>
        </w:rPr>
        <w:t>Attraverso l’indice di ripartizione si osserv</w:t>
      </w:r>
      <w:r w:rsidR="0076577D" w:rsidRPr="006368D0">
        <w:rPr>
          <w:rFonts w:cstheme="minorHAnsi"/>
          <w:sz w:val="28"/>
          <w:szCs w:val="28"/>
        </w:rPr>
        <w:t xml:space="preserve">a </w:t>
      </w:r>
      <w:r w:rsidRPr="006368D0">
        <w:rPr>
          <w:rFonts w:cstheme="minorHAnsi"/>
          <w:sz w:val="28"/>
          <w:szCs w:val="28"/>
        </w:rPr>
        <w:t xml:space="preserve">in che quantità la gravità penale della </w:t>
      </w:r>
      <w:r w:rsidR="0076577D" w:rsidRPr="006368D0">
        <w:rPr>
          <w:rFonts w:cstheme="minorHAnsi"/>
          <w:sz w:val="28"/>
          <w:szCs w:val="28"/>
        </w:rPr>
        <w:t xml:space="preserve">città di Roma ha </w:t>
      </w:r>
      <w:r w:rsidRPr="006368D0">
        <w:rPr>
          <w:rFonts w:cstheme="minorHAnsi"/>
          <w:sz w:val="28"/>
          <w:szCs w:val="28"/>
        </w:rPr>
        <w:t xml:space="preserve">concorso al totale della gravità penale registrata nel complessivo territorio </w:t>
      </w:r>
      <w:r w:rsidR="0076577D" w:rsidRPr="006368D0">
        <w:rPr>
          <w:rFonts w:cstheme="minorHAnsi"/>
          <w:sz w:val="28"/>
          <w:szCs w:val="28"/>
        </w:rPr>
        <w:t>italiano</w:t>
      </w:r>
      <w:r w:rsidRPr="006368D0">
        <w:rPr>
          <w:rFonts w:cstheme="minorHAnsi"/>
          <w:sz w:val="28"/>
          <w:szCs w:val="28"/>
        </w:rPr>
        <w:t xml:space="preserve"> durante lo stesso anno di riferimento. Per arrivare </w:t>
      </w:r>
      <w:r w:rsidR="0076577D" w:rsidRPr="006368D0">
        <w:rPr>
          <w:rFonts w:cstheme="minorHAnsi"/>
          <w:sz w:val="28"/>
          <w:szCs w:val="28"/>
        </w:rPr>
        <w:t>a tale valore si</w:t>
      </w:r>
      <w:r w:rsidRPr="006368D0">
        <w:rPr>
          <w:rFonts w:cstheme="minorHAnsi"/>
          <w:sz w:val="28"/>
          <w:szCs w:val="28"/>
        </w:rPr>
        <w:t xml:space="preserve"> rapport</w:t>
      </w:r>
      <w:r w:rsidR="0076577D" w:rsidRPr="006368D0">
        <w:rPr>
          <w:rFonts w:cstheme="minorHAnsi"/>
          <w:sz w:val="28"/>
          <w:szCs w:val="28"/>
        </w:rPr>
        <w:t>a</w:t>
      </w:r>
      <w:r w:rsidRPr="006368D0">
        <w:rPr>
          <w:rFonts w:cstheme="minorHAnsi"/>
          <w:sz w:val="28"/>
          <w:szCs w:val="28"/>
        </w:rPr>
        <w:t xml:space="preserve">no le frequenze moltiplicate per la pena media </w:t>
      </w:r>
      <w:r w:rsidR="00A179CA" w:rsidRPr="006368D0">
        <w:rPr>
          <w:rFonts w:cstheme="minorHAnsi"/>
          <w:sz w:val="28"/>
          <w:szCs w:val="28"/>
        </w:rPr>
        <w:t>della tipologia</w:t>
      </w:r>
      <w:r w:rsidRPr="006368D0">
        <w:rPr>
          <w:rFonts w:cstheme="minorHAnsi"/>
          <w:sz w:val="28"/>
          <w:szCs w:val="28"/>
        </w:rPr>
        <w:t xml:space="preserve"> d</w:t>
      </w:r>
      <w:r w:rsidR="00A179CA" w:rsidRPr="006368D0">
        <w:rPr>
          <w:rFonts w:cstheme="minorHAnsi"/>
          <w:sz w:val="28"/>
          <w:szCs w:val="28"/>
        </w:rPr>
        <w:t xml:space="preserve">i </w:t>
      </w:r>
      <w:r w:rsidRPr="006368D0">
        <w:rPr>
          <w:rFonts w:cstheme="minorHAnsi"/>
          <w:sz w:val="28"/>
          <w:szCs w:val="28"/>
        </w:rPr>
        <w:t xml:space="preserve">reato relative ad un anno di riferimento della </w:t>
      </w:r>
      <w:r w:rsidR="0076577D" w:rsidRPr="006368D0">
        <w:rPr>
          <w:rFonts w:cstheme="minorHAnsi"/>
          <w:sz w:val="28"/>
          <w:szCs w:val="28"/>
        </w:rPr>
        <w:t>capitale,</w:t>
      </w:r>
      <w:r w:rsidRPr="006368D0">
        <w:rPr>
          <w:rFonts w:cstheme="minorHAnsi"/>
          <w:sz w:val="28"/>
          <w:szCs w:val="28"/>
        </w:rPr>
        <w:t xml:space="preserve"> a quelle registrate in totale </w:t>
      </w:r>
      <w:r w:rsidR="0076577D" w:rsidRPr="006368D0">
        <w:rPr>
          <w:rFonts w:cstheme="minorHAnsi"/>
          <w:sz w:val="28"/>
          <w:szCs w:val="28"/>
        </w:rPr>
        <w:t>nella penisola italiana.</w:t>
      </w:r>
    </w:p>
    <w:p w14:paraId="00A26462" w14:textId="77777777" w:rsidR="0076577D" w:rsidRPr="006368D0" w:rsidRDefault="0076577D" w:rsidP="006368D0">
      <w:pPr>
        <w:jc w:val="both"/>
        <w:rPr>
          <w:rFonts w:cstheme="minorHAnsi"/>
          <w:sz w:val="28"/>
          <w:szCs w:val="28"/>
        </w:rPr>
      </w:pPr>
    </w:p>
    <w:p w14:paraId="1FDE3558" w14:textId="77777777" w:rsidR="00DB5228" w:rsidRPr="006368D0" w:rsidRDefault="00DB5228" w:rsidP="006368D0">
      <w:pPr>
        <w:jc w:val="both"/>
        <w:rPr>
          <w:rFonts w:cstheme="minorHAnsi"/>
          <w:sz w:val="28"/>
          <w:szCs w:val="28"/>
        </w:rPr>
      </w:pPr>
    </w:p>
    <w:p w14:paraId="6B98DB03" w14:textId="77777777" w:rsidR="00DB5228" w:rsidRPr="006368D0" w:rsidRDefault="00DB5228" w:rsidP="006368D0">
      <w:pPr>
        <w:jc w:val="both"/>
        <w:rPr>
          <w:rFonts w:cstheme="minorHAnsi"/>
          <w:sz w:val="28"/>
          <w:szCs w:val="28"/>
        </w:rPr>
      </w:pPr>
    </w:p>
    <w:p w14:paraId="774DCC03" w14:textId="12DF8FB8" w:rsidR="00B26AAF" w:rsidRPr="006368D0" w:rsidRDefault="00042062" w:rsidP="00C422FB">
      <w:pPr>
        <w:jc w:val="center"/>
        <w:rPr>
          <w:rFonts w:cstheme="minorHAnsi"/>
          <w:sz w:val="28"/>
          <w:szCs w:val="28"/>
        </w:rPr>
      </w:pPr>
      <w:r w:rsidRPr="006368D0">
        <w:rPr>
          <w:rFonts w:cstheme="minorHAnsi"/>
          <w:noProof/>
          <w:sz w:val="28"/>
          <w:szCs w:val="28"/>
        </w:rPr>
        <w:drawing>
          <wp:inline distT="0" distB="0" distL="0" distR="0" wp14:anchorId="25995040" wp14:editId="4B3A26E2">
            <wp:extent cx="6716218" cy="38196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39415" cy="400346"/>
                    </a:xfrm>
                    <a:prstGeom prst="rect">
                      <a:avLst/>
                    </a:prstGeom>
                  </pic:spPr>
                </pic:pic>
              </a:graphicData>
            </a:graphic>
          </wp:inline>
        </w:drawing>
      </w:r>
    </w:p>
    <w:p w14:paraId="00AA31A5" w14:textId="3D77B2ED" w:rsidR="0076577D" w:rsidRPr="006368D0" w:rsidRDefault="0076577D" w:rsidP="006368D0">
      <w:pPr>
        <w:jc w:val="both"/>
        <w:rPr>
          <w:rFonts w:cstheme="minorHAnsi"/>
          <w:sz w:val="28"/>
          <w:szCs w:val="28"/>
        </w:rPr>
      </w:pPr>
    </w:p>
    <w:p w14:paraId="341809BC" w14:textId="77777777" w:rsidR="00EE569F" w:rsidRPr="006368D0" w:rsidRDefault="00EE569F" w:rsidP="006368D0">
      <w:pPr>
        <w:jc w:val="both"/>
        <w:rPr>
          <w:rFonts w:cstheme="minorHAnsi"/>
          <w:sz w:val="28"/>
          <w:szCs w:val="28"/>
        </w:rPr>
      </w:pPr>
    </w:p>
    <w:p w14:paraId="67A73D47" w14:textId="3A95A9F1" w:rsidR="0076577D" w:rsidRPr="006368D0" w:rsidRDefault="0076577D" w:rsidP="00C422FB">
      <w:pPr>
        <w:jc w:val="center"/>
        <w:rPr>
          <w:rFonts w:cstheme="minorHAnsi"/>
          <w:sz w:val="28"/>
          <w:szCs w:val="28"/>
        </w:rPr>
      </w:pPr>
      <w:r w:rsidRPr="006368D0">
        <w:rPr>
          <w:rFonts w:cstheme="minorHAnsi"/>
          <w:noProof/>
          <w:sz w:val="28"/>
          <w:szCs w:val="28"/>
        </w:rPr>
        <w:lastRenderedPageBreak/>
        <w:drawing>
          <wp:inline distT="0" distB="0" distL="0" distR="0" wp14:anchorId="66F4D32D" wp14:editId="531D672D">
            <wp:extent cx="4749800" cy="2425700"/>
            <wp:effectExtent l="0" t="0" r="0" b="0"/>
            <wp:docPr id="22" name="Grafico 22">
              <a:extLst xmlns:a="http://schemas.openxmlformats.org/drawingml/2006/main">
                <a:ext uri="{FF2B5EF4-FFF2-40B4-BE49-F238E27FC236}">
                  <a16:creationId xmlns:a16="http://schemas.microsoft.com/office/drawing/2014/main" id="{B20A5C23-71FD-AAE7-472F-F605F81028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7AC055F" w14:textId="77777777" w:rsidR="00DB5228" w:rsidRPr="006368D0" w:rsidRDefault="00DB5228" w:rsidP="006368D0">
      <w:pPr>
        <w:jc w:val="both"/>
        <w:rPr>
          <w:rFonts w:cstheme="minorHAnsi"/>
          <w:sz w:val="28"/>
          <w:szCs w:val="28"/>
        </w:rPr>
      </w:pPr>
    </w:p>
    <w:p w14:paraId="23FFB431" w14:textId="77777777" w:rsidR="00DB5228" w:rsidRPr="006368D0" w:rsidRDefault="00DB5228" w:rsidP="006368D0">
      <w:pPr>
        <w:jc w:val="both"/>
        <w:rPr>
          <w:rFonts w:cstheme="minorHAnsi"/>
          <w:sz w:val="28"/>
          <w:szCs w:val="28"/>
        </w:rPr>
      </w:pPr>
    </w:p>
    <w:p w14:paraId="4FF49F98" w14:textId="71D5E329" w:rsidR="0076577D" w:rsidRPr="006368D0" w:rsidRDefault="00680A27" w:rsidP="006368D0">
      <w:pPr>
        <w:jc w:val="both"/>
        <w:rPr>
          <w:rFonts w:cstheme="minorHAnsi"/>
          <w:sz w:val="28"/>
          <w:szCs w:val="28"/>
        </w:rPr>
      </w:pPr>
      <w:r w:rsidRPr="006368D0">
        <w:rPr>
          <w:rFonts w:cstheme="minorHAnsi"/>
          <w:sz w:val="28"/>
          <w:szCs w:val="28"/>
        </w:rPr>
        <w:t xml:space="preserve">Dal grafico si evince come la percentuale di </w:t>
      </w:r>
      <w:r w:rsidR="00385069" w:rsidRPr="006368D0">
        <w:rPr>
          <w:rFonts w:cstheme="minorHAnsi"/>
          <w:sz w:val="28"/>
          <w:szCs w:val="28"/>
        </w:rPr>
        <w:t xml:space="preserve">ripartizione della </w:t>
      </w:r>
      <w:r w:rsidRPr="006368D0">
        <w:rPr>
          <w:rFonts w:cstheme="minorHAnsi"/>
          <w:sz w:val="28"/>
          <w:szCs w:val="28"/>
        </w:rPr>
        <w:t xml:space="preserve">gravità penale si attesti all’incirca </w:t>
      </w:r>
      <w:r w:rsidRPr="00725D90">
        <w:rPr>
          <w:rFonts w:cstheme="minorHAnsi"/>
          <w:b/>
          <w:bCs/>
          <w:sz w:val="28"/>
          <w:szCs w:val="28"/>
        </w:rPr>
        <w:t>8</w:t>
      </w:r>
      <w:r w:rsidR="00042062" w:rsidRPr="00725D90">
        <w:rPr>
          <w:rFonts w:cstheme="minorHAnsi"/>
          <w:b/>
          <w:bCs/>
          <w:sz w:val="28"/>
          <w:szCs w:val="28"/>
        </w:rPr>
        <w:t>.6</w:t>
      </w:r>
      <w:r w:rsidRPr="00725D90">
        <w:rPr>
          <w:rFonts w:cstheme="minorHAnsi"/>
          <w:b/>
          <w:bCs/>
          <w:sz w:val="28"/>
          <w:szCs w:val="28"/>
        </w:rPr>
        <w:t>%</w:t>
      </w:r>
      <w:r w:rsidRPr="006368D0">
        <w:rPr>
          <w:rFonts w:cstheme="minorHAnsi"/>
          <w:sz w:val="28"/>
          <w:szCs w:val="28"/>
        </w:rPr>
        <w:t>, subendo delle variazioni nel corso del decennio</w:t>
      </w:r>
      <w:r w:rsidR="00042062" w:rsidRPr="006368D0">
        <w:rPr>
          <w:rFonts w:cstheme="minorHAnsi"/>
          <w:sz w:val="28"/>
          <w:szCs w:val="28"/>
        </w:rPr>
        <w:t xml:space="preserve"> e</w:t>
      </w:r>
      <w:r w:rsidRPr="006368D0">
        <w:rPr>
          <w:rFonts w:cstheme="minorHAnsi"/>
          <w:sz w:val="28"/>
          <w:szCs w:val="28"/>
        </w:rPr>
        <w:t xml:space="preserve"> raggiungendo il picco</w:t>
      </w:r>
      <w:r w:rsidR="00385069" w:rsidRPr="006368D0">
        <w:rPr>
          <w:rFonts w:cstheme="minorHAnsi"/>
          <w:sz w:val="28"/>
          <w:szCs w:val="28"/>
        </w:rPr>
        <w:t xml:space="preserve"> massimo</w:t>
      </w:r>
      <w:r w:rsidRPr="006368D0">
        <w:rPr>
          <w:rFonts w:cstheme="minorHAnsi"/>
          <w:sz w:val="28"/>
          <w:szCs w:val="28"/>
        </w:rPr>
        <w:t xml:space="preserve"> nell’anno 2014</w:t>
      </w:r>
      <w:r w:rsidR="00385069" w:rsidRPr="006368D0">
        <w:rPr>
          <w:rFonts w:cstheme="minorHAnsi"/>
          <w:sz w:val="28"/>
          <w:szCs w:val="28"/>
        </w:rPr>
        <w:t>, mentre si registra il picco minimo nel 2016.</w:t>
      </w:r>
    </w:p>
    <w:p w14:paraId="2AC4F60A" w14:textId="611FA3FD" w:rsidR="00385069" w:rsidRPr="006368D0" w:rsidRDefault="00385069" w:rsidP="006368D0">
      <w:pPr>
        <w:jc w:val="both"/>
        <w:rPr>
          <w:rFonts w:cstheme="minorHAnsi"/>
          <w:sz w:val="28"/>
          <w:szCs w:val="28"/>
        </w:rPr>
      </w:pPr>
    </w:p>
    <w:p w14:paraId="636DD208" w14:textId="43A5AF54" w:rsidR="0012668A" w:rsidRPr="006368D0" w:rsidRDefault="00385069" w:rsidP="006368D0">
      <w:pPr>
        <w:jc w:val="both"/>
        <w:rPr>
          <w:rFonts w:cstheme="minorHAnsi"/>
          <w:sz w:val="28"/>
          <w:szCs w:val="28"/>
        </w:rPr>
      </w:pPr>
      <w:r w:rsidRPr="006368D0">
        <w:rPr>
          <w:rFonts w:cstheme="minorHAnsi"/>
          <w:sz w:val="28"/>
          <w:szCs w:val="28"/>
        </w:rPr>
        <w:t>L’indice di addensamento viene ottenuto correggendo l’indice di ripartizione con il rapporto tra la popolazione della città di Roma e quella Italiana. Si conduce la città a parità di struttura della popolazione dell’Italia</w:t>
      </w:r>
      <w:r w:rsidR="00F847DA" w:rsidRPr="006368D0">
        <w:rPr>
          <w:rFonts w:cstheme="minorHAnsi"/>
          <w:sz w:val="28"/>
          <w:szCs w:val="28"/>
        </w:rPr>
        <w:t xml:space="preserve"> e ci si pone una domanda</w:t>
      </w:r>
      <w:r w:rsidRPr="006368D0">
        <w:rPr>
          <w:rFonts w:cstheme="minorHAnsi"/>
          <w:sz w:val="28"/>
          <w:szCs w:val="28"/>
        </w:rPr>
        <w:t>: se Roma avesse la stessa popolazione dell’Italia, la criminalità sarebbe più o meno grave?</w:t>
      </w:r>
    </w:p>
    <w:p w14:paraId="42F1A53B" w14:textId="4B5CADE3" w:rsidR="00DB5228" w:rsidRPr="006368D0" w:rsidRDefault="00DB5228" w:rsidP="006368D0">
      <w:pPr>
        <w:jc w:val="both"/>
        <w:rPr>
          <w:rFonts w:cstheme="minorHAnsi"/>
          <w:sz w:val="28"/>
          <w:szCs w:val="28"/>
        </w:rPr>
      </w:pPr>
    </w:p>
    <w:p w14:paraId="3D87B50E" w14:textId="4C1E8DD5" w:rsidR="00DB5228" w:rsidRPr="006368D0" w:rsidRDefault="00DB5228" w:rsidP="006368D0">
      <w:pPr>
        <w:jc w:val="both"/>
        <w:rPr>
          <w:rFonts w:cstheme="minorHAnsi"/>
          <w:sz w:val="28"/>
          <w:szCs w:val="28"/>
        </w:rPr>
      </w:pPr>
    </w:p>
    <w:p w14:paraId="27E19243" w14:textId="6BE4610A" w:rsidR="00385069" w:rsidRPr="006368D0" w:rsidRDefault="00385069" w:rsidP="006368D0">
      <w:pPr>
        <w:jc w:val="both"/>
        <w:rPr>
          <w:rFonts w:cstheme="minorHAnsi"/>
          <w:sz w:val="28"/>
          <w:szCs w:val="28"/>
        </w:rPr>
      </w:pPr>
    </w:p>
    <w:p w14:paraId="336B9FFD" w14:textId="34211275" w:rsidR="00042062" w:rsidRPr="006368D0" w:rsidRDefault="00042062" w:rsidP="00C422FB">
      <w:pPr>
        <w:jc w:val="center"/>
        <w:rPr>
          <w:rFonts w:cstheme="minorHAnsi"/>
          <w:sz w:val="28"/>
          <w:szCs w:val="28"/>
        </w:rPr>
      </w:pPr>
      <w:r w:rsidRPr="006368D0">
        <w:rPr>
          <w:rFonts w:cstheme="minorHAnsi"/>
          <w:noProof/>
          <w:sz w:val="28"/>
          <w:szCs w:val="28"/>
        </w:rPr>
        <w:drawing>
          <wp:inline distT="0" distB="0" distL="0" distR="0" wp14:anchorId="73CDF422" wp14:editId="0F10748B">
            <wp:extent cx="6901877" cy="310748"/>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92786" cy="314841"/>
                    </a:xfrm>
                    <a:prstGeom prst="rect">
                      <a:avLst/>
                    </a:prstGeom>
                  </pic:spPr>
                </pic:pic>
              </a:graphicData>
            </a:graphic>
          </wp:inline>
        </w:drawing>
      </w:r>
    </w:p>
    <w:p w14:paraId="6114C0C5" w14:textId="0553C0CE" w:rsidR="00DB5228" w:rsidRPr="006368D0" w:rsidRDefault="00DB5228" w:rsidP="006368D0">
      <w:pPr>
        <w:jc w:val="both"/>
        <w:rPr>
          <w:rFonts w:cstheme="minorHAnsi"/>
          <w:sz w:val="28"/>
          <w:szCs w:val="28"/>
        </w:rPr>
      </w:pPr>
    </w:p>
    <w:p w14:paraId="79185D2C" w14:textId="77777777" w:rsidR="00042062" w:rsidRPr="006368D0" w:rsidRDefault="00042062" w:rsidP="006368D0">
      <w:pPr>
        <w:jc w:val="both"/>
        <w:rPr>
          <w:rFonts w:cstheme="minorHAnsi"/>
          <w:sz w:val="28"/>
          <w:szCs w:val="28"/>
        </w:rPr>
      </w:pPr>
    </w:p>
    <w:p w14:paraId="04059DB0" w14:textId="5D4DDC39" w:rsidR="00385069" w:rsidRPr="006368D0" w:rsidRDefault="00F847DA" w:rsidP="006368D0">
      <w:pPr>
        <w:jc w:val="both"/>
        <w:rPr>
          <w:rFonts w:cstheme="minorHAnsi"/>
          <w:sz w:val="28"/>
          <w:szCs w:val="28"/>
        </w:rPr>
      </w:pPr>
      <w:r w:rsidRPr="006368D0">
        <w:rPr>
          <w:rFonts w:cstheme="minorHAnsi"/>
          <w:sz w:val="28"/>
          <w:szCs w:val="28"/>
        </w:rPr>
        <w:t xml:space="preserve">I risultati si attestano all’incirca al </w:t>
      </w:r>
      <w:r w:rsidRPr="00725D90">
        <w:rPr>
          <w:rFonts w:cstheme="minorHAnsi"/>
          <w:b/>
          <w:bCs/>
          <w:sz w:val="28"/>
          <w:szCs w:val="28"/>
        </w:rPr>
        <w:t>190%,</w:t>
      </w:r>
      <w:r w:rsidRPr="006368D0">
        <w:rPr>
          <w:rFonts w:cstheme="minorHAnsi"/>
          <w:sz w:val="28"/>
          <w:szCs w:val="28"/>
        </w:rPr>
        <w:t xml:space="preserve"> ovvero 90% in più della criminalità registrata nella cittadina, questo probabilmente dovuto all’incidenza di reati </w:t>
      </w:r>
      <w:r w:rsidR="00A164DB" w:rsidRPr="006368D0">
        <w:rPr>
          <w:rFonts w:cstheme="minorHAnsi"/>
          <w:sz w:val="28"/>
          <w:szCs w:val="28"/>
        </w:rPr>
        <w:t xml:space="preserve">di natura economica </w:t>
      </w:r>
      <w:r w:rsidRPr="006368D0">
        <w:rPr>
          <w:rFonts w:cstheme="minorHAnsi"/>
          <w:sz w:val="28"/>
          <w:szCs w:val="28"/>
        </w:rPr>
        <w:t>più gravi nella capitale romana.</w:t>
      </w:r>
    </w:p>
    <w:p w14:paraId="2B5C3AE4" w14:textId="1A39C0E4" w:rsidR="00F847DA" w:rsidRPr="006368D0" w:rsidRDefault="00F847DA" w:rsidP="006368D0">
      <w:pPr>
        <w:jc w:val="both"/>
        <w:rPr>
          <w:rFonts w:cstheme="minorHAnsi"/>
          <w:sz w:val="28"/>
          <w:szCs w:val="28"/>
        </w:rPr>
      </w:pPr>
    </w:p>
    <w:p w14:paraId="34A9A666" w14:textId="77777777" w:rsidR="00DB5228" w:rsidRPr="006368D0" w:rsidRDefault="00DB5228" w:rsidP="006368D0">
      <w:pPr>
        <w:jc w:val="both"/>
        <w:rPr>
          <w:rFonts w:cstheme="minorHAnsi"/>
          <w:sz w:val="28"/>
          <w:szCs w:val="28"/>
        </w:rPr>
      </w:pPr>
    </w:p>
    <w:p w14:paraId="43F352B4" w14:textId="7E2EDE92" w:rsidR="00F847DA" w:rsidRPr="006368D0" w:rsidRDefault="00F847DA" w:rsidP="00C422FB">
      <w:pPr>
        <w:pStyle w:val="Paragrafoelenco"/>
        <w:numPr>
          <w:ilvl w:val="0"/>
          <w:numId w:val="7"/>
        </w:numPr>
        <w:spacing w:after="160" w:line="259" w:lineRule="auto"/>
        <w:jc w:val="center"/>
        <w:rPr>
          <w:rFonts w:cstheme="minorHAnsi"/>
          <w:b/>
          <w:bCs/>
          <w:sz w:val="28"/>
          <w:szCs w:val="28"/>
        </w:rPr>
      </w:pPr>
      <w:r w:rsidRPr="006368D0">
        <w:rPr>
          <w:rFonts w:cstheme="minorHAnsi"/>
          <w:b/>
          <w:bCs/>
          <w:sz w:val="28"/>
          <w:szCs w:val="28"/>
        </w:rPr>
        <w:t>ANALISI DI REGRESSIONE</w:t>
      </w:r>
    </w:p>
    <w:p w14:paraId="68B89583" w14:textId="6B615A0A" w:rsidR="00F847DA" w:rsidRPr="006368D0" w:rsidRDefault="00F847DA" w:rsidP="006368D0">
      <w:pPr>
        <w:jc w:val="both"/>
        <w:rPr>
          <w:rFonts w:cstheme="minorHAnsi"/>
          <w:sz w:val="28"/>
          <w:szCs w:val="28"/>
        </w:rPr>
      </w:pPr>
    </w:p>
    <w:p w14:paraId="10C81A50" w14:textId="77777777" w:rsidR="00DB5228" w:rsidRPr="006368D0" w:rsidRDefault="00DB5228" w:rsidP="006368D0">
      <w:pPr>
        <w:jc w:val="both"/>
        <w:rPr>
          <w:rFonts w:cstheme="minorHAnsi"/>
          <w:sz w:val="28"/>
          <w:szCs w:val="28"/>
        </w:rPr>
      </w:pPr>
    </w:p>
    <w:p w14:paraId="0C4C9F6E" w14:textId="5AE51461" w:rsidR="00F847DA" w:rsidRPr="006368D0" w:rsidRDefault="00F847DA" w:rsidP="006368D0">
      <w:pPr>
        <w:jc w:val="both"/>
        <w:rPr>
          <w:rFonts w:cstheme="minorHAnsi"/>
          <w:sz w:val="28"/>
          <w:szCs w:val="28"/>
        </w:rPr>
      </w:pPr>
      <w:r w:rsidRPr="006368D0">
        <w:rPr>
          <w:rFonts w:cstheme="minorHAnsi"/>
          <w:sz w:val="28"/>
          <w:szCs w:val="28"/>
        </w:rPr>
        <w:t>Sono stati ricavati i dati relativi alla disoccupazione nella città di Roma negli anni di riferimento della nostra analisi, e i dati relativi agli anni che mediamente un cittadino ha dedicato allo studio</w:t>
      </w:r>
      <w:r w:rsidR="00A164DB" w:rsidRPr="006368D0">
        <w:rPr>
          <w:rFonts w:cstheme="minorHAnsi"/>
          <w:sz w:val="28"/>
          <w:szCs w:val="28"/>
        </w:rPr>
        <w:t>, prendendo in considerazione una media regionale</w:t>
      </w:r>
      <w:r w:rsidRPr="006368D0">
        <w:rPr>
          <w:rFonts w:cstheme="minorHAnsi"/>
          <w:sz w:val="28"/>
          <w:szCs w:val="28"/>
        </w:rPr>
        <w:t>.</w:t>
      </w:r>
    </w:p>
    <w:p w14:paraId="7A791406" w14:textId="12022DE8" w:rsidR="00F847DA" w:rsidRPr="006368D0" w:rsidRDefault="00F847DA" w:rsidP="006368D0">
      <w:pPr>
        <w:jc w:val="both"/>
        <w:rPr>
          <w:rFonts w:cstheme="minorHAnsi"/>
          <w:sz w:val="28"/>
          <w:szCs w:val="28"/>
        </w:rPr>
      </w:pPr>
    </w:p>
    <w:p w14:paraId="6B987416" w14:textId="72B694F6" w:rsidR="0012668A" w:rsidRPr="006368D0" w:rsidRDefault="00F847DA" w:rsidP="006368D0">
      <w:pPr>
        <w:jc w:val="both"/>
        <w:rPr>
          <w:rFonts w:cstheme="minorHAnsi"/>
          <w:sz w:val="28"/>
          <w:szCs w:val="28"/>
        </w:rPr>
      </w:pPr>
      <w:r w:rsidRPr="006368D0">
        <w:rPr>
          <w:rFonts w:cstheme="minorHAnsi"/>
          <w:sz w:val="28"/>
          <w:szCs w:val="28"/>
        </w:rPr>
        <w:t xml:space="preserve">Si vuol dimostrare </w:t>
      </w:r>
      <w:r w:rsidR="00F61BBF" w:rsidRPr="006368D0">
        <w:rPr>
          <w:rFonts w:cstheme="minorHAnsi"/>
          <w:sz w:val="28"/>
          <w:szCs w:val="28"/>
        </w:rPr>
        <w:t>se c’è correlazione o meno tra la percentuale di disoccupazione/anni di studio e reati commessi</w:t>
      </w:r>
    </w:p>
    <w:p w14:paraId="6DCA8074" w14:textId="77777777" w:rsidR="0012668A" w:rsidRPr="006368D0" w:rsidRDefault="0012668A" w:rsidP="006368D0">
      <w:pPr>
        <w:jc w:val="both"/>
        <w:rPr>
          <w:rFonts w:cstheme="minorHAnsi"/>
          <w:sz w:val="28"/>
          <w:szCs w:val="28"/>
        </w:rPr>
      </w:pPr>
    </w:p>
    <w:p w14:paraId="17FD4E76" w14:textId="52AA63FB" w:rsidR="00F61BBF" w:rsidRPr="006368D0" w:rsidRDefault="00F61BBF" w:rsidP="00C422FB">
      <w:pPr>
        <w:jc w:val="center"/>
        <w:rPr>
          <w:rFonts w:cstheme="minorHAnsi"/>
          <w:sz w:val="28"/>
          <w:szCs w:val="28"/>
        </w:rPr>
      </w:pPr>
      <w:r w:rsidRPr="006368D0">
        <w:rPr>
          <w:rFonts w:cstheme="minorHAnsi"/>
          <w:noProof/>
          <w:sz w:val="28"/>
          <w:szCs w:val="28"/>
        </w:rPr>
        <w:lastRenderedPageBreak/>
        <w:drawing>
          <wp:inline distT="0" distB="0" distL="0" distR="0" wp14:anchorId="6B003EE4" wp14:editId="46BFDEA4">
            <wp:extent cx="6590665" cy="1117600"/>
            <wp:effectExtent l="0" t="0" r="635" b="0"/>
            <wp:docPr id="24" name="Immagine 2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avolo&#10;&#10;Descrizione generata automaticamente"/>
                    <pic:cNvPicPr/>
                  </pic:nvPicPr>
                  <pic:blipFill>
                    <a:blip r:embed="rId20"/>
                    <a:stretch>
                      <a:fillRect/>
                    </a:stretch>
                  </pic:blipFill>
                  <pic:spPr>
                    <a:xfrm>
                      <a:off x="0" y="0"/>
                      <a:ext cx="6603075" cy="1119704"/>
                    </a:xfrm>
                    <a:prstGeom prst="rect">
                      <a:avLst/>
                    </a:prstGeom>
                  </pic:spPr>
                </pic:pic>
              </a:graphicData>
            </a:graphic>
          </wp:inline>
        </w:drawing>
      </w:r>
    </w:p>
    <w:p w14:paraId="12BF5E9C" w14:textId="77777777" w:rsidR="00EC1C16" w:rsidRPr="006368D0" w:rsidRDefault="00EC1C16" w:rsidP="006368D0">
      <w:pPr>
        <w:jc w:val="both"/>
        <w:rPr>
          <w:rFonts w:cstheme="minorHAnsi"/>
          <w:sz w:val="28"/>
          <w:szCs w:val="28"/>
        </w:rPr>
      </w:pPr>
    </w:p>
    <w:p w14:paraId="5C38914D" w14:textId="77777777" w:rsidR="0012668A" w:rsidRPr="006368D0" w:rsidRDefault="0012668A" w:rsidP="006368D0">
      <w:pPr>
        <w:spacing w:line="276" w:lineRule="auto"/>
        <w:jc w:val="both"/>
        <w:rPr>
          <w:rFonts w:cstheme="minorHAnsi"/>
          <w:sz w:val="28"/>
          <w:szCs w:val="28"/>
        </w:rPr>
      </w:pPr>
    </w:p>
    <w:p w14:paraId="2A7139B6" w14:textId="584398D1" w:rsidR="00F61BBF" w:rsidRPr="006368D0" w:rsidRDefault="00F61BBF" w:rsidP="006368D0">
      <w:pPr>
        <w:spacing w:line="276" w:lineRule="auto"/>
        <w:jc w:val="both"/>
        <w:rPr>
          <w:rFonts w:cstheme="minorHAnsi"/>
          <w:sz w:val="28"/>
          <w:szCs w:val="28"/>
        </w:rPr>
      </w:pPr>
      <w:r w:rsidRPr="006368D0">
        <w:rPr>
          <w:rFonts w:cstheme="minorHAnsi"/>
          <w:sz w:val="28"/>
          <w:szCs w:val="28"/>
        </w:rPr>
        <w:t xml:space="preserve">Conducendo un’analisi di regressione lineare in cui la variabile dipendente è il numero di delitti economici finanziari e </w:t>
      </w:r>
      <w:r w:rsidR="00A164DB" w:rsidRPr="006368D0">
        <w:rPr>
          <w:rFonts w:cstheme="minorHAnsi"/>
          <w:sz w:val="28"/>
          <w:szCs w:val="28"/>
        </w:rPr>
        <w:t xml:space="preserve">il regressore </w:t>
      </w:r>
      <w:r w:rsidRPr="006368D0">
        <w:rPr>
          <w:rFonts w:cstheme="minorHAnsi"/>
          <w:sz w:val="28"/>
          <w:szCs w:val="28"/>
        </w:rPr>
        <w:t xml:space="preserve">è il Tasso di disoccupazione, si ottiene una retta con coefficiente angolare pari a </w:t>
      </w:r>
      <w:r w:rsidR="00EC1C16" w:rsidRPr="006368D0">
        <w:rPr>
          <w:rFonts w:cstheme="minorHAnsi"/>
          <w:sz w:val="28"/>
          <w:szCs w:val="28"/>
        </w:rPr>
        <w:t>15655</w:t>
      </w:r>
      <w:r w:rsidRPr="006368D0">
        <w:rPr>
          <w:rFonts w:cstheme="minorHAnsi"/>
          <w:sz w:val="28"/>
          <w:szCs w:val="28"/>
        </w:rPr>
        <w:t xml:space="preserve">. Ciò significa che per ogni aumento unitario del tasso di disoccupazione, il totale dei reati economici-finanziari aumenta di </w:t>
      </w:r>
      <w:r w:rsidR="00EC1C16" w:rsidRPr="006368D0">
        <w:rPr>
          <w:rFonts w:cstheme="minorHAnsi"/>
          <w:sz w:val="28"/>
          <w:szCs w:val="28"/>
        </w:rPr>
        <w:t xml:space="preserve">15655 </w:t>
      </w:r>
      <w:r w:rsidRPr="006368D0">
        <w:rPr>
          <w:rFonts w:cstheme="minorHAnsi"/>
          <w:sz w:val="28"/>
          <w:szCs w:val="28"/>
        </w:rPr>
        <w:t>eventi circa</w:t>
      </w:r>
      <w:r w:rsidR="00EC1C16" w:rsidRPr="006368D0">
        <w:rPr>
          <w:rFonts w:cstheme="minorHAnsi"/>
          <w:sz w:val="28"/>
          <w:szCs w:val="28"/>
        </w:rPr>
        <w:t xml:space="preserve"> (sempre ogni 100.000 abitanti)</w:t>
      </w:r>
      <w:r w:rsidRPr="006368D0">
        <w:rPr>
          <w:rFonts w:cstheme="minorHAnsi"/>
          <w:sz w:val="28"/>
          <w:szCs w:val="28"/>
        </w:rPr>
        <w:t xml:space="preserve">. La regressione restituisce un R2 </w:t>
      </w:r>
      <w:r w:rsidR="003504CD" w:rsidRPr="006368D0">
        <w:rPr>
          <w:rFonts w:cstheme="minorHAnsi"/>
          <w:sz w:val="28"/>
          <w:szCs w:val="28"/>
        </w:rPr>
        <w:t>di</w:t>
      </w:r>
      <w:r w:rsidRPr="006368D0">
        <w:rPr>
          <w:rFonts w:cstheme="minorHAnsi"/>
          <w:sz w:val="28"/>
          <w:szCs w:val="28"/>
        </w:rPr>
        <w:t xml:space="preserve"> 0.</w:t>
      </w:r>
      <w:r w:rsidR="00EC1C16" w:rsidRPr="006368D0">
        <w:rPr>
          <w:rFonts w:cstheme="minorHAnsi"/>
          <w:sz w:val="28"/>
          <w:szCs w:val="28"/>
        </w:rPr>
        <w:t>50.</w:t>
      </w:r>
    </w:p>
    <w:p w14:paraId="07B9E1B3" w14:textId="395F012D" w:rsidR="00EC1C16" w:rsidRPr="006368D0" w:rsidRDefault="00EC1C16" w:rsidP="006368D0">
      <w:pPr>
        <w:spacing w:line="276" w:lineRule="auto"/>
        <w:jc w:val="both"/>
        <w:rPr>
          <w:rFonts w:cstheme="minorHAnsi"/>
          <w:sz w:val="28"/>
          <w:szCs w:val="28"/>
        </w:rPr>
      </w:pPr>
      <w:r w:rsidRPr="006368D0">
        <w:rPr>
          <w:rFonts w:cstheme="minorHAnsi"/>
          <w:sz w:val="28"/>
          <w:szCs w:val="28"/>
        </w:rPr>
        <w:t xml:space="preserve">L’indice di correlazione calcolato si attesta all’incirca a </w:t>
      </w:r>
      <w:r w:rsidRPr="006368D0">
        <w:rPr>
          <w:rFonts w:cstheme="minorHAnsi"/>
          <w:b/>
          <w:bCs/>
          <w:sz w:val="28"/>
          <w:szCs w:val="28"/>
        </w:rPr>
        <w:t>+0.64</w:t>
      </w:r>
    </w:p>
    <w:p w14:paraId="493C540C" w14:textId="617D9D26" w:rsidR="00F61BBF" w:rsidRPr="006368D0" w:rsidRDefault="00F61BBF" w:rsidP="006368D0">
      <w:pPr>
        <w:jc w:val="both"/>
        <w:rPr>
          <w:rFonts w:cstheme="minorHAnsi"/>
          <w:sz w:val="28"/>
          <w:szCs w:val="28"/>
        </w:rPr>
      </w:pPr>
    </w:p>
    <w:p w14:paraId="2B029758" w14:textId="77777777" w:rsidR="00A164DB" w:rsidRPr="006368D0" w:rsidRDefault="00A164DB" w:rsidP="006368D0">
      <w:pPr>
        <w:jc w:val="both"/>
        <w:rPr>
          <w:rFonts w:cstheme="minorHAnsi"/>
          <w:sz w:val="28"/>
          <w:szCs w:val="28"/>
        </w:rPr>
      </w:pPr>
    </w:p>
    <w:p w14:paraId="3E40E4E0" w14:textId="194A1E5E" w:rsidR="00F61BBF" w:rsidRPr="006368D0" w:rsidRDefault="00F61BBF" w:rsidP="00C422FB">
      <w:pPr>
        <w:jc w:val="center"/>
        <w:rPr>
          <w:rFonts w:cstheme="minorHAnsi"/>
          <w:sz w:val="28"/>
          <w:szCs w:val="28"/>
        </w:rPr>
      </w:pPr>
      <w:r w:rsidRPr="006368D0">
        <w:rPr>
          <w:rFonts w:cstheme="minorHAnsi"/>
          <w:noProof/>
          <w:sz w:val="28"/>
          <w:szCs w:val="28"/>
        </w:rPr>
        <w:drawing>
          <wp:inline distT="0" distB="0" distL="0" distR="0" wp14:anchorId="0E09CA43" wp14:editId="6D6ED411">
            <wp:extent cx="6172200" cy="3289300"/>
            <wp:effectExtent l="0" t="0" r="12700" b="12700"/>
            <wp:docPr id="25" name="Grafico 25">
              <a:extLst xmlns:a="http://schemas.openxmlformats.org/drawingml/2006/main">
                <a:ext uri="{FF2B5EF4-FFF2-40B4-BE49-F238E27FC236}">
                  <a16:creationId xmlns:a16="http://schemas.microsoft.com/office/drawing/2014/main" id="{DF07649F-CEF3-524C-9E95-3C88A11FB9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B7BC6ED" w14:textId="668B5693" w:rsidR="00EC1C16" w:rsidRPr="006368D0" w:rsidRDefault="00EC1C16" w:rsidP="006368D0">
      <w:pPr>
        <w:jc w:val="both"/>
        <w:rPr>
          <w:rFonts w:cstheme="minorHAnsi"/>
          <w:sz w:val="28"/>
          <w:szCs w:val="28"/>
        </w:rPr>
      </w:pPr>
    </w:p>
    <w:p w14:paraId="6A1DAA19" w14:textId="77777777" w:rsidR="00DB5228" w:rsidRPr="006368D0" w:rsidRDefault="00DB5228" w:rsidP="006368D0">
      <w:pPr>
        <w:spacing w:line="276" w:lineRule="auto"/>
        <w:jc w:val="both"/>
        <w:rPr>
          <w:rFonts w:cstheme="minorHAnsi"/>
          <w:sz w:val="28"/>
          <w:szCs w:val="28"/>
        </w:rPr>
      </w:pPr>
    </w:p>
    <w:p w14:paraId="77963EBE" w14:textId="77777777" w:rsidR="00DB5228" w:rsidRPr="006368D0" w:rsidRDefault="00DB5228" w:rsidP="006368D0">
      <w:pPr>
        <w:spacing w:line="276" w:lineRule="auto"/>
        <w:jc w:val="both"/>
        <w:rPr>
          <w:rFonts w:cstheme="minorHAnsi"/>
          <w:sz w:val="28"/>
          <w:szCs w:val="28"/>
        </w:rPr>
      </w:pPr>
    </w:p>
    <w:p w14:paraId="0A96A43B" w14:textId="71561365" w:rsidR="0041364F" w:rsidRPr="006368D0" w:rsidRDefault="00EC1C16" w:rsidP="006368D0">
      <w:pPr>
        <w:spacing w:line="276" w:lineRule="auto"/>
        <w:jc w:val="both"/>
        <w:rPr>
          <w:rFonts w:cstheme="minorHAnsi"/>
          <w:sz w:val="28"/>
          <w:szCs w:val="28"/>
        </w:rPr>
      </w:pPr>
      <w:r w:rsidRPr="006368D0">
        <w:rPr>
          <w:rFonts w:cstheme="minorHAnsi"/>
          <w:sz w:val="28"/>
          <w:szCs w:val="28"/>
        </w:rPr>
        <w:t xml:space="preserve">Nel caso in cui analizzassimo la correlazione tra Tassi di disoccupazione e Altri delitti, in questo caso i risultati </w:t>
      </w:r>
      <w:r w:rsidR="0041364F" w:rsidRPr="006368D0">
        <w:rPr>
          <w:rFonts w:cstheme="minorHAnsi"/>
          <w:sz w:val="28"/>
          <w:szCs w:val="28"/>
        </w:rPr>
        <w:t>evidenzierebbero un coefficiente di regressione più basso, all’incirca 23</w:t>
      </w:r>
      <w:r w:rsidR="003504CD" w:rsidRPr="006368D0">
        <w:rPr>
          <w:rFonts w:cstheme="minorHAnsi"/>
          <w:sz w:val="28"/>
          <w:szCs w:val="28"/>
        </w:rPr>
        <w:t>.</w:t>
      </w:r>
      <w:r w:rsidR="0041364F" w:rsidRPr="006368D0">
        <w:rPr>
          <w:rFonts w:cstheme="minorHAnsi"/>
          <w:sz w:val="28"/>
          <w:szCs w:val="28"/>
        </w:rPr>
        <w:t xml:space="preserve">5, con un coefficiente di correlazione pari a </w:t>
      </w:r>
      <w:r w:rsidR="003504CD" w:rsidRPr="006368D0">
        <w:rPr>
          <w:rFonts w:cstheme="minorHAnsi"/>
          <w:sz w:val="28"/>
          <w:szCs w:val="28"/>
        </w:rPr>
        <w:t>+</w:t>
      </w:r>
      <w:r w:rsidR="0041364F" w:rsidRPr="006368D0">
        <w:rPr>
          <w:rFonts w:cstheme="minorHAnsi"/>
          <w:b/>
          <w:bCs/>
          <w:sz w:val="28"/>
          <w:szCs w:val="28"/>
        </w:rPr>
        <w:t>0.11</w:t>
      </w:r>
      <w:r w:rsidR="0041364F" w:rsidRPr="006368D0">
        <w:rPr>
          <w:rFonts w:cstheme="minorHAnsi"/>
          <w:sz w:val="28"/>
          <w:szCs w:val="28"/>
        </w:rPr>
        <w:t>. Come ci si aspettava, vi è maggior correlazione tra delitti di carattere economico-finanziario e tassi di disoccupazione rispetto a quest’ultimi e altri delitti di matrice sociale.</w:t>
      </w:r>
    </w:p>
    <w:p w14:paraId="7DD6C457" w14:textId="33374AD9" w:rsidR="0041364F" w:rsidRPr="006368D0" w:rsidRDefault="0041364F" w:rsidP="006368D0">
      <w:pPr>
        <w:jc w:val="both"/>
        <w:rPr>
          <w:rFonts w:cstheme="minorHAnsi"/>
          <w:sz w:val="28"/>
          <w:szCs w:val="28"/>
        </w:rPr>
      </w:pPr>
    </w:p>
    <w:p w14:paraId="6B3F2971" w14:textId="7125C03F" w:rsidR="0041364F" w:rsidRPr="006368D0" w:rsidRDefault="0041364F" w:rsidP="006368D0">
      <w:pPr>
        <w:jc w:val="both"/>
        <w:rPr>
          <w:rFonts w:cstheme="minorHAnsi"/>
          <w:sz w:val="28"/>
          <w:szCs w:val="28"/>
        </w:rPr>
      </w:pPr>
    </w:p>
    <w:p w14:paraId="504D15D1" w14:textId="0EB4FCC7" w:rsidR="0041364F" w:rsidRPr="006368D0" w:rsidRDefault="0041364F" w:rsidP="00C422FB">
      <w:pPr>
        <w:jc w:val="center"/>
        <w:rPr>
          <w:rFonts w:cstheme="minorHAnsi"/>
          <w:sz w:val="28"/>
          <w:szCs w:val="28"/>
        </w:rPr>
      </w:pPr>
      <w:r w:rsidRPr="006368D0">
        <w:rPr>
          <w:rFonts w:cstheme="minorHAnsi"/>
          <w:noProof/>
          <w:sz w:val="28"/>
          <w:szCs w:val="28"/>
        </w:rPr>
        <w:lastRenderedPageBreak/>
        <w:drawing>
          <wp:inline distT="0" distB="0" distL="0" distR="0" wp14:anchorId="5FA556A2" wp14:editId="400D67E9">
            <wp:extent cx="6172200" cy="3124200"/>
            <wp:effectExtent l="0" t="0" r="12700" b="12700"/>
            <wp:docPr id="26" name="Grafico 26">
              <a:extLst xmlns:a="http://schemas.openxmlformats.org/drawingml/2006/main">
                <a:ext uri="{FF2B5EF4-FFF2-40B4-BE49-F238E27FC236}">
                  <a16:creationId xmlns:a16="http://schemas.microsoft.com/office/drawing/2014/main" id="{BCCBDF59-BD09-7749-81BA-6BBC513682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0520C60" w14:textId="76B18D8C" w:rsidR="0041364F" w:rsidRPr="006368D0" w:rsidRDefault="0041364F" w:rsidP="006368D0">
      <w:pPr>
        <w:jc w:val="both"/>
        <w:rPr>
          <w:rFonts w:cstheme="minorHAnsi"/>
          <w:sz w:val="28"/>
          <w:szCs w:val="28"/>
        </w:rPr>
      </w:pPr>
    </w:p>
    <w:p w14:paraId="6C9F55AC" w14:textId="77777777" w:rsidR="00DB5228" w:rsidRPr="006368D0" w:rsidRDefault="00DB5228" w:rsidP="006368D0">
      <w:pPr>
        <w:spacing w:line="276" w:lineRule="auto"/>
        <w:jc w:val="both"/>
        <w:rPr>
          <w:rFonts w:cstheme="minorHAnsi"/>
          <w:sz w:val="28"/>
          <w:szCs w:val="28"/>
        </w:rPr>
      </w:pPr>
    </w:p>
    <w:p w14:paraId="1909DB02" w14:textId="77777777" w:rsidR="003504CD" w:rsidRPr="006368D0" w:rsidRDefault="003504CD" w:rsidP="006368D0">
      <w:pPr>
        <w:spacing w:line="276" w:lineRule="auto"/>
        <w:jc w:val="both"/>
        <w:rPr>
          <w:rFonts w:cstheme="minorHAnsi"/>
          <w:sz w:val="28"/>
          <w:szCs w:val="28"/>
        </w:rPr>
      </w:pPr>
    </w:p>
    <w:p w14:paraId="30481A6D" w14:textId="77777777" w:rsidR="003504CD" w:rsidRPr="006368D0" w:rsidRDefault="003504CD" w:rsidP="006368D0">
      <w:pPr>
        <w:spacing w:line="276" w:lineRule="auto"/>
        <w:jc w:val="both"/>
        <w:rPr>
          <w:rFonts w:cstheme="minorHAnsi"/>
          <w:sz w:val="28"/>
          <w:szCs w:val="28"/>
        </w:rPr>
      </w:pPr>
    </w:p>
    <w:p w14:paraId="1490296D" w14:textId="7F911BF3" w:rsidR="0041364F" w:rsidRPr="006368D0" w:rsidRDefault="0041364F" w:rsidP="006368D0">
      <w:pPr>
        <w:spacing w:line="276" w:lineRule="auto"/>
        <w:jc w:val="both"/>
        <w:rPr>
          <w:rFonts w:cstheme="minorHAnsi"/>
          <w:sz w:val="28"/>
          <w:szCs w:val="28"/>
        </w:rPr>
      </w:pPr>
      <w:r w:rsidRPr="006368D0">
        <w:rPr>
          <w:rFonts w:cstheme="minorHAnsi"/>
          <w:sz w:val="28"/>
          <w:szCs w:val="28"/>
        </w:rPr>
        <w:t xml:space="preserve">Un ulteriore analisi viene condotta sulla possibile correlazione tra reati economici-finanziari e anni di studio medi, ovvero si vuol dimostrare la presenza di una correlazione negativa tra queste due variabili, </w:t>
      </w:r>
      <w:r w:rsidR="003504CD" w:rsidRPr="006368D0">
        <w:rPr>
          <w:rFonts w:cstheme="minorHAnsi"/>
          <w:sz w:val="28"/>
          <w:szCs w:val="28"/>
        </w:rPr>
        <w:t>quindi</w:t>
      </w:r>
      <w:r w:rsidRPr="006368D0">
        <w:rPr>
          <w:rFonts w:cstheme="minorHAnsi"/>
          <w:sz w:val="28"/>
          <w:szCs w:val="28"/>
        </w:rPr>
        <w:t xml:space="preserve"> all’aumentare di un’unità </w:t>
      </w:r>
      <w:r w:rsidR="00DE7DEC" w:rsidRPr="006368D0">
        <w:rPr>
          <w:rFonts w:cstheme="minorHAnsi"/>
          <w:sz w:val="28"/>
          <w:szCs w:val="28"/>
        </w:rPr>
        <w:t>la variabile Anni di studio, dovrebbe verificarsi un decremento dei reati economico-finanziari.</w:t>
      </w:r>
    </w:p>
    <w:p w14:paraId="7AC8E64D" w14:textId="77777777" w:rsidR="00DB5228" w:rsidRPr="006368D0" w:rsidRDefault="00DB5228" w:rsidP="006368D0">
      <w:pPr>
        <w:spacing w:line="276" w:lineRule="auto"/>
        <w:jc w:val="both"/>
        <w:rPr>
          <w:rFonts w:cstheme="minorHAnsi"/>
          <w:sz w:val="28"/>
          <w:szCs w:val="28"/>
        </w:rPr>
      </w:pPr>
    </w:p>
    <w:p w14:paraId="228334BA" w14:textId="36809666" w:rsidR="00DE7DEC" w:rsidRPr="006368D0" w:rsidRDefault="00DE7DEC" w:rsidP="006368D0">
      <w:pPr>
        <w:spacing w:line="276" w:lineRule="auto"/>
        <w:jc w:val="both"/>
        <w:rPr>
          <w:rFonts w:cstheme="minorHAnsi"/>
          <w:sz w:val="28"/>
          <w:szCs w:val="28"/>
        </w:rPr>
      </w:pPr>
      <w:r w:rsidRPr="006368D0">
        <w:rPr>
          <w:rFonts w:cstheme="minorHAnsi"/>
          <w:sz w:val="28"/>
          <w:szCs w:val="28"/>
        </w:rPr>
        <w:t>Come si evince dal grafico, il coefficiente di correlazione è negativo, ovvero si verifica una effettiva diminuzione dei reati commessi (-1408 ogni 100.000 abitanti) nel momento in cui si studia per un anno in più</w:t>
      </w:r>
      <w:r w:rsidR="003504CD" w:rsidRPr="006368D0">
        <w:rPr>
          <w:rFonts w:cstheme="minorHAnsi"/>
          <w:sz w:val="28"/>
          <w:szCs w:val="28"/>
        </w:rPr>
        <w:t xml:space="preserve"> (sempre espresso in termini medi)</w:t>
      </w:r>
      <w:r w:rsidR="00090CEC" w:rsidRPr="006368D0">
        <w:rPr>
          <w:rFonts w:cstheme="minorHAnsi"/>
          <w:sz w:val="28"/>
          <w:szCs w:val="28"/>
        </w:rPr>
        <w:t>, con un coefficiente di correlazione pari a -</w:t>
      </w:r>
      <w:r w:rsidR="00090CEC" w:rsidRPr="006368D0">
        <w:rPr>
          <w:rFonts w:cstheme="minorHAnsi"/>
          <w:b/>
          <w:bCs/>
          <w:sz w:val="28"/>
          <w:szCs w:val="28"/>
        </w:rPr>
        <w:t>0.63</w:t>
      </w:r>
      <w:r w:rsidRPr="006368D0">
        <w:rPr>
          <w:rFonts w:cstheme="minorHAnsi"/>
          <w:b/>
          <w:bCs/>
          <w:sz w:val="28"/>
          <w:szCs w:val="28"/>
        </w:rPr>
        <w:t>.</w:t>
      </w:r>
    </w:p>
    <w:p w14:paraId="5F213620" w14:textId="2CB031A9" w:rsidR="003504CD" w:rsidRPr="006368D0" w:rsidRDefault="003504CD" w:rsidP="006368D0">
      <w:pPr>
        <w:spacing w:line="276" w:lineRule="auto"/>
        <w:jc w:val="both"/>
        <w:rPr>
          <w:rFonts w:cstheme="minorHAnsi"/>
          <w:sz w:val="28"/>
          <w:szCs w:val="28"/>
        </w:rPr>
      </w:pPr>
    </w:p>
    <w:p w14:paraId="7D19068B" w14:textId="77777777" w:rsidR="003504CD" w:rsidRPr="006368D0" w:rsidRDefault="003504CD" w:rsidP="006368D0">
      <w:pPr>
        <w:spacing w:line="276" w:lineRule="auto"/>
        <w:jc w:val="both"/>
        <w:rPr>
          <w:rFonts w:cstheme="minorHAnsi"/>
          <w:sz w:val="28"/>
          <w:szCs w:val="28"/>
        </w:rPr>
      </w:pPr>
    </w:p>
    <w:p w14:paraId="2C7E8295" w14:textId="790E7931" w:rsidR="00EE569F" w:rsidRPr="00725D90" w:rsidRDefault="003504CD" w:rsidP="00725D90">
      <w:pPr>
        <w:jc w:val="center"/>
        <w:rPr>
          <w:rFonts w:cstheme="minorHAnsi"/>
          <w:sz w:val="28"/>
          <w:szCs w:val="28"/>
        </w:rPr>
      </w:pPr>
      <w:r w:rsidRPr="006368D0">
        <w:rPr>
          <w:rFonts w:cstheme="minorHAnsi"/>
          <w:noProof/>
          <w:sz w:val="28"/>
          <w:szCs w:val="28"/>
        </w:rPr>
        <w:drawing>
          <wp:inline distT="0" distB="0" distL="0" distR="0" wp14:anchorId="022909DE" wp14:editId="422E9564">
            <wp:extent cx="6099858" cy="2893671"/>
            <wp:effectExtent l="0" t="0" r="8890" b="15240"/>
            <wp:docPr id="27" name="Grafico 27">
              <a:extLst xmlns:a="http://schemas.openxmlformats.org/drawingml/2006/main">
                <a:ext uri="{FF2B5EF4-FFF2-40B4-BE49-F238E27FC236}">
                  <a16:creationId xmlns:a16="http://schemas.microsoft.com/office/drawing/2014/main" id="{47DFEF7F-39D7-CA97-7D73-2EF396ED95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F00CB48" w14:textId="0BD44F5C" w:rsidR="00CF750E" w:rsidRPr="006368D0" w:rsidRDefault="00DE7DEC" w:rsidP="00C422FB">
      <w:pPr>
        <w:pStyle w:val="Paragrafoelenco"/>
        <w:numPr>
          <w:ilvl w:val="0"/>
          <w:numId w:val="7"/>
        </w:numPr>
        <w:spacing w:after="160" w:line="259" w:lineRule="auto"/>
        <w:jc w:val="center"/>
        <w:rPr>
          <w:rFonts w:cstheme="minorHAnsi"/>
          <w:b/>
          <w:bCs/>
          <w:sz w:val="28"/>
          <w:szCs w:val="28"/>
        </w:rPr>
      </w:pPr>
      <w:r w:rsidRPr="006368D0">
        <w:rPr>
          <w:rFonts w:cstheme="minorHAnsi"/>
          <w:b/>
          <w:bCs/>
          <w:sz w:val="28"/>
          <w:szCs w:val="28"/>
        </w:rPr>
        <w:lastRenderedPageBreak/>
        <w:t xml:space="preserve">ANALISI </w:t>
      </w:r>
      <w:r w:rsidR="00DD701B" w:rsidRPr="006368D0">
        <w:rPr>
          <w:rFonts w:cstheme="minorHAnsi"/>
          <w:b/>
          <w:bCs/>
          <w:sz w:val="28"/>
          <w:szCs w:val="28"/>
        </w:rPr>
        <w:t>TRIBUNALE PER I MINORENNI</w:t>
      </w:r>
      <w:r w:rsidRPr="006368D0">
        <w:rPr>
          <w:rFonts w:cstheme="minorHAnsi"/>
          <w:b/>
          <w:bCs/>
          <w:sz w:val="28"/>
          <w:szCs w:val="28"/>
        </w:rPr>
        <w:t>: GIP IGNOTI.</w:t>
      </w:r>
    </w:p>
    <w:p w14:paraId="791872FF" w14:textId="77777777" w:rsidR="00CF750E" w:rsidRPr="006368D0" w:rsidRDefault="00CF750E" w:rsidP="006368D0">
      <w:pPr>
        <w:spacing w:after="160" w:line="259" w:lineRule="auto"/>
        <w:jc w:val="both"/>
        <w:rPr>
          <w:rFonts w:cstheme="minorHAnsi"/>
          <w:sz w:val="28"/>
          <w:szCs w:val="28"/>
        </w:rPr>
      </w:pPr>
    </w:p>
    <w:p w14:paraId="4640E407" w14:textId="160017C5" w:rsidR="00CF750E" w:rsidRPr="006368D0" w:rsidRDefault="00241DD3" w:rsidP="006368D0">
      <w:pPr>
        <w:jc w:val="both"/>
        <w:rPr>
          <w:rFonts w:cstheme="minorHAnsi"/>
          <w:sz w:val="28"/>
          <w:szCs w:val="28"/>
        </w:rPr>
      </w:pPr>
      <w:r w:rsidRPr="006368D0">
        <w:rPr>
          <w:rFonts w:cstheme="minorHAnsi"/>
          <w:sz w:val="28"/>
          <w:szCs w:val="28"/>
        </w:rPr>
        <w:t>Come fase conclusiva analizziamo i dati relativi</w:t>
      </w:r>
      <w:r w:rsidR="00CF750E" w:rsidRPr="006368D0">
        <w:rPr>
          <w:rFonts w:cstheme="minorHAnsi"/>
          <w:sz w:val="28"/>
          <w:szCs w:val="28"/>
        </w:rPr>
        <w:t xml:space="preserve"> </w:t>
      </w:r>
      <w:r w:rsidRPr="006368D0">
        <w:rPr>
          <w:rFonts w:cstheme="minorHAnsi"/>
          <w:sz w:val="28"/>
          <w:szCs w:val="28"/>
        </w:rPr>
        <w:t>al</w:t>
      </w:r>
      <w:r w:rsidR="00CF750E" w:rsidRPr="006368D0">
        <w:rPr>
          <w:rFonts w:cstheme="minorHAnsi"/>
          <w:sz w:val="28"/>
          <w:szCs w:val="28"/>
        </w:rPr>
        <w:t>l’Ufficio giudiziario - GIP ignoti</w:t>
      </w:r>
      <w:r w:rsidR="003C0B8B" w:rsidRPr="006368D0">
        <w:rPr>
          <w:rFonts w:cstheme="minorHAnsi"/>
          <w:sz w:val="28"/>
          <w:szCs w:val="28"/>
        </w:rPr>
        <w:t xml:space="preserve">: tribunale per </w:t>
      </w:r>
      <w:r w:rsidR="00504073" w:rsidRPr="006368D0">
        <w:rPr>
          <w:rFonts w:cstheme="minorHAnsi"/>
          <w:sz w:val="28"/>
          <w:szCs w:val="28"/>
        </w:rPr>
        <w:t xml:space="preserve">i </w:t>
      </w:r>
      <w:r w:rsidR="003C0B8B" w:rsidRPr="006368D0">
        <w:rPr>
          <w:rFonts w:cstheme="minorHAnsi"/>
          <w:sz w:val="28"/>
          <w:szCs w:val="28"/>
        </w:rPr>
        <w:t>minor</w:t>
      </w:r>
      <w:r w:rsidR="00504073" w:rsidRPr="006368D0">
        <w:rPr>
          <w:rFonts w:cstheme="minorHAnsi"/>
          <w:sz w:val="28"/>
          <w:szCs w:val="28"/>
        </w:rPr>
        <w:t>enni</w:t>
      </w:r>
      <w:r w:rsidR="00CF750E" w:rsidRPr="006368D0">
        <w:rPr>
          <w:rFonts w:cstheme="minorHAnsi"/>
          <w:sz w:val="28"/>
          <w:szCs w:val="28"/>
        </w:rPr>
        <w:t xml:space="preserve">. Tramite i dati ricavati da ISTAT si </w:t>
      </w:r>
      <w:r w:rsidR="006368D0" w:rsidRPr="006368D0">
        <w:rPr>
          <w:rFonts w:cstheme="minorHAnsi"/>
          <w:sz w:val="28"/>
          <w:szCs w:val="28"/>
        </w:rPr>
        <w:t>analizza la</w:t>
      </w:r>
      <w:r w:rsidR="00CF750E" w:rsidRPr="006368D0">
        <w:rPr>
          <w:rFonts w:cstheme="minorHAnsi"/>
          <w:sz w:val="28"/>
          <w:szCs w:val="28"/>
        </w:rPr>
        <w:t xml:space="preserve"> durata media di un processo affidato a questo ufficio in primo grado di giudizio. Si tenga presente che, non essendo disponibili i file relativi ai singoli procedimenti, l’indice di durata media è stato calcolato facendo riferimento alla consistenza media, determinata dal rapporto tra consistenza totale e flusso totale.</w:t>
      </w:r>
    </w:p>
    <w:p w14:paraId="61D4AB8F" w14:textId="77777777" w:rsidR="003C0B8B" w:rsidRPr="006368D0" w:rsidRDefault="003C0B8B" w:rsidP="006368D0">
      <w:pPr>
        <w:jc w:val="both"/>
        <w:rPr>
          <w:rFonts w:cstheme="minorHAnsi"/>
          <w:sz w:val="28"/>
          <w:szCs w:val="28"/>
        </w:rPr>
      </w:pPr>
    </w:p>
    <w:p w14:paraId="4278ABFF" w14:textId="1759DF9F" w:rsidR="00CF750E" w:rsidRPr="006368D0" w:rsidRDefault="00CF750E" w:rsidP="006368D0">
      <w:pPr>
        <w:jc w:val="both"/>
        <w:rPr>
          <w:rFonts w:cstheme="minorHAnsi"/>
          <w:sz w:val="28"/>
          <w:szCs w:val="28"/>
        </w:rPr>
      </w:pPr>
      <w:r w:rsidRPr="006368D0">
        <w:rPr>
          <w:rFonts w:cstheme="minorHAnsi"/>
          <w:sz w:val="28"/>
          <w:szCs w:val="28"/>
        </w:rPr>
        <w:t xml:space="preserve">In Italia la durata media di un processo penale in primo grado corrisponde a 361 giorni: per i processi esaminati dal </w:t>
      </w:r>
      <w:r w:rsidR="003C0B8B" w:rsidRPr="006368D0">
        <w:rPr>
          <w:rFonts w:cstheme="minorHAnsi"/>
          <w:sz w:val="28"/>
          <w:szCs w:val="28"/>
        </w:rPr>
        <w:t xml:space="preserve">tribunale per i minorenni </w:t>
      </w:r>
      <w:r w:rsidRPr="006368D0">
        <w:rPr>
          <w:rFonts w:cstheme="minorHAnsi"/>
          <w:sz w:val="28"/>
          <w:szCs w:val="28"/>
        </w:rPr>
        <w:t xml:space="preserve">questo dato si attesta su numeri </w:t>
      </w:r>
      <w:r w:rsidR="003C0B8B" w:rsidRPr="006368D0">
        <w:rPr>
          <w:rFonts w:cstheme="minorHAnsi"/>
          <w:sz w:val="28"/>
          <w:szCs w:val="28"/>
        </w:rPr>
        <w:t xml:space="preserve">molto </w:t>
      </w:r>
      <w:r w:rsidRPr="006368D0">
        <w:rPr>
          <w:rFonts w:cstheme="minorHAnsi"/>
          <w:sz w:val="28"/>
          <w:szCs w:val="28"/>
        </w:rPr>
        <w:t>più bassi.</w:t>
      </w:r>
    </w:p>
    <w:p w14:paraId="6DE48271" w14:textId="7CEFC184" w:rsidR="00862DA3" w:rsidRPr="006368D0" w:rsidRDefault="00862DA3" w:rsidP="006368D0">
      <w:pPr>
        <w:jc w:val="both"/>
        <w:rPr>
          <w:rFonts w:cstheme="minorHAnsi"/>
          <w:sz w:val="28"/>
          <w:szCs w:val="28"/>
        </w:rPr>
      </w:pPr>
    </w:p>
    <w:p w14:paraId="14DFEAC7" w14:textId="77777777" w:rsidR="00862DA3" w:rsidRPr="006368D0" w:rsidRDefault="00862DA3" w:rsidP="006368D0">
      <w:pPr>
        <w:jc w:val="both"/>
        <w:rPr>
          <w:rFonts w:cstheme="minorHAnsi"/>
          <w:sz w:val="28"/>
          <w:szCs w:val="28"/>
        </w:rPr>
      </w:pPr>
    </w:p>
    <w:p w14:paraId="0D1EAFE0" w14:textId="6D3E97A7" w:rsidR="00DE7DEC" w:rsidRPr="006368D0" w:rsidRDefault="00862DA3" w:rsidP="00C422FB">
      <w:pPr>
        <w:spacing w:after="160" w:line="259" w:lineRule="auto"/>
        <w:jc w:val="center"/>
        <w:rPr>
          <w:rFonts w:cstheme="minorHAnsi"/>
          <w:sz w:val="28"/>
          <w:szCs w:val="28"/>
        </w:rPr>
      </w:pPr>
      <w:r w:rsidRPr="006368D0">
        <w:rPr>
          <w:rFonts w:cstheme="minorHAnsi"/>
          <w:noProof/>
          <w:sz w:val="28"/>
          <w:szCs w:val="28"/>
        </w:rPr>
        <w:drawing>
          <wp:inline distT="0" distB="0" distL="0" distR="0" wp14:anchorId="4E53C891" wp14:editId="7618253F">
            <wp:extent cx="6622944" cy="2280355"/>
            <wp:effectExtent l="0" t="0" r="0" b="5715"/>
            <wp:docPr id="19" name="Immagine 1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avolo&#10;&#10;Descrizione generata automaticamente"/>
                    <pic:cNvPicPr/>
                  </pic:nvPicPr>
                  <pic:blipFill>
                    <a:blip r:embed="rId24"/>
                    <a:stretch>
                      <a:fillRect/>
                    </a:stretch>
                  </pic:blipFill>
                  <pic:spPr>
                    <a:xfrm>
                      <a:off x="0" y="0"/>
                      <a:ext cx="6698471" cy="2306360"/>
                    </a:xfrm>
                    <a:prstGeom prst="rect">
                      <a:avLst/>
                    </a:prstGeom>
                  </pic:spPr>
                </pic:pic>
              </a:graphicData>
            </a:graphic>
          </wp:inline>
        </w:drawing>
      </w:r>
      <w:r w:rsidR="00DE7DEC" w:rsidRPr="006368D0">
        <w:rPr>
          <w:rFonts w:cstheme="minorHAnsi"/>
          <w:sz w:val="28"/>
          <w:szCs w:val="28"/>
        </w:rPr>
        <w:fldChar w:fldCharType="begin"/>
      </w:r>
      <w:r w:rsidR="00DE7DEC" w:rsidRPr="006368D0">
        <w:rPr>
          <w:rFonts w:cstheme="minorHAnsi"/>
          <w:sz w:val="28"/>
          <w:szCs w:val="28"/>
        </w:rPr>
        <w:instrText xml:space="preserve"> LINK Excel.SheetBinaryMacroEnabled.12 "C:\\Users\\39331\\Desktop\\SMEF UNIBA\\STATISTICA DEI REATI ECO-FIN\\fff5176c-d3c0-4794-aa32-bb71fa30f6b3.xls" "Foglio2!R6C1:R13C4" \a \f 4 \h  \* MERGEFORMAT </w:instrText>
      </w:r>
      <w:r w:rsidR="00DE7DEC" w:rsidRPr="006368D0">
        <w:rPr>
          <w:rFonts w:cstheme="minorHAnsi"/>
          <w:sz w:val="28"/>
          <w:szCs w:val="28"/>
        </w:rPr>
        <w:fldChar w:fldCharType="separate"/>
      </w:r>
    </w:p>
    <w:p w14:paraId="263A8951" w14:textId="77777777" w:rsidR="00C422FB" w:rsidRDefault="00DE7DEC" w:rsidP="006368D0">
      <w:pPr>
        <w:jc w:val="both"/>
        <w:rPr>
          <w:rFonts w:cstheme="minorHAnsi"/>
          <w:sz w:val="28"/>
          <w:szCs w:val="28"/>
        </w:rPr>
      </w:pPr>
      <w:r w:rsidRPr="006368D0">
        <w:rPr>
          <w:rFonts w:cstheme="minorHAnsi"/>
          <w:sz w:val="28"/>
          <w:szCs w:val="28"/>
        </w:rPr>
        <w:fldChar w:fldCharType="end"/>
      </w:r>
    </w:p>
    <w:p w14:paraId="1B65CC64" w14:textId="6F69D6D3" w:rsidR="003C0B8B" w:rsidRPr="006368D0" w:rsidRDefault="003C0B8B" w:rsidP="006368D0">
      <w:pPr>
        <w:jc w:val="both"/>
        <w:rPr>
          <w:rFonts w:cstheme="minorHAnsi"/>
          <w:noProof/>
          <w:sz w:val="28"/>
          <w:szCs w:val="28"/>
        </w:rPr>
      </w:pPr>
      <w:r w:rsidRPr="006368D0">
        <w:rPr>
          <w:rFonts w:cstheme="minorHAnsi"/>
          <w:sz w:val="28"/>
          <w:szCs w:val="28"/>
        </w:rPr>
        <w:t>La durata media, negli anni considerati, va da un minimo di 67 giorni fino ad un massimo di 124. Osservando il grafico s</w:t>
      </w:r>
      <w:r w:rsidR="00B12E6B" w:rsidRPr="006368D0">
        <w:rPr>
          <w:rFonts w:cstheme="minorHAnsi"/>
          <w:sz w:val="28"/>
          <w:szCs w:val="28"/>
        </w:rPr>
        <w:t>i può notare come, nel periodo preso in esame, l’andamento sia cresciuto anno dopo anno</w:t>
      </w:r>
      <w:r w:rsidR="006368D0" w:rsidRPr="006368D0">
        <w:rPr>
          <w:rFonts w:cstheme="minorHAnsi"/>
          <w:sz w:val="28"/>
          <w:szCs w:val="28"/>
        </w:rPr>
        <w:t>, raddoppiandosi nel 20</w:t>
      </w:r>
      <w:r w:rsidR="009B212A">
        <w:rPr>
          <w:rFonts w:cstheme="minorHAnsi"/>
          <w:sz w:val="28"/>
          <w:szCs w:val="28"/>
        </w:rPr>
        <w:t>14</w:t>
      </w:r>
      <w:r w:rsidR="00B12E6B" w:rsidRPr="006368D0">
        <w:rPr>
          <w:rFonts w:cstheme="minorHAnsi"/>
          <w:sz w:val="28"/>
          <w:szCs w:val="28"/>
        </w:rPr>
        <w:t>, fatta eccezione per una minima perdita di 4 giorni in media nell’anno 2013.</w:t>
      </w:r>
    </w:p>
    <w:p w14:paraId="22EC8BD3" w14:textId="148621F8" w:rsidR="00B12E6B" w:rsidRDefault="00B12E6B" w:rsidP="006368D0">
      <w:pPr>
        <w:jc w:val="both"/>
        <w:rPr>
          <w:rFonts w:cstheme="minorHAnsi"/>
          <w:sz w:val="28"/>
          <w:szCs w:val="28"/>
        </w:rPr>
      </w:pPr>
    </w:p>
    <w:p w14:paraId="78D1DC24" w14:textId="77777777" w:rsidR="00725D90" w:rsidRPr="006368D0" w:rsidRDefault="00725D90" w:rsidP="006368D0">
      <w:pPr>
        <w:jc w:val="both"/>
        <w:rPr>
          <w:rFonts w:cstheme="minorHAnsi"/>
          <w:sz w:val="28"/>
          <w:szCs w:val="28"/>
        </w:rPr>
      </w:pPr>
    </w:p>
    <w:p w14:paraId="0F6D7D69" w14:textId="39462DEB" w:rsidR="00DB5228" w:rsidRPr="006368D0" w:rsidRDefault="00862DA3" w:rsidP="00725D90">
      <w:pPr>
        <w:jc w:val="center"/>
        <w:rPr>
          <w:rFonts w:cstheme="minorHAnsi"/>
          <w:sz w:val="28"/>
          <w:szCs w:val="28"/>
        </w:rPr>
      </w:pPr>
      <w:r w:rsidRPr="006368D0">
        <w:rPr>
          <w:rFonts w:cstheme="minorHAnsi"/>
          <w:noProof/>
          <w:sz w:val="28"/>
          <w:szCs w:val="28"/>
        </w:rPr>
        <w:drawing>
          <wp:inline distT="0" distB="0" distL="0" distR="0" wp14:anchorId="2D0F80AD" wp14:editId="13C1FFFC">
            <wp:extent cx="4268611" cy="2565896"/>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3179" cy="2574653"/>
                    </a:xfrm>
                    <a:prstGeom prst="rect">
                      <a:avLst/>
                    </a:prstGeom>
                  </pic:spPr>
                </pic:pic>
              </a:graphicData>
            </a:graphic>
          </wp:inline>
        </w:drawing>
      </w:r>
    </w:p>
    <w:p w14:paraId="24810F5B" w14:textId="37A6A750" w:rsidR="00D6155B" w:rsidRPr="006368D0" w:rsidRDefault="00ED534D" w:rsidP="006368D0">
      <w:pPr>
        <w:jc w:val="both"/>
        <w:rPr>
          <w:rFonts w:cstheme="minorHAnsi"/>
          <w:sz w:val="28"/>
          <w:szCs w:val="28"/>
        </w:rPr>
      </w:pPr>
      <w:r w:rsidRPr="006368D0">
        <w:rPr>
          <w:rFonts w:cstheme="minorHAnsi"/>
          <w:sz w:val="28"/>
          <w:szCs w:val="28"/>
        </w:rPr>
        <w:lastRenderedPageBreak/>
        <w:t xml:space="preserve">Insieme con la durata media viene esaminato l’indice di smaltimento: esso mostra quanti procedimenti vengono esauriti su ogni </w:t>
      </w:r>
      <w:r w:rsidR="00D6155B" w:rsidRPr="006368D0">
        <w:rPr>
          <w:rFonts w:cstheme="minorHAnsi"/>
          <w:sz w:val="28"/>
          <w:szCs w:val="28"/>
        </w:rPr>
        <w:t>cento</w:t>
      </w:r>
      <w:r w:rsidRPr="006368D0">
        <w:rPr>
          <w:rFonts w:cstheme="minorHAnsi"/>
          <w:sz w:val="28"/>
          <w:szCs w:val="28"/>
        </w:rPr>
        <w:t xml:space="preserve"> unità di stock presenti nell’apparato giudiziario. Questo tasso subisce una leggera decrescita nel tempo.</w:t>
      </w:r>
      <w:r w:rsidR="00D6155B" w:rsidRPr="006368D0">
        <w:rPr>
          <w:rFonts w:cstheme="minorHAnsi"/>
          <w:sz w:val="28"/>
          <w:szCs w:val="28"/>
        </w:rPr>
        <w:t xml:space="preserve"> Infatti, i valori migliori in termini di processi conclusi si notano nei primi due anni presi in analisi (85%/83%).</w:t>
      </w:r>
    </w:p>
    <w:p w14:paraId="7285340B" w14:textId="77777777" w:rsidR="00D6155B" w:rsidRPr="006368D0" w:rsidRDefault="00D6155B" w:rsidP="006368D0">
      <w:pPr>
        <w:jc w:val="both"/>
        <w:rPr>
          <w:rFonts w:cstheme="minorHAnsi"/>
          <w:sz w:val="28"/>
          <w:szCs w:val="28"/>
        </w:rPr>
      </w:pPr>
    </w:p>
    <w:p w14:paraId="319165C4" w14:textId="77777777" w:rsidR="006E49B1" w:rsidRPr="006368D0" w:rsidRDefault="00ED534D" w:rsidP="006368D0">
      <w:pPr>
        <w:jc w:val="both"/>
        <w:rPr>
          <w:rFonts w:cstheme="minorHAnsi"/>
          <w:sz w:val="28"/>
          <w:szCs w:val="28"/>
        </w:rPr>
      </w:pPr>
      <w:r w:rsidRPr="006368D0">
        <w:rPr>
          <w:rFonts w:cstheme="minorHAnsi"/>
          <w:sz w:val="28"/>
          <w:szCs w:val="28"/>
        </w:rPr>
        <w:t xml:space="preserve">Il tasso di variazione delle pendenze evidenzia infine in che misura aumentano (o diminuiscono) le pendenze rispetto all’anno precedente. In questo caso il tasso è </w:t>
      </w:r>
      <w:r w:rsidR="00D6155B" w:rsidRPr="006368D0">
        <w:rPr>
          <w:rFonts w:cstheme="minorHAnsi"/>
          <w:sz w:val="28"/>
          <w:szCs w:val="28"/>
        </w:rPr>
        <w:t>negativo</w:t>
      </w:r>
      <w:r w:rsidRPr="006368D0">
        <w:rPr>
          <w:rFonts w:cstheme="minorHAnsi"/>
          <w:sz w:val="28"/>
          <w:szCs w:val="28"/>
        </w:rPr>
        <w:t xml:space="preserve"> solo nel 201</w:t>
      </w:r>
      <w:r w:rsidR="00D6155B" w:rsidRPr="006368D0">
        <w:rPr>
          <w:rFonts w:cstheme="minorHAnsi"/>
          <w:sz w:val="28"/>
          <w:szCs w:val="28"/>
        </w:rPr>
        <w:t>0</w:t>
      </w:r>
      <w:r w:rsidRPr="006368D0">
        <w:rPr>
          <w:rFonts w:cstheme="minorHAnsi"/>
          <w:sz w:val="28"/>
          <w:szCs w:val="28"/>
        </w:rPr>
        <w:t xml:space="preserve"> e nel 201</w:t>
      </w:r>
      <w:r w:rsidR="00D6155B" w:rsidRPr="006368D0">
        <w:rPr>
          <w:rFonts w:cstheme="minorHAnsi"/>
          <w:sz w:val="28"/>
          <w:szCs w:val="28"/>
        </w:rPr>
        <w:t>2</w:t>
      </w:r>
      <w:r w:rsidRPr="006368D0">
        <w:rPr>
          <w:rFonts w:cstheme="minorHAnsi"/>
          <w:sz w:val="28"/>
          <w:szCs w:val="28"/>
        </w:rPr>
        <w:t>: l’aumento più consistente lo si ha nel 201</w:t>
      </w:r>
      <w:r w:rsidR="00D6155B" w:rsidRPr="006368D0">
        <w:rPr>
          <w:rFonts w:cstheme="minorHAnsi"/>
          <w:sz w:val="28"/>
          <w:szCs w:val="28"/>
        </w:rPr>
        <w:t>1.</w:t>
      </w:r>
    </w:p>
    <w:p w14:paraId="59E82CF0" w14:textId="77777777" w:rsidR="006E49B1" w:rsidRPr="006368D0" w:rsidRDefault="006E49B1" w:rsidP="006368D0">
      <w:pPr>
        <w:jc w:val="both"/>
        <w:rPr>
          <w:rFonts w:cstheme="minorHAnsi"/>
          <w:sz w:val="28"/>
          <w:szCs w:val="28"/>
        </w:rPr>
      </w:pPr>
    </w:p>
    <w:p w14:paraId="5A92D06B" w14:textId="09148F96" w:rsidR="002B105A" w:rsidRPr="006368D0" w:rsidRDefault="003819E5" w:rsidP="006368D0">
      <w:pPr>
        <w:jc w:val="both"/>
        <w:rPr>
          <w:rFonts w:cstheme="minorHAnsi"/>
          <w:sz w:val="28"/>
          <w:szCs w:val="28"/>
        </w:rPr>
      </w:pPr>
      <w:r w:rsidRPr="006368D0">
        <w:rPr>
          <w:rFonts w:cstheme="minorHAnsi"/>
          <w:sz w:val="28"/>
          <w:szCs w:val="28"/>
        </w:rPr>
        <w:t>In conclusione,</w:t>
      </w:r>
      <w:r w:rsidR="006E49B1" w:rsidRPr="006368D0">
        <w:rPr>
          <w:rFonts w:cstheme="minorHAnsi"/>
          <w:sz w:val="28"/>
          <w:szCs w:val="28"/>
        </w:rPr>
        <w:t xml:space="preserve"> passiamo ad analizzare</w:t>
      </w:r>
      <w:r w:rsidR="0036204C" w:rsidRPr="006368D0">
        <w:rPr>
          <w:rFonts w:cstheme="minorHAnsi"/>
          <w:sz w:val="28"/>
          <w:szCs w:val="28"/>
        </w:rPr>
        <w:t xml:space="preserve"> gli indicatori precedenti </w:t>
      </w:r>
      <w:r w:rsidR="006E49B1" w:rsidRPr="006368D0">
        <w:rPr>
          <w:rFonts w:cstheme="minorHAnsi"/>
          <w:sz w:val="28"/>
          <w:szCs w:val="28"/>
        </w:rPr>
        <w:t xml:space="preserve">riferiti </w:t>
      </w:r>
      <w:r w:rsidR="002A4579" w:rsidRPr="006368D0">
        <w:rPr>
          <w:rFonts w:cstheme="minorHAnsi"/>
          <w:sz w:val="28"/>
          <w:szCs w:val="28"/>
        </w:rPr>
        <w:t xml:space="preserve">ai vari </w:t>
      </w:r>
      <w:r w:rsidR="004D4AEF" w:rsidRPr="006368D0">
        <w:rPr>
          <w:rFonts w:cstheme="minorHAnsi"/>
          <w:sz w:val="28"/>
          <w:szCs w:val="28"/>
        </w:rPr>
        <w:t>gradi di</w:t>
      </w:r>
      <w:r w:rsidR="002B105A" w:rsidRPr="006368D0">
        <w:rPr>
          <w:rFonts w:cstheme="minorHAnsi"/>
          <w:sz w:val="28"/>
          <w:szCs w:val="28"/>
        </w:rPr>
        <w:t xml:space="preserve"> appello</w:t>
      </w:r>
      <w:r w:rsidR="002A4579" w:rsidRPr="006368D0">
        <w:rPr>
          <w:rFonts w:cstheme="minorHAnsi"/>
          <w:sz w:val="28"/>
          <w:szCs w:val="28"/>
        </w:rPr>
        <w:t xml:space="preserve">. </w:t>
      </w:r>
      <w:r w:rsidR="002B105A" w:rsidRPr="006368D0">
        <w:rPr>
          <w:rFonts w:cstheme="minorHAnsi"/>
          <w:sz w:val="28"/>
          <w:szCs w:val="28"/>
        </w:rPr>
        <w:t>In questo caso prendiamo in considerazione i seguenti uffici giudiziari: Tribunale (rito monocratico)</w:t>
      </w:r>
      <w:r w:rsidR="004D4AEF" w:rsidRPr="006368D0">
        <w:rPr>
          <w:rFonts w:cstheme="minorHAnsi"/>
          <w:sz w:val="28"/>
          <w:szCs w:val="28"/>
        </w:rPr>
        <w:t xml:space="preserve"> e </w:t>
      </w:r>
      <w:r w:rsidR="002B105A" w:rsidRPr="006368D0">
        <w:rPr>
          <w:rFonts w:cstheme="minorHAnsi"/>
          <w:sz w:val="28"/>
          <w:szCs w:val="28"/>
        </w:rPr>
        <w:t>Corte di assise</w:t>
      </w:r>
      <w:r w:rsidR="004D4AEF" w:rsidRPr="006368D0">
        <w:rPr>
          <w:rFonts w:cstheme="minorHAnsi"/>
          <w:sz w:val="28"/>
          <w:szCs w:val="28"/>
        </w:rPr>
        <w:t xml:space="preserve"> come primo grado</w:t>
      </w:r>
      <w:r w:rsidR="002B105A" w:rsidRPr="006368D0">
        <w:rPr>
          <w:rFonts w:cstheme="minorHAnsi"/>
          <w:sz w:val="28"/>
          <w:szCs w:val="28"/>
        </w:rPr>
        <w:t>,</w:t>
      </w:r>
      <w:r w:rsidR="004D4AEF" w:rsidRPr="006368D0">
        <w:rPr>
          <w:rFonts w:cstheme="minorHAnsi"/>
          <w:sz w:val="28"/>
          <w:szCs w:val="28"/>
        </w:rPr>
        <w:t xml:space="preserve"> Corte di appello e Corte di appello (minorenni) come secondo grado e</w:t>
      </w:r>
      <w:r w:rsidR="002B105A" w:rsidRPr="006368D0">
        <w:rPr>
          <w:rFonts w:cstheme="minorHAnsi"/>
          <w:sz w:val="28"/>
          <w:szCs w:val="28"/>
        </w:rPr>
        <w:t xml:space="preserve"> Corte di cassazione </w:t>
      </w:r>
      <w:r w:rsidR="004D4AEF" w:rsidRPr="006368D0">
        <w:rPr>
          <w:rFonts w:cstheme="minorHAnsi"/>
          <w:sz w:val="28"/>
          <w:szCs w:val="28"/>
        </w:rPr>
        <w:t>come ultimo grado.</w:t>
      </w:r>
    </w:p>
    <w:p w14:paraId="71CAA1F9" w14:textId="77777777" w:rsidR="002B105A" w:rsidRPr="006368D0" w:rsidRDefault="002B105A" w:rsidP="006368D0">
      <w:pPr>
        <w:jc w:val="both"/>
        <w:rPr>
          <w:rFonts w:cstheme="minorHAnsi"/>
          <w:sz w:val="28"/>
          <w:szCs w:val="28"/>
        </w:rPr>
      </w:pPr>
    </w:p>
    <w:p w14:paraId="01BEBB1D" w14:textId="5C518674" w:rsidR="002B105A" w:rsidRPr="006368D0" w:rsidRDefault="002B105A" w:rsidP="006368D0">
      <w:pPr>
        <w:jc w:val="both"/>
        <w:rPr>
          <w:rFonts w:cstheme="minorHAnsi"/>
          <w:sz w:val="28"/>
          <w:szCs w:val="28"/>
        </w:rPr>
      </w:pPr>
      <w:r w:rsidRPr="006368D0">
        <w:rPr>
          <w:rFonts w:cstheme="minorHAnsi"/>
          <w:sz w:val="28"/>
          <w:szCs w:val="28"/>
        </w:rPr>
        <w:t xml:space="preserve">Lo scopo dell’analisi è evidenziare eventuali tendenze differenti in merito </w:t>
      </w:r>
      <w:r w:rsidR="0036204C" w:rsidRPr="006368D0">
        <w:rPr>
          <w:rFonts w:cstheme="minorHAnsi"/>
          <w:sz w:val="28"/>
          <w:szCs w:val="28"/>
        </w:rPr>
        <w:t xml:space="preserve">agli </w:t>
      </w:r>
      <w:r w:rsidR="004D4AEF" w:rsidRPr="006368D0">
        <w:rPr>
          <w:rFonts w:cstheme="minorHAnsi"/>
          <w:sz w:val="28"/>
          <w:szCs w:val="28"/>
        </w:rPr>
        <w:t>indicatori</w:t>
      </w:r>
      <w:r w:rsidR="0036204C" w:rsidRPr="006368D0">
        <w:rPr>
          <w:rFonts w:cstheme="minorHAnsi"/>
          <w:sz w:val="28"/>
          <w:szCs w:val="28"/>
        </w:rPr>
        <w:t xml:space="preserve">: </w:t>
      </w:r>
      <w:r w:rsidR="004D4AEF" w:rsidRPr="006368D0">
        <w:rPr>
          <w:rFonts w:cstheme="minorHAnsi"/>
          <w:sz w:val="28"/>
          <w:szCs w:val="28"/>
        </w:rPr>
        <w:t>durata media dei procedimenti (espressi in anni</w:t>
      </w:r>
      <w:r w:rsidR="0036204C" w:rsidRPr="006368D0">
        <w:rPr>
          <w:rFonts w:cstheme="minorHAnsi"/>
          <w:sz w:val="28"/>
          <w:szCs w:val="28"/>
        </w:rPr>
        <w:t>), indici</w:t>
      </w:r>
      <w:r w:rsidR="004D4AEF" w:rsidRPr="006368D0">
        <w:rPr>
          <w:rFonts w:cstheme="minorHAnsi"/>
          <w:sz w:val="28"/>
          <w:szCs w:val="28"/>
        </w:rPr>
        <w:t xml:space="preserve"> di smaltimento</w:t>
      </w:r>
      <w:r w:rsidR="0036204C" w:rsidRPr="006368D0">
        <w:rPr>
          <w:rFonts w:cstheme="minorHAnsi"/>
          <w:sz w:val="28"/>
          <w:szCs w:val="28"/>
        </w:rPr>
        <w:t xml:space="preserve"> e andamenti delle pendenze, </w:t>
      </w:r>
      <w:r w:rsidRPr="006368D0">
        <w:rPr>
          <w:rFonts w:cstheme="minorHAnsi"/>
          <w:sz w:val="28"/>
          <w:szCs w:val="28"/>
        </w:rPr>
        <w:t>nel corso dell’intervallo di anni analizzato (2008-2014)</w:t>
      </w:r>
      <w:r w:rsidR="002A4579" w:rsidRPr="006368D0">
        <w:rPr>
          <w:rFonts w:cstheme="minorHAnsi"/>
          <w:sz w:val="28"/>
          <w:szCs w:val="28"/>
        </w:rPr>
        <w:t xml:space="preserve">. </w:t>
      </w:r>
      <w:r w:rsidRPr="006368D0">
        <w:rPr>
          <w:rFonts w:cstheme="minorHAnsi"/>
          <w:sz w:val="28"/>
          <w:szCs w:val="28"/>
        </w:rPr>
        <w:t xml:space="preserve"> </w:t>
      </w:r>
    </w:p>
    <w:p w14:paraId="3E9FE87B" w14:textId="17A69672" w:rsidR="00497323" w:rsidRPr="006368D0" w:rsidRDefault="00497323" w:rsidP="006368D0">
      <w:pPr>
        <w:jc w:val="both"/>
        <w:rPr>
          <w:rFonts w:cstheme="minorHAnsi"/>
          <w:sz w:val="28"/>
          <w:szCs w:val="28"/>
        </w:rPr>
      </w:pPr>
    </w:p>
    <w:p w14:paraId="1DB4B072" w14:textId="35116E6B" w:rsidR="007C75C8" w:rsidRPr="006368D0" w:rsidRDefault="007C75C8" w:rsidP="006368D0">
      <w:pPr>
        <w:jc w:val="both"/>
        <w:rPr>
          <w:rFonts w:cstheme="minorHAnsi"/>
          <w:sz w:val="28"/>
          <w:szCs w:val="28"/>
        </w:rPr>
      </w:pPr>
    </w:p>
    <w:p w14:paraId="78C5BDBC" w14:textId="085C9649" w:rsidR="00875A92" w:rsidRPr="006368D0" w:rsidRDefault="00875A92" w:rsidP="006368D0">
      <w:pPr>
        <w:jc w:val="both"/>
        <w:rPr>
          <w:rFonts w:cstheme="minorHAnsi"/>
          <w:b/>
          <w:bCs/>
          <w:sz w:val="28"/>
          <w:szCs w:val="28"/>
        </w:rPr>
      </w:pPr>
      <w:r w:rsidRPr="006368D0">
        <w:rPr>
          <w:rFonts w:cstheme="minorHAnsi"/>
          <w:sz w:val="28"/>
          <w:szCs w:val="28"/>
        </w:rPr>
        <w:t xml:space="preserve">Nell’analisi </w:t>
      </w:r>
      <w:r w:rsidR="00A12014" w:rsidRPr="006368D0">
        <w:rPr>
          <w:rFonts w:cstheme="minorHAnsi"/>
          <w:sz w:val="28"/>
          <w:szCs w:val="28"/>
        </w:rPr>
        <w:t xml:space="preserve">confrontiamo in primis le durate medie dei procedimenti (espresse in giorni). Come si può evincere dal </w:t>
      </w:r>
      <w:r w:rsidR="001A0508" w:rsidRPr="006368D0">
        <w:rPr>
          <w:rFonts w:cstheme="minorHAnsi"/>
          <w:sz w:val="28"/>
          <w:szCs w:val="28"/>
        </w:rPr>
        <w:t>grafico,</w:t>
      </w:r>
      <w:r w:rsidR="00A12014" w:rsidRPr="006368D0">
        <w:rPr>
          <w:rFonts w:cstheme="minorHAnsi"/>
          <w:sz w:val="28"/>
          <w:szCs w:val="28"/>
        </w:rPr>
        <w:t xml:space="preserve"> vi è un netto distaccamento in termini </w:t>
      </w:r>
      <w:r w:rsidR="00456AC1" w:rsidRPr="006368D0">
        <w:rPr>
          <w:rFonts w:cstheme="minorHAnsi"/>
          <w:sz w:val="28"/>
          <w:szCs w:val="28"/>
        </w:rPr>
        <w:t>di durata per quanto riguarda la Corte di appello</w:t>
      </w:r>
      <w:r w:rsidR="009C2692" w:rsidRPr="006368D0">
        <w:rPr>
          <w:rFonts w:cstheme="minorHAnsi"/>
          <w:sz w:val="28"/>
          <w:szCs w:val="28"/>
        </w:rPr>
        <w:t xml:space="preserve">, con valori in netta crescita rispetto al 2009. Nel caso della Corte di cassazione invece, la durata processuale si attesta all’incirca sui 200 giorni, come valore più basso nel confronto, mantenendo costante il suo andamento nel corso del tempo; tali </w:t>
      </w:r>
      <w:r w:rsidR="005F0A28" w:rsidRPr="006368D0">
        <w:rPr>
          <w:rFonts w:cstheme="minorHAnsi"/>
          <w:sz w:val="28"/>
          <w:szCs w:val="28"/>
        </w:rPr>
        <w:t>tempistiche</w:t>
      </w:r>
      <w:r w:rsidR="009C2692" w:rsidRPr="006368D0">
        <w:rPr>
          <w:rFonts w:cstheme="minorHAnsi"/>
          <w:sz w:val="28"/>
          <w:szCs w:val="28"/>
        </w:rPr>
        <w:t xml:space="preserve"> sono dovute alla tipologia di reati processati al suo interno</w:t>
      </w:r>
      <w:r w:rsidR="005F0A28" w:rsidRPr="006368D0">
        <w:rPr>
          <w:rFonts w:cstheme="minorHAnsi"/>
          <w:sz w:val="28"/>
          <w:szCs w:val="28"/>
        </w:rPr>
        <w:t xml:space="preserve">, come </w:t>
      </w:r>
      <w:r w:rsidR="009C2692" w:rsidRPr="006368D0">
        <w:rPr>
          <w:rFonts w:cstheme="minorHAnsi"/>
          <w:sz w:val="28"/>
          <w:szCs w:val="28"/>
        </w:rPr>
        <w:t xml:space="preserve">omicidi o reati di simile gravità, </w:t>
      </w:r>
      <w:r w:rsidR="005F0A28" w:rsidRPr="006368D0">
        <w:rPr>
          <w:rFonts w:cstheme="minorHAnsi"/>
          <w:sz w:val="28"/>
          <w:szCs w:val="28"/>
        </w:rPr>
        <w:t>che presentano risoluzione più semplice e celere.</w:t>
      </w:r>
    </w:p>
    <w:p w14:paraId="6CA97007" w14:textId="77777777" w:rsidR="007C75C8" w:rsidRPr="006368D0" w:rsidRDefault="007C75C8" w:rsidP="006368D0">
      <w:pPr>
        <w:jc w:val="both"/>
        <w:rPr>
          <w:rFonts w:cstheme="minorHAnsi"/>
          <w:sz w:val="28"/>
          <w:szCs w:val="28"/>
        </w:rPr>
      </w:pPr>
    </w:p>
    <w:p w14:paraId="0E8DB79B" w14:textId="209F3847" w:rsidR="006E49B1" w:rsidRPr="006368D0" w:rsidRDefault="006E49B1" w:rsidP="006368D0">
      <w:pPr>
        <w:jc w:val="both"/>
        <w:rPr>
          <w:rFonts w:cstheme="minorHAnsi"/>
          <w:sz w:val="28"/>
          <w:szCs w:val="28"/>
        </w:rPr>
      </w:pPr>
    </w:p>
    <w:p w14:paraId="173EAD53" w14:textId="5A8BFF19" w:rsidR="00D23EB5" w:rsidRPr="006368D0" w:rsidRDefault="00D23EB5" w:rsidP="006368D0">
      <w:pPr>
        <w:jc w:val="both"/>
        <w:rPr>
          <w:rFonts w:cstheme="minorHAnsi"/>
          <w:sz w:val="28"/>
          <w:szCs w:val="28"/>
        </w:rPr>
      </w:pPr>
    </w:p>
    <w:p w14:paraId="40E6E013" w14:textId="68B7CFC2" w:rsidR="00D23EB5" w:rsidRPr="006368D0" w:rsidRDefault="00D23EB5" w:rsidP="00725D90">
      <w:pPr>
        <w:jc w:val="center"/>
        <w:rPr>
          <w:rFonts w:cstheme="minorHAnsi"/>
          <w:sz w:val="28"/>
          <w:szCs w:val="28"/>
        </w:rPr>
      </w:pPr>
      <w:r w:rsidRPr="006368D0">
        <w:rPr>
          <w:rFonts w:cstheme="minorHAnsi"/>
          <w:noProof/>
          <w:sz w:val="28"/>
          <w:szCs w:val="28"/>
        </w:rPr>
        <w:drawing>
          <wp:inline distT="0" distB="0" distL="0" distR="0" wp14:anchorId="2458F169" wp14:editId="365A58E1">
            <wp:extent cx="6488951" cy="3476977"/>
            <wp:effectExtent l="0" t="0" r="1270" b="317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38455" cy="3503503"/>
                    </a:xfrm>
                    <a:prstGeom prst="rect">
                      <a:avLst/>
                    </a:prstGeom>
                  </pic:spPr>
                </pic:pic>
              </a:graphicData>
            </a:graphic>
          </wp:inline>
        </w:drawing>
      </w:r>
    </w:p>
    <w:p w14:paraId="4E78A2FA" w14:textId="67CEADCA" w:rsidR="00D23EB5" w:rsidRPr="006368D0" w:rsidRDefault="005F0A28" w:rsidP="006368D0">
      <w:pPr>
        <w:jc w:val="both"/>
        <w:rPr>
          <w:rFonts w:cstheme="minorHAnsi"/>
          <w:sz w:val="28"/>
          <w:szCs w:val="28"/>
        </w:rPr>
      </w:pPr>
      <w:r w:rsidRPr="006368D0">
        <w:rPr>
          <w:rFonts w:cstheme="minorHAnsi"/>
          <w:sz w:val="28"/>
          <w:szCs w:val="28"/>
        </w:rPr>
        <w:lastRenderedPageBreak/>
        <w:t xml:space="preserve">Analizzando gli indici di smaltimento possiamo intravedere un completo ribaltamento rispetto al grafico precedente, in linea con quanto intravisto prima. Registriamo una tendenza di decrescita </w:t>
      </w:r>
      <w:r w:rsidR="00FE0E4A" w:rsidRPr="006368D0">
        <w:rPr>
          <w:rFonts w:cstheme="minorHAnsi"/>
          <w:sz w:val="28"/>
          <w:szCs w:val="28"/>
        </w:rPr>
        <w:t xml:space="preserve">in quasi tutti i gradi di giudizio considerati, fatta eccezione per la Corte di appello in cui si ottiene un leggerissimo incremento (+0.51%) tra l’anno 2009 e l’anno 2014. Naturalmente, un andamento decrescente nel corso del tempo implica un rallentamento delle risoluzioni dei processi nell’anno considerato. </w:t>
      </w:r>
    </w:p>
    <w:p w14:paraId="7EEE1943" w14:textId="2EB2BE5F" w:rsidR="00FE0E4A" w:rsidRDefault="00FE0E4A" w:rsidP="006368D0">
      <w:pPr>
        <w:jc w:val="both"/>
        <w:rPr>
          <w:rFonts w:cstheme="minorHAnsi"/>
          <w:sz w:val="28"/>
          <w:szCs w:val="28"/>
        </w:rPr>
      </w:pPr>
      <w:r w:rsidRPr="006368D0">
        <w:rPr>
          <w:rFonts w:cstheme="minorHAnsi"/>
          <w:sz w:val="28"/>
          <w:szCs w:val="28"/>
        </w:rPr>
        <w:t>Significativo è l’anno 2012, in cui si registra un miglioramento collettivo</w:t>
      </w:r>
      <w:r w:rsidR="00FD110D" w:rsidRPr="006368D0">
        <w:rPr>
          <w:rFonts w:cstheme="minorHAnsi"/>
          <w:sz w:val="28"/>
          <w:szCs w:val="28"/>
        </w:rPr>
        <w:t>.</w:t>
      </w:r>
    </w:p>
    <w:p w14:paraId="1A3E031A" w14:textId="5809C5F3" w:rsidR="00C422FB" w:rsidRDefault="00C422FB" w:rsidP="006368D0">
      <w:pPr>
        <w:jc w:val="both"/>
        <w:rPr>
          <w:rFonts w:cstheme="minorHAnsi"/>
          <w:sz w:val="28"/>
          <w:szCs w:val="28"/>
        </w:rPr>
      </w:pPr>
    </w:p>
    <w:p w14:paraId="09FBDC63" w14:textId="77777777" w:rsidR="00C422FB" w:rsidRPr="006368D0" w:rsidRDefault="00C422FB" w:rsidP="006368D0">
      <w:pPr>
        <w:jc w:val="both"/>
        <w:rPr>
          <w:rFonts w:cstheme="minorHAnsi"/>
          <w:sz w:val="28"/>
          <w:szCs w:val="28"/>
        </w:rPr>
      </w:pPr>
    </w:p>
    <w:p w14:paraId="648EC420" w14:textId="2C7128D9" w:rsidR="006E49B1" w:rsidRPr="006368D0" w:rsidRDefault="00D23EB5" w:rsidP="00C422FB">
      <w:pPr>
        <w:jc w:val="center"/>
        <w:rPr>
          <w:rFonts w:cstheme="minorHAnsi"/>
          <w:sz w:val="28"/>
          <w:szCs w:val="28"/>
        </w:rPr>
      </w:pPr>
      <w:r w:rsidRPr="006368D0">
        <w:rPr>
          <w:rFonts w:cstheme="minorHAnsi"/>
          <w:noProof/>
          <w:sz w:val="28"/>
          <w:szCs w:val="28"/>
        </w:rPr>
        <w:drawing>
          <wp:inline distT="0" distB="0" distL="0" distR="0" wp14:anchorId="0C38DC56" wp14:editId="70985FC7">
            <wp:extent cx="6645910" cy="3391382"/>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51004" cy="3393981"/>
                    </a:xfrm>
                    <a:prstGeom prst="rect">
                      <a:avLst/>
                    </a:prstGeom>
                  </pic:spPr>
                </pic:pic>
              </a:graphicData>
            </a:graphic>
          </wp:inline>
        </w:drawing>
      </w:r>
    </w:p>
    <w:p w14:paraId="4C9D0FB9" w14:textId="283E82D0" w:rsidR="0036204C" w:rsidRPr="006368D0" w:rsidRDefault="00ED534D" w:rsidP="006368D0">
      <w:pPr>
        <w:jc w:val="both"/>
        <w:rPr>
          <w:rFonts w:cstheme="minorHAnsi"/>
          <w:sz w:val="28"/>
          <w:szCs w:val="28"/>
        </w:rPr>
      </w:pPr>
      <w:r w:rsidRPr="006368D0">
        <w:rPr>
          <w:rFonts w:cstheme="minorHAnsi"/>
          <w:sz w:val="28"/>
          <w:szCs w:val="28"/>
        </w:rPr>
        <w:t xml:space="preserve"> </w:t>
      </w:r>
    </w:p>
    <w:p w14:paraId="4CDEF690" w14:textId="20A5D226" w:rsidR="0036204C" w:rsidRPr="006368D0" w:rsidRDefault="0036204C" w:rsidP="006368D0">
      <w:pPr>
        <w:jc w:val="both"/>
        <w:rPr>
          <w:rFonts w:cstheme="minorHAnsi"/>
          <w:sz w:val="28"/>
          <w:szCs w:val="28"/>
        </w:rPr>
      </w:pPr>
    </w:p>
    <w:p w14:paraId="69D4B9BF" w14:textId="5A678286" w:rsidR="0036204C" w:rsidRPr="006368D0" w:rsidRDefault="00FD110D" w:rsidP="006368D0">
      <w:pPr>
        <w:jc w:val="both"/>
        <w:rPr>
          <w:rFonts w:cstheme="minorHAnsi"/>
          <w:sz w:val="28"/>
          <w:szCs w:val="28"/>
        </w:rPr>
      </w:pPr>
      <w:r w:rsidRPr="006368D0">
        <w:rPr>
          <w:rFonts w:cstheme="minorHAnsi"/>
          <w:sz w:val="28"/>
          <w:szCs w:val="28"/>
        </w:rPr>
        <w:t>I</w:t>
      </w:r>
      <w:r w:rsidR="006368D0" w:rsidRPr="006368D0">
        <w:rPr>
          <w:rFonts w:cstheme="minorHAnsi"/>
          <w:sz w:val="28"/>
          <w:szCs w:val="28"/>
        </w:rPr>
        <w:t>nfine</w:t>
      </w:r>
      <w:r w:rsidRPr="006368D0">
        <w:rPr>
          <w:rFonts w:cstheme="minorHAnsi"/>
          <w:sz w:val="28"/>
          <w:szCs w:val="28"/>
        </w:rPr>
        <w:t>, s</w:t>
      </w:r>
      <w:r w:rsidR="0036204C" w:rsidRPr="006368D0">
        <w:rPr>
          <w:rFonts w:cstheme="minorHAnsi"/>
          <w:sz w:val="28"/>
          <w:szCs w:val="28"/>
        </w:rPr>
        <w:t>i registra un andamento quasi equivalente per tutti gli organi presi in esame</w:t>
      </w:r>
      <w:r w:rsidRPr="006368D0">
        <w:rPr>
          <w:rFonts w:cstheme="minorHAnsi"/>
          <w:sz w:val="28"/>
          <w:szCs w:val="28"/>
        </w:rPr>
        <w:t xml:space="preserve"> in termini di variazione delle pendenze</w:t>
      </w:r>
      <w:r w:rsidR="0036204C" w:rsidRPr="006368D0">
        <w:rPr>
          <w:rFonts w:cstheme="minorHAnsi"/>
          <w:sz w:val="28"/>
          <w:szCs w:val="28"/>
        </w:rPr>
        <w:t>, fatta eccezione per un sostanziale incremento nel 2010 da parte della Corte di Cassazione.</w:t>
      </w:r>
      <w:r w:rsidRPr="006368D0">
        <w:rPr>
          <w:rFonts w:cstheme="minorHAnsi"/>
          <w:sz w:val="28"/>
          <w:szCs w:val="28"/>
        </w:rPr>
        <w:t xml:space="preserve"> Mentre l’anno 2012, in tendenza con gli indici precedenti, rappresenta l’unico anno in cui tutti i gradi di appello subiscono un aumento percentuale notevole, toccando rispettivamente il proprio massimo valore.</w:t>
      </w:r>
    </w:p>
    <w:p w14:paraId="147BBB7F" w14:textId="77777777" w:rsidR="0036204C" w:rsidRPr="006368D0" w:rsidRDefault="0036204C" w:rsidP="006368D0">
      <w:pPr>
        <w:jc w:val="both"/>
        <w:rPr>
          <w:rFonts w:cstheme="minorHAnsi"/>
          <w:sz w:val="28"/>
          <w:szCs w:val="28"/>
        </w:rPr>
      </w:pPr>
    </w:p>
    <w:p w14:paraId="07C78446" w14:textId="1071C39C" w:rsidR="006E49B1" w:rsidRPr="006368D0" w:rsidRDefault="004D4AEF" w:rsidP="00C422FB">
      <w:pPr>
        <w:jc w:val="center"/>
        <w:rPr>
          <w:rFonts w:cstheme="minorHAnsi"/>
          <w:sz w:val="28"/>
          <w:szCs w:val="28"/>
        </w:rPr>
      </w:pPr>
      <w:r w:rsidRPr="006368D0">
        <w:rPr>
          <w:rFonts w:cstheme="minorHAnsi"/>
          <w:noProof/>
          <w:sz w:val="28"/>
          <w:szCs w:val="28"/>
        </w:rPr>
        <w:lastRenderedPageBreak/>
        <w:drawing>
          <wp:inline distT="0" distB="0" distL="0" distR="0" wp14:anchorId="5346F266" wp14:editId="00121CF4">
            <wp:extent cx="6645910" cy="353250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66560" cy="3543481"/>
                    </a:xfrm>
                    <a:prstGeom prst="rect">
                      <a:avLst/>
                    </a:prstGeom>
                  </pic:spPr>
                </pic:pic>
              </a:graphicData>
            </a:graphic>
          </wp:inline>
        </w:drawing>
      </w:r>
    </w:p>
    <w:p w14:paraId="7769E90C" w14:textId="26F37D68" w:rsidR="004D4AEF" w:rsidRPr="006368D0" w:rsidRDefault="004D4AEF" w:rsidP="006368D0">
      <w:pPr>
        <w:jc w:val="both"/>
        <w:rPr>
          <w:rFonts w:cstheme="minorHAnsi"/>
          <w:sz w:val="28"/>
          <w:szCs w:val="28"/>
        </w:rPr>
      </w:pPr>
    </w:p>
    <w:p w14:paraId="661ED82B" w14:textId="77777777" w:rsidR="004D4AEF" w:rsidRDefault="004D4AEF" w:rsidP="00D333D2"/>
    <w:sectPr w:rsidR="004D4AEF" w:rsidSect="00EE569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B7103"/>
    <w:multiLevelType w:val="multilevel"/>
    <w:tmpl w:val="6D8AC19C"/>
    <w:lvl w:ilvl="0">
      <w:start w:val="4"/>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49DA7889"/>
    <w:multiLevelType w:val="hybridMultilevel"/>
    <w:tmpl w:val="1C38D6BE"/>
    <w:lvl w:ilvl="0" w:tplc="BAD29768">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9DB27C5"/>
    <w:multiLevelType w:val="multilevel"/>
    <w:tmpl w:val="FFFCF714"/>
    <w:lvl w:ilvl="0">
      <w:start w:val="1"/>
      <w:numFmt w:val="decimal"/>
      <w:lvlText w:val="%1."/>
      <w:lvlJc w:val="left"/>
      <w:pPr>
        <w:ind w:left="720" w:hanging="360"/>
      </w:pPr>
      <w:rPr>
        <w:rFonts w:hint="default"/>
        <w:b/>
        <w:bCs/>
        <w:sz w:val="28"/>
        <w:szCs w:val="28"/>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5BEB05A5"/>
    <w:multiLevelType w:val="multilevel"/>
    <w:tmpl w:val="FFFCF714"/>
    <w:lvl w:ilvl="0">
      <w:start w:val="1"/>
      <w:numFmt w:val="decimal"/>
      <w:lvlText w:val="%1."/>
      <w:lvlJc w:val="left"/>
      <w:pPr>
        <w:ind w:left="720" w:hanging="360"/>
      </w:pPr>
      <w:rPr>
        <w:rFonts w:hint="default"/>
        <w:b/>
        <w:bCs/>
        <w:sz w:val="28"/>
        <w:szCs w:val="28"/>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61B8150D"/>
    <w:multiLevelType w:val="multilevel"/>
    <w:tmpl w:val="FFFCF714"/>
    <w:lvl w:ilvl="0">
      <w:start w:val="1"/>
      <w:numFmt w:val="decimal"/>
      <w:lvlText w:val="%1."/>
      <w:lvlJc w:val="left"/>
      <w:pPr>
        <w:ind w:left="720" w:hanging="360"/>
      </w:pPr>
      <w:rPr>
        <w:rFonts w:hint="default"/>
        <w:b/>
        <w:bCs/>
        <w:sz w:val="28"/>
        <w:szCs w:val="28"/>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6C48554A"/>
    <w:multiLevelType w:val="hybridMultilevel"/>
    <w:tmpl w:val="9404E5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6D8B2D7E"/>
    <w:multiLevelType w:val="hybridMultilevel"/>
    <w:tmpl w:val="E33040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67079000">
    <w:abstractNumId w:val="5"/>
  </w:num>
  <w:num w:numId="2" w16cid:durableId="490215748">
    <w:abstractNumId w:val="4"/>
  </w:num>
  <w:num w:numId="3" w16cid:durableId="968129550">
    <w:abstractNumId w:val="0"/>
  </w:num>
  <w:num w:numId="4" w16cid:durableId="735277924">
    <w:abstractNumId w:val="3"/>
  </w:num>
  <w:num w:numId="5" w16cid:durableId="833185734">
    <w:abstractNumId w:val="6"/>
  </w:num>
  <w:num w:numId="6" w16cid:durableId="2067101344">
    <w:abstractNumId w:val="2"/>
  </w:num>
  <w:num w:numId="7" w16cid:durableId="4001825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73E"/>
    <w:rsid w:val="00042062"/>
    <w:rsid w:val="000747ED"/>
    <w:rsid w:val="00090CEC"/>
    <w:rsid w:val="000949A5"/>
    <w:rsid w:val="000A0947"/>
    <w:rsid w:val="000E1302"/>
    <w:rsid w:val="00104DB7"/>
    <w:rsid w:val="00107042"/>
    <w:rsid w:val="00107511"/>
    <w:rsid w:val="001151F0"/>
    <w:rsid w:val="0012668A"/>
    <w:rsid w:val="00155B18"/>
    <w:rsid w:val="001963F1"/>
    <w:rsid w:val="001A0508"/>
    <w:rsid w:val="001A050B"/>
    <w:rsid w:val="001D673E"/>
    <w:rsid w:val="001F5A2A"/>
    <w:rsid w:val="00241DD3"/>
    <w:rsid w:val="00242CE8"/>
    <w:rsid w:val="00257A0B"/>
    <w:rsid w:val="002A3906"/>
    <w:rsid w:val="002A4579"/>
    <w:rsid w:val="002A7151"/>
    <w:rsid w:val="002B105A"/>
    <w:rsid w:val="002C38B1"/>
    <w:rsid w:val="002D7B67"/>
    <w:rsid w:val="002E0F0D"/>
    <w:rsid w:val="002E1308"/>
    <w:rsid w:val="002F7A94"/>
    <w:rsid w:val="003504CD"/>
    <w:rsid w:val="0036204C"/>
    <w:rsid w:val="003819E5"/>
    <w:rsid w:val="00385069"/>
    <w:rsid w:val="0038584D"/>
    <w:rsid w:val="003C0B8B"/>
    <w:rsid w:val="0041364F"/>
    <w:rsid w:val="00456AC1"/>
    <w:rsid w:val="00486F00"/>
    <w:rsid w:val="00497323"/>
    <w:rsid w:val="004C55C9"/>
    <w:rsid w:val="004D3DB4"/>
    <w:rsid w:val="004D4AEF"/>
    <w:rsid w:val="004F2BD0"/>
    <w:rsid w:val="00504073"/>
    <w:rsid w:val="00524373"/>
    <w:rsid w:val="005410DB"/>
    <w:rsid w:val="005F0A28"/>
    <w:rsid w:val="00616EF3"/>
    <w:rsid w:val="00623025"/>
    <w:rsid w:val="00634B2B"/>
    <w:rsid w:val="006368D0"/>
    <w:rsid w:val="00670E67"/>
    <w:rsid w:val="00680A27"/>
    <w:rsid w:val="006B6185"/>
    <w:rsid w:val="006E49B1"/>
    <w:rsid w:val="0071037B"/>
    <w:rsid w:val="00725D90"/>
    <w:rsid w:val="00734F9E"/>
    <w:rsid w:val="0076577D"/>
    <w:rsid w:val="00791395"/>
    <w:rsid w:val="007A4945"/>
    <w:rsid w:val="007C75C8"/>
    <w:rsid w:val="007D4FCC"/>
    <w:rsid w:val="00806B51"/>
    <w:rsid w:val="00862DA3"/>
    <w:rsid w:val="00875A92"/>
    <w:rsid w:val="008A4C2E"/>
    <w:rsid w:val="008B6E25"/>
    <w:rsid w:val="008D4DE8"/>
    <w:rsid w:val="00903E8D"/>
    <w:rsid w:val="009438D4"/>
    <w:rsid w:val="00984354"/>
    <w:rsid w:val="009B212A"/>
    <w:rsid w:val="009C2692"/>
    <w:rsid w:val="00A12014"/>
    <w:rsid w:val="00A164DB"/>
    <w:rsid w:val="00A179CA"/>
    <w:rsid w:val="00A704D7"/>
    <w:rsid w:val="00A770E9"/>
    <w:rsid w:val="00A944EA"/>
    <w:rsid w:val="00B12E6B"/>
    <w:rsid w:val="00B1502D"/>
    <w:rsid w:val="00B26AAF"/>
    <w:rsid w:val="00B312D8"/>
    <w:rsid w:val="00B33ED5"/>
    <w:rsid w:val="00B66802"/>
    <w:rsid w:val="00B97890"/>
    <w:rsid w:val="00BA02FF"/>
    <w:rsid w:val="00BE78CD"/>
    <w:rsid w:val="00C004F2"/>
    <w:rsid w:val="00C422FB"/>
    <w:rsid w:val="00C57A05"/>
    <w:rsid w:val="00C91108"/>
    <w:rsid w:val="00CF750E"/>
    <w:rsid w:val="00D23EB5"/>
    <w:rsid w:val="00D25B7F"/>
    <w:rsid w:val="00D333D2"/>
    <w:rsid w:val="00D454EA"/>
    <w:rsid w:val="00D6155B"/>
    <w:rsid w:val="00DA1E00"/>
    <w:rsid w:val="00DB5228"/>
    <w:rsid w:val="00DD701B"/>
    <w:rsid w:val="00DE7DEC"/>
    <w:rsid w:val="00E03BBF"/>
    <w:rsid w:val="00E32086"/>
    <w:rsid w:val="00E334A3"/>
    <w:rsid w:val="00EC1C16"/>
    <w:rsid w:val="00EC7140"/>
    <w:rsid w:val="00ED534D"/>
    <w:rsid w:val="00EE569F"/>
    <w:rsid w:val="00F61BBF"/>
    <w:rsid w:val="00F847DA"/>
    <w:rsid w:val="00FD110D"/>
    <w:rsid w:val="00FE0E4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561BA"/>
  <w15:chartTrackingRefBased/>
  <w15:docId w15:val="{018D2628-D4D9-0F4E-923F-AD68576E0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1D673E"/>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D673E"/>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1D673E"/>
    <w:pPr>
      <w:ind w:left="720"/>
      <w:contextualSpacing/>
    </w:pPr>
  </w:style>
  <w:style w:type="character" w:styleId="Collegamentoipertestuale">
    <w:name w:val="Hyperlink"/>
    <w:basedOn w:val="Carpredefinitoparagrafo"/>
    <w:uiPriority w:val="99"/>
    <w:unhideWhenUsed/>
    <w:rsid w:val="001D673E"/>
    <w:rPr>
      <w:color w:val="0563C1"/>
      <w:u w:val="single"/>
    </w:rPr>
  </w:style>
  <w:style w:type="character" w:styleId="Collegamentovisitato">
    <w:name w:val="FollowedHyperlink"/>
    <w:basedOn w:val="Carpredefinitoparagrafo"/>
    <w:uiPriority w:val="99"/>
    <w:semiHidden/>
    <w:unhideWhenUsed/>
    <w:rsid w:val="001963F1"/>
    <w:rPr>
      <w:color w:val="954F72"/>
      <w:u w:val="single"/>
    </w:rPr>
  </w:style>
  <w:style w:type="paragraph" w:customStyle="1" w:styleId="msonormal0">
    <w:name w:val="msonormal"/>
    <w:basedOn w:val="Normale"/>
    <w:rsid w:val="001963F1"/>
    <w:pPr>
      <w:spacing w:before="100" w:beforeAutospacing="1" w:after="100" w:afterAutospacing="1"/>
    </w:pPr>
    <w:rPr>
      <w:rFonts w:ascii="Times New Roman" w:eastAsia="Times New Roman" w:hAnsi="Times New Roman" w:cs="Times New Roman"/>
      <w:lang w:eastAsia="it-IT"/>
    </w:rPr>
  </w:style>
  <w:style w:type="paragraph" w:customStyle="1" w:styleId="font5">
    <w:name w:val="font5"/>
    <w:basedOn w:val="Normale"/>
    <w:rsid w:val="001963F1"/>
    <w:pPr>
      <w:spacing w:before="100" w:beforeAutospacing="1" w:after="100" w:afterAutospacing="1"/>
    </w:pPr>
    <w:rPr>
      <w:rFonts w:ascii="Tahoma" w:eastAsia="Times New Roman" w:hAnsi="Tahoma" w:cs="Tahoma"/>
      <w:b/>
      <w:bCs/>
      <w:color w:val="000000"/>
      <w:sz w:val="18"/>
      <w:szCs w:val="18"/>
      <w:lang w:eastAsia="it-IT"/>
    </w:rPr>
  </w:style>
  <w:style w:type="paragraph" w:customStyle="1" w:styleId="font6">
    <w:name w:val="font6"/>
    <w:basedOn w:val="Normale"/>
    <w:rsid w:val="001963F1"/>
    <w:pPr>
      <w:spacing w:before="100" w:beforeAutospacing="1" w:after="100" w:afterAutospacing="1"/>
    </w:pPr>
    <w:rPr>
      <w:rFonts w:ascii="Tahoma" w:eastAsia="Times New Roman" w:hAnsi="Tahoma" w:cs="Tahoma"/>
      <w:color w:val="000000"/>
      <w:sz w:val="18"/>
      <w:szCs w:val="18"/>
      <w:lang w:eastAsia="it-IT"/>
    </w:rPr>
  </w:style>
  <w:style w:type="paragraph" w:customStyle="1" w:styleId="font7">
    <w:name w:val="font7"/>
    <w:basedOn w:val="Normale"/>
    <w:rsid w:val="001963F1"/>
    <w:pPr>
      <w:spacing w:before="100" w:beforeAutospacing="1" w:after="100" w:afterAutospacing="1"/>
    </w:pPr>
    <w:rPr>
      <w:rFonts w:ascii="Tahoma" w:eastAsia="Times New Roman" w:hAnsi="Tahoma" w:cs="Tahoma"/>
      <w:b/>
      <w:bCs/>
      <w:color w:val="000000"/>
      <w:sz w:val="18"/>
      <w:szCs w:val="18"/>
      <w:lang w:eastAsia="it-IT"/>
    </w:rPr>
  </w:style>
  <w:style w:type="paragraph" w:customStyle="1" w:styleId="font8">
    <w:name w:val="font8"/>
    <w:basedOn w:val="Normale"/>
    <w:rsid w:val="001963F1"/>
    <w:pPr>
      <w:spacing w:before="100" w:beforeAutospacing="1" w:after="100" w:afterAutospacing="1"/>
    </w:pPr>
    <w:rPr>
      <w:rFonts w:ascii="Tahoma" w:eastAsia="Times New Roman" w:hAnsi="Tahoma" w:cs="Tahoma"/>
      <w:color w:val="000000"/>
      <w:sz w:val="18"/>
      <w:szCs w:val="18"/>
      <w:lang w:eastAsia="it-IT"/>
    </w:rPr>
  </w:style>
  <w:style w:type="paragraph" w:customStyle="1" w:styleId="xl65">
    <w:name w:val="xl65"/>
    <w:basedOn w:val="Normale"/>
    <w:rsid w:val="001963F1"/>
    <w:pPr>
      <w:pBdr>
        <w:top w:val="single" w:sz="4" w:space="0" w:color="C0C0C0"/>
        <w:left w:val="single" w:sz="4" w:space="0" w:color="C0C0C0"/>
        <w:bottom w:val="single" w:sz="4" w:space="0" w:color="C0C0C0"/>
        <w:right w:val="single" w:sz="4" w:space="0" w:color="C0C0C0"/>
      </w:pBdr>
      <w:shd w:val="clear" w:color="000000" w:fill="00A1E3"/>
      <w:spacing w:before="100" w:beforeAutospacing="1" w:after="100" w:afterAutospacing="1"/>
      <w:jc w:val="center"/>
      <w:textAlignment w:val="top"/>
    </w:pPr>
    <w:rPr>
      <w:rFonts w:ascii="Verdana" w:eastAsia="Times New Roman" w:hAnsi="Verdana" w:cs="Times New Roman"/>
      <w:color w:val="FFFFFF"/>
      <w:sz w:val="16"/>
      <w:szCs w:val="16"/>
      <w:lang w:eastAsia="it-IT"/>
    </w:rPr>
  </w:style>
  <w:style w:type="paragraph" w:customStyle="1" w:styleId="xl66">
    <w:name w:val="xl66"/>
    <w:basedOn w:val="Normale"/>
    <w:rsid w:val="001963F1"/>
    <w:pPr>
      <w:pBdr>
        <w:top w:val="single" w:sz="4" w:space="0" w:color="C0C0C0"/>
        <w:left w:val="single" w:sz="4" w:space="0" w:color="C0C0C0"/>
        <w:bottom w:val="single" w:sz="4" w:space="0" w:color="C0C0C0"/>
        <w:right w:val="single" w:sz="4" w:space="0" w:color="C0C0C0"/>
      </w:pBdr>
      <w:shd w:val="clear" w:color="000000" w:fill="C4D8ED"/>
      <w:spacing w:before="100" w:beforeAutospacing="1" w:after="100" w:afterAutospacing="1"/>
    </w:pPr>
    <w:rPr>
      <w:rFonts w:ascii="Verdana" w:eastAsia="Times New Roman" w:hAnsi="Verdana" w:cs="Times New Roman"/>
      <w:b/>
      <w:bCs/>
      <w:sz w:val="16"/>
      <w:szCs w:val="16"/>
      <w:lang w:eastAsia="it-IT"/>
    </w:rPr>
  </w:style>
  <w:style w:type="paragraph" w:customStyle="1" w:styleId="xl67">
    <w:name w:val="xl67"/>
    <w:basedOn w:val="Normale"/>
    <w:rsid w:val="001963F1"/>
    <w:pPr>
      <w:pBdr>
        <w:top w:val="single" w:sz="4" w:space="0" w:color="C0C0C0"/>
        <w:left w:val="single" w:sz="4" w:space="0" w:color="C0C0C0"/>
        <w:bottom w:val="single" w:sz="4" w:space="0" w:color="C0C0C0"/>
        <w:right w:val="single" w:sz="4" w:space="0" w:color="C0C0C0"/>
      </w:pBdr>
      <w:shd w:val="pct50" w:color="C0C0C0" w:fill="FFFFFF"/>
      <w:spacing w:before="100" w:beforeAutospacing="1" w:after="100" w:afterAutospacing="1"/>
      <w:jc w:val="center"/>
    </w:pPr>
    <w:rPr>
      <w:rFonts w:ascii="Courier New" w:eastAsia="Times New Roman" w:hAnsi="Courier New" w:cs="Courier New"/>
      <w:b/>
      <w:bCs/>
      <w:color w:val="FF0000"/>
      <w:sz w:val="18"/>
      <w:szCs w:val="18"/>
      <w:lang w:eastAsia="it-IT"/>
    </w:rPr>
  </w:style>
  <w:style w:type="paragraph" w:customStyle="1" w:styleId="xl68">
    <w:name w:val="xl68"/>
    <w:basedOn w:val="Normale"/>
    <w:rsid w:val="001963F1"/>
    <w:pPr>
      <w:pBdr>
        <w:top w:val="single" w:sz="4" w:space="0" w:color="C0C0C0"/>
        <w:left w:val="single" w:sz="4" w:space="0" w:color="C0C0C0"/>
        <w:bottom w:val="single" w:sz="4" w:space="0" w:color="C0C0C0"/>
        <w:right w:val="single" w:sz="4" w:space="0" w:color="C0C0C0"/>
      </w:pBdr>
      <w:shd w:val="pct50" w:color="C0C0C0" w:fill="FFFFFF"/>
      <w:spacing w:before="100" w:beforeAutospacing="1" w:after="100" w:afterAutospacing="1"/>
    </w:pPr>
    <w:rPr>
      <w:rFonts w:ascii="Courier New" w:eastAsia="Times New Roman" w:hAnsi="Courier New" w:cs="Courier New"/>
      <w:b/>
      <w:bCs/>
      <w:color w:val="FF0000"/>
      <w:lang w:eastAsia="it-IT"/>
    </w:rPr>
  </w:style>
  <w:style w:type="paragraph" w:customStyle="1" w:styleId="xl69">
    <w:name w:val="xl69"/>
    <w:basedOn w:val="Normale"/>
    <w:rsid w:val="001963F1"/>
    <w:pPr>
      <w:pBdr>
        <w:top w:val="single" w:sz="4" w:space="0" w:color="C0C0C0"/>
        <w:left w:val="single" w:sz="4" w:space="0" w:color="C0C0C0"/>
        <w:bottom w:val="single" w:sz="4" w:space="0" w:color="C0C0C0"/>
        <w:right w:val="single" w:sz="4" w:space="0" w:color="C0C0C0"/>
      </w:pBdr>
      <w:shd w:val="clear" w:color="000000" w:fill="C4D8ED"/>
      <w:spacing w:before="100" w:beforeAutospacing="1" w:after="100" w:afterAutospacing="1"/>
      <w:textAlignment w:val="top"/>
    </w:pPr>
    <w:rPr>
      <w:rFonts w:ascii="Verdana" w:eastAsia="Times New Roman" w:hAnsi="Verdana" w:cs="Times New Roman"/>
      <w:sz w:val="16"/>
      <w:szCs w:val="16"/>
      <w:lang w:eastAsia="it-IT"/>
    </w:rPr>
  </w:style>
  <w:style w:type="paragraph" w:customStyle="1" w:styleId="xl70">
    <w:name w:val="xl70"/>
    <w:basedOn w:val="Normale"/>
    <w:rsid w:val="001963F1"/>
    <w:pPr>
      <w:pBdr>
        <w:top w:val="single" w:sz="4" w:space="0" w:color="C0C0C0"/>
        <w:left w:val="single" w:sz="4" w:space="0" w:color="C0C0C0"/>
        <w:bottom w:val="single" w:sz="4" w:space="0" w:color="C0C0C0"/>
        <w:right w:val="single" w:sz="4" w:space="0" w:color="C0C0C0"/>
      </w:pBdr>
      <w:spacing w:before="100" w:beforeAutospacing="1" w:after="100" w:afterAutospacing="1"/>
    </w:pPr>
    <w:rPr>
      <w:rFonts w:ascii="Arial" w:eastAsia="Times New Roman" w:hAnsi="Arial" w:cs="Arial"/>
      <w:lang w:eastAsia="it-IT"/>
    </w:rPr>
  </w:style>
  <w:style w:type="paragraph" w:customStyle="1" w:styleId="xl71">
    <w:name w:val="xl71"/>
    <w:basedOn w:val="Normale"/>
    <w:rsid w:val="001963F1"/>
    <w:pPr>
      <w:pBdr>
        <w:top w:val="single" w:sz="4" w:space="0" w:color="C0C0C0"/>
        <w:left w:val="single" w:sz="4" w:space="0" w:color="C0C0C0"/>
        <w:bottom w:val="single" w:sz="4" w:space="0" w:color="C0C0C0"/>
        <w:right w:val="single" w:sz="4" w:space="0" w:color="C0C0C0"/>
      </w:pBdr>
      <w:shd w:val="clear" w:color="000000" w:fill="C4D8ED"/>
      <w:spacing w:before="100" w:beforeAutospacing="1" w:after="100" w:afterAutospacing="1"/>
      <w:textAlignment w:val="top"/>
    </w:pPr>
    <w:rPr>
      <w:rFonts w:ascii="Verdana" w:eastAsia="Times New Roman" w:hAnsi="Verdana" w:cs="Times New Roman"/>
      <w:sz w:val="16"/>
      <w:szCs w:val="16"/>
      <w:u w:val="single"/>
      <w:lang w:eastAsia="it-IT"/>
    </w:rPr>
  </w:style>
  <w:style w:type="paragraph" w:customStyle="1" w:styleId="xl72">
    <w:name w:val="xl72"/>
    <w:basedOn w:val="Normale"/>
    <w:rsid w:val="001963F1"/>
    <w:pPr>
      <w:pBdr>
        <w:top w:val="single" w:sz="4" w:space="0" w:color="C0C0C0"/>
        <w:left w:val="single" w:sz="4" w:space="0" w:color="C0C0C0"/>
        <w:bottom w:val="single" w:sz="4" w:space="0" w:color="C0C0C0"/>
        <w:right w:val="single" w:sz="4" w:space="0" w:color="C0C0C0"/>
      </w:pBdr>
      <w:shd w:val="clear" w:color="000000" w:fill="F0F8FF"/>
      <w:spacing w:before="100" w:beforeAutospacing="1" w:after="100" w:afterAutospacing="1"/>
    </w:pPr>
    <w:rPr>
      <w:rFonts w:ascii="Arial" w:eastAsia="Times New Roman" w:hAnsi="Arial" w:cs="Arial"/>
      <w:lang w:eastAsia="it-IT"/>
    </w:rPr>
  </w:style>
  <w:style w:type="paragraph" w:customStyle="1" w:styleId="xl73">
    <w:name w:val="xl73"/>
    <w:basedOn w:val="Normale"/>
    <w:rsid w:val="001963F1"/>
    <w:pPr>
      <w:spacing w:before="100" w:beforeAutospacing="1" w:after="100" w:afterAutospacing="1"/>
    </w:pPr>
    <w:rPr>
      <w:rFonts w:ascii="Verdana" w:eastAsia="Times New Roman" w:hAnsi="Verdana" w:cs="Times New Roman"/>
      <w:sz w:val="16"/>
      <w:szCs w:val="16"/>
      <w:u w:val="single"/>
      <w:lang w:eastAsia="it-IT"/>
    </w:rPr>
  </w:style>
  <w:style w:type="paragraph" w:customStyle="1" w:styleId="xl74">
    <w:name w:val="xl74"/>
    <w:basedOn w:val="Normale"/>
    <w:rsid w:val="001963F1"/>
    <w:pPr>
      <w:shd w:val="clear" w:color="000000" w:fill="C4D8ED"/>
      <w:spacing w:before="100" w:beforeAutospacing="1" w:after="100" w:afterAutospacing="1"/>
      <w:textAlignment w:val="top"/>
    </w:pPr>
    <w:rPr>
      <w:rFonts w:ascii="Verdana" w:eastAsia="Times New Roman" w:hAnsi="Verdana" w:cs="Times New Roman"/>
      <w:sz w:val="16"/>
      <w:szCs w:val="16"/>
      <w:lang w:eastAsia="it-IT"/>
    </w:rPr>
  </w:style>
  <w:style w:type="paragraph" w:customStyle="1" w:styleId="xl75">
    <w:name w:val="xl75"/>
    <w:basedOn w:val="Normale"/>
    <w:rsid w:val="001963F1"/>
    <w:pPr>
      <w:spacing w:before="100" w:beforeAutospacing="1" w:after="100" w:afterAutospacing="1"/>
    </w:pPr>
    <w:rPr>
      <w:rFonts w:ascii="Arial" w:eastAsia="Times New Roman" w:hAnsi="Arial" w:cs="Arial"/>
      <w:lang w:eastAsia="it-IT"/>
    </w:rPr>
  </w:style>
  <w:style w:type="paragraph" w:customStyle="1" w:styleId="xl76">
    <w:name w:val="xl76"/>
    <w:basedOn w:val="Normale"/>
    <w:rsid w:val="001963F1"/>
    <w:pPr>
      <w:pBdr>
        <w:top w:val="single" w:sz="4" w:space="0" w:color="C0C0C0"/>
        <w:left w:val="single" w:sz="4" w:space="0" w:color="C0C0C0"/>
        <w:bottom w:val="single" w:sz="4" w:space="0" w:color="C0C0C0"/>
      </w:pBdr>
      <w:shd w:val="clear" w:color="000000" w:fill="2973BD"/>
      <w:spacing w:before="100" w:beforeAutospacing="1" w:after="100" w:afterAutospacing="1"/>
      <w:jc w:val="right"/>
      <w:textAlignment w:val="top"/>
    </w:pPr>
    <w:rPr>
      <w:rFonts w:ascii="Verdana" w:eastAsia="Times New Roman" w:hAnsi="Verdana" w:cs="Times New Roman"/>
      <w:b/>
      <w:bCs/>
      <w:color w:val="FFFFFF"/>
      <w:sz w:val="16"/>
      <w:szCs w:val="16"/>
      <w:lang w:eastAsia="it-IT"/>
    </w:rPr>
  </w:style>
  <w:style w:type="paragraph" w:customStyle="1" w:styleId="xl77">
    <w:name w:val="xl77"/>
    <w:basedOn w:val="Normale"/>
    <w:rsid w:val="001963F1"/>
    <w:pPr>
      <w:pBdr>
        <w:top w:val="single" w:sz="4" w:space="0" w:color="C0C0C0"/>
        <w:bottom w:val="single" w:sz="4" w:space="0" w:color="C0C0C0"/>
        <w:right w:val="single" w:sz="4" w:space="0" w:color="C0C0C0"/>
      </w:pBdr>
      <w:shd w:val="clear" w:color="000000" w:fill="2973BD"/>
      <w:spacing w:before="100" w:beforeAutospacing="1" w:after="100" w:afterAutospacing="1"/>
      <w:jc w:val="right"/>
      <w:textAlignment w:val="top"/>
    </w:pPr>
    <w:rPr>
      <w:rFonts w:ascii="Verdana" w:eastAsia="Times New Roman" w:hAnsi="Verdana" w:cs="Times New Roman"/>
      <w:b/>
      <w:bCs/>
      <w:color w:val="FFFFFF"/>
      <w:sz w:val="16"/>
      <w:szCs w:val="16"/>
      <w:lang w:eastAsia="it-IT"/>
    </w:rPr>
  </w:style>
  <w:style w:type="paragraph" w:customStyle="1" w:styleId="xl78">
    <w:name w:val="xl78"/>
    <w:basedOn w:val="Normale"/>
    <w:rsid w:val="001963F1"/>
    <w:pPr>
      <w:pBdr>
        <w:top w:val="single" w:sz="4" w:space="0" w:color="C0C0C0"/>
        <w:left w:val="single" w:sz="4" w:space="0" w:color="C0C0C0"/>
        <w:bottom w:val="single" w:sz="4" w:space="0" w:color="C0C0C0"/>
      </w:pBdr>
      <w:shd w:val="clear" w:color="000000" w:fill="2973BD"/>
      <w:spacing w:before="100" w:beforeAutospacing="1" w:after="100" w:afterAutospacing="1"/>
      <w:textAlignment w:val="top"/>
    </w:pPr>
    <w:rPr>
      <w:rFonts w:ascii="Verdana" w:eastAsia="Times New Roman" w:hAnsi="Verdana" w:cs="Times New Roman"/>
      <w:color w:val="FFFFFF"/>
      <w:sz w:val="16"/>
      <w:szCs w:val="16"/>
      <w:lang w:eastAsia="it-IT"/>
    </w:rPr>
  </w:style>
  <w:style w:type="paragraph" w:customStyle="1" w:styleId="xl79">
    <w:name w:val="xl79"/>
    <w:basedOn w:val="Normale"/>
    <w:rsid w:val="001963F1"/>
    <w:pPr>
      <w:pBdr>
        <w:top w:val="single" w:sz="4" w:space="0" w:color="C0C0C0"/>
        <w:bottom w:val="single" w:sz="4" w:space="0" w:color="C0C0C0"/>
      </w:pBdr>
      <w:shd w:val="clear" w:color="000000" w:fill="2973BD"/>
      <w:spacing w:before="100" w:beforeAutospacing="1" w:after="100" w:afterAutospacing="1"/>
      <w:textAlignment w:val="top"/>
    </w:pPr>
    <w:rPr>
      <w:rFonts w:ascii="Verdana" w:eastAsia="Times New Roman" w:hAnsi="Verdana" w:cs="Times New Roman"/>
      <w:color w:val="FFFFFF"/>
      <w:sz w:val="16"/>
      <w:szCs w:val="16"/>
      <w:lang w:eastAsia="it-IT"/>
    </w:rPr>
  </w:style>
  <w:style w:type="paragraph" w:customStyle="1" w:styleId="xl80">
    <w:name w:val="xl80"/>
    <w:basedOn w:val="Normale"/>
    <w:rsid w:val="001963F1"/>
    <w:pPr>
      <w:pBdr>
        <w:top w:val="single" w:sz="4" w:space="0" w:color="C0C0C0"/>
        <w:bottom w:val="single" w:sz="4" w:space="0" w:color="C0C0C0"/>
        <w:right w:val="single" w:sz="4" w:space="0" w:color="C0C0C0"/>
      </w:pBdr>
      <w:shd w:val="clear" w:color="000000" w:fill="2973BD"/>
      <w:spacing w:before="100" w:beforeAutospacing="1" w:after="100" w:afterAutospacing="1"/>
      <w:textAlignment w:val="top"/>
    </w:pPr>
    <w:rPr>
      <w:rFonts w:ascii="Verdana" w:eastAsia="Times New Roman" w:hAnsi="Verdana" w:cs="Times New Roman"/>
      <w:color w:val="FFFFFF"/>
      <w:sz w:val="16"/>
      <w:szCs w:val="16"/>
      <w:lang w:eastAsia="it-IT"/>
    </w:rPr>
  </w:style>
  <w:style w:type="paragraph" w:customStyle="1" w:styleId="xl81">
    <w:name w:val="xl81"/>
    <w:basedOn w:val="Normale"/>
    <w:rsid w:val="001963F1"/>
    <w:pPr>
      <w:pBdr>
        <w:top w:val="single" w:sz="4" w:space="0" w:color="C0C0C0"/>
        <w:left w:val="single" w:sz="4" w:space="0" w:color="C0C0C0"/>
        <w:bottom w:val="single" w:sz="4" w:space="0" w:color="C0C0C0"/>
      </w:pBdr>
      <w:shd w:val="clear" w:color="000000" w:fill="00A1E3"/>
      <w:spacing w:before="100" w:beforeAutospacing="1" w:after="100" w:afterAutospacing="1"/>
      <w:jc w:val="right"/>
      <w:textAlignment w:val="center"/>
    </w:pPr>
    <w:rPr>
      <w:rFonts w:ascii="Verdana" w:eastAsia="Times New Roman" w:hAnsi="Verdana" w:cs="Times New Roman"/>
      <w:b/>
      <w:bCs/>
      <w:color w:val="FFFFFF"/>
      <w:sz w:val="16"/>
      <w:szCs w:val="16"/>
      <w:lang w:eastAsia="it-IT"/>
    </w:rPr>
  </w:style>
  <w:style w:type="paragraph" w:customStyle="1" w:styleId="xl82">
    <w:name w:val="xl82"/>
    <w:basedOn w:val="Normale"/>
    <w:rsid w:val="001963F1"/>
    <w:pPr>
      <w:pBdr>
        <w:top w:val="single" w:sz="4" w:space="0" w:color="C0C0C0"/>
        <w:bottom w:val="single" w:sz="4" w:space="0" w:color="C0C0C0"/>
        <w:right w:val="single" w:sz="4" w:space="0" w:color="C0C0C0"/>
      </w:pBdr>
      <w:shd w:val="clear" w:color="000000" w:fill="00A1E3"/>
      <w:spacing w:before="100" w:beforeAutospacing="1" w:after="100" w:afterAutospacing="1"/>
      <w:jc w:val="right"/>
      <w:textAlignment w:val="center"/>
    </w:pPr>
    <w:rPr>
      <w:rFonts w:ascii="Verdana" w:eastAsia="Times New Roman" w:hAnsi="Verdana" w:cs="Times New Roman"/>
      <w:b/>
      <w:bCs/>
      <w:color w:val="FFFFFF"/>
      <w:sz w:val="16"/>
      <w:szCs w:val="16"/>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931905">
      <w:bodyDiv w:val="1"/>
      <w:marLeft w:val="0"/>
      <w:marRight w:val="0"/>
      <w:marTop w:val="0"/>
      <w:marBottom w:val="0"/>
      <w:divBdr>
        <w:top w:val="none" w:sz="0" w:space="0" w:color="auto"/>
        <w:left w:val="none" w:sz="0" w:space="0" w:color="auto"/>
        <w:bottom w:val="none" w:sz="0" w:space="0" w:color="auto"/>
        <w:right w:val="none" w:sz="0" w:space="0" w:color="auto"/>
      </w:divBdr>
    </w:div>
    <w:div w:id="469598030">
      <w:bodyDiv w:val="1"/>
      <w:marLeft w:val="0"/>
      <w:marRight w:val="0"/>
      <w:marTop w:val="0"/>
      <w:marBottom w:val="0"/>
      <w:divBdr>
        <w:top w:val="none" w:sz="0" w:space="0" w:color="auto"/>
        <w:left w:val="none" w:sz="0" w:space="0" w:color="auto"/>
        <w:bottom w:val="none" w:sz="0" w:space="0" w:color="auto"/>
        <w:right w:val="none" w:sz="0" w:space="0" w:color="auto"/>
      </w:divBdr>
    </w:div>
    <w:div w:id="599332436">
      <w:bodyDiv w:val="1"/>
      <w:marLeft w:val="0"/>
      <w:marRight w:val="0"/>
      <w:marTop w:val="0"/>
      <w:marBottom w:val="0"/>
      <w:divBdr>
        <w:top w:val="none" w:sz="0" w:space="0" w:color="auto"/>
        <w:left w:val="none" w:sz="0" w:space="0" w:color="auto"/>
        <w:bottom w:val="none" w:sz="0" w:space="0" w:color="auto"/>
        <w:right w:val="none" w:sz="0" w:space="0" w:color="auto"/>
      </w:divBdr>
    </w:div>
    <w:div w:id="702829582">
      <w:bodyDiv w:val="1"/>
      <w:marLeft w:val="0"/>
      <w:marRight w:val="0"/>
      <w:marTop w:val="0"/>
      <w:marBottom w:val="0"/>
      <w:divBdr>
        <w:top w:val="none" w:sz="0" w:space="0" w:color="auto"/>
        <w:left w:val="none" w:sz="0" w:space="0" w:color="auto"/>
        <w:bottom w:val="none" w:sz="0" w:space="0" w:color="auto"/>
        <w:right w:val="none" w:sz="0" w:space="0" w:color="auto"/>
      </w:divBdr>
    </w:div>
    <w:div w:id="714743702">
      <w:bodyDiv w:val="1"/>
      <w:marLeft w:val="0"/>
      <w:marRight w:val="0"/>
      <w:marTop w:val="0"/>
      <w:marBottom w:val="0"/>
      <w:divBdr>
        <w:top w:val="none" w:sz="0" w:space="0" w:color="auto"/>
        <w:left w:val="none" w:sz="0" w:space="0" w:color="auto"/>
        <w:bottom w:val="none" w:sz="0" w:space="0" w:color="auto"/>
        <w:right w:val="none" w:sz="0" w:space="0" w:color="auto"/>
      </w:divBdr>
    </w:div>
    <w:div w:id="739868573">
      <w:bodyDiv w:val="1"/>
      <w:marLeft w:val="0"/>
      <w:marRight w:val="0"/>
      <w:marTop w:val="0"/>
      <w:marBottom w:val="0"/>
      <w:divBdr>
        <w:top w:val="none" w:sz="0" w:space="0" w:color="auto"/>
        <w:left w:val="none" w:sz="0" w:space="0" w:color="auto"/>
        <w:bottom w:val="none" w:sz="0" w:space="0" w:color="auto"/>
        <w:right w:val="none" w:sz="0" w:space="0" w:color="auto"/>
      </w:divBdr>
    </w:div>
    <w:div w:id="834416597">
      <w:bodyDiv w:val="1"/>
      <w:marLeft w:val="0"/>
      <w:marRight w:val="0"/>
      <w:marTop w:val="0"/>
      <w:marBottom w:val="0"/>
      <w:divBdr>
        <w:top w:val="none" w:sz="0" w:space="0" w:color="auto"/>
        <w:left w:val="none" w:sz="0" w:space="0" w:color="auto"/>
        <w:bottom w:val="none" w:sz="0" w:space="0" w:color="auto"/>
        <w:right w:val="none" w:sz="0" w:space="0" w:color="auto"/>
      </w:divBdr>
    </w:div>
    <w:div w:id="889616022">
      <w:bodyDiv w:val="1"/>
      <w:marLeft w:val="0"/>
      <w:marRight w:val="0"/>
      <w:marTop w:val="0"/>
      <w:marBottom w:val="0"/>
      <w:divBdr>
        <w:top w:val="none" w:sz="0" w:space="0" w:color="auto"/>
        <w:left w:val="none" w:sz="0" w:space="0" w:color="auto"/>
        <w:bottom w:val="none" w:sz="0" w:space="0" w:color="auto"/>
        <w:right w:val="none" w:sz="0" w:space="0" w:color="auto"/>
      </w:divBdr>
    </w:div>
    <w:div w:id="900292214">
      <w:bodyDiv w:val="1"/>
      <w:marLeft w:val="0"/>
      <w:marRight w:val="0"/>
      <w:marTop w:val="0"/>
      <w:marBottom w:val="0"/>
      <w:divBdr>
        <w:top w:val="none" w:sz="0" w:space="0" w:color="auto"/>
        <w:left w:val="none" w:sz="0" w:space="0" w:color="auto"/>
        <w:bottom w:val="none" w:sz="0" w:space="0" w:color="auto"/>
        <w:right w:val="none" w:sz="0" w:space="0" w:color="auto"/>
      </w:divBdr>
    </w:div>
    <w:div w:id="1120999664">
      <w:bodyDiv w:val="1"/>
      <w:marLeft w:val="0"/>
      <w:marRight w:val="0"/>
      <w:marTop w:val="0"/>
      <w:marBottom w:val="0"/>
      <w:divBdr>
        <w:top w:val="none" w:sz="0" w:space="0" w:color="auto"/>
        <w:left w:val="none" w:sz="0" w:space="0" w:color="auto"/>
        <w:bottom w:val="none" w:sz="0" w:space="0" w:color="auto"/>
        <w:right w:val="none" w:sz="0" w:space="0" w:color="auto"/>
      </w:divBdr>
    </w:div>
    <w:div w:id="1143962661">
      <w:bodyDiv w:val="1"/>
      <w:marLeft w:val="0"/>
      <w:marRight w:val="0"/>
      <w:marTop w:val="0"/>
      <w:marBottom w:val="0"/>
      <w:divBdr>
        <w:top w:val="none" w:sz="0" w:space="0" w:color="auto"/>
        <w:left w:val="none" w:sz="0" w:space="0" w:color="auto"/>
        <w:bottom w:val="none" w:sz="0" w:space="0" w:color="auto"/>
        <w:right w:val="none" w:sz="0" w:space="0" w:color="auto"/>
      </w:divBdr>
    </w:div>
    <w:div w:id="1174077987">
      <w:bodyDiv w:val="1"/>
      <w:marLeft w:val="0"/>
      <w:marRight w:val="0"/>
      <w:marTop w:val="0"/>
      <w:marBottom w:val="0"/>
      <w:divBdr>
        <w:top w:val="none" w:sz="0" w:space="0" w:color="auto"/>
        <w:left w:val="none" w:sz="0" w:space="0" w:color="auto"/>
        <w:bottom w:val="none" w:sz="0" w:space="0" w:color="auto"/>
        <w:right w:val="none" w:sz="0" w:space="0" w:color="auto"/>
      </w:divBdr>
    </w:div>
    <w:div w:id="1225721281">
      <w:bodyDiv w:val="1"/>
      <w:marLeft w:val="0"/>
      <w:marRight w:val="0"/>
      <w:marTop w:val="0"/>
      <w:marBottom w:val="0"/>
      <w:divBdr>
        <w:top w:val="none" w:sz="0" w:space="0" w:color="auto"/>
        <w:left w:val="none" w:sz="0" w:space="0" w:color="auto"/>
        <w:bottom w:val="none" w:sz="0" w:space="0" w:color="auto"/>
        <w:right w:val="none" w:sz="0" w:space="0" w:color="auto"/>
      </w:divBdr>
    </w:div>
    <w:div w:id="1319992893">
      <w:bodyDiv w:val="1"/>
      <w:marLeft w:val="0"/>
      <w:marRight w:val="0"/>
      <w:marTop w:val="0"/>
      <w:marBottom w:val="0"/>
      <w:divBdr>
        <w:top w:val="none" w:sz="0" w:space="0" w:color="auto"/>
        <w:left w:val="none" w:sz="0" w:space="0" w:color="auto"/>
        <w:bottom w:val="none" w:sz="0" w:space="0" w:color="auto"/>
        <w:right w:val="none" w:sz="0" w:space="0" w:color="auto"/>
      </w:divBdr>
    </w:div>
    <w:div w:id="1365253736">
      <w:bodyDiv w:val="1"/>
      <w:marLeft w:val="0"/>
      <w:marRight w:val="0"/>
      <w:marTop w:val="0"/>
      <w:marBottom w:val="0"/>
      <w:divBdr>
        <w:top w:val="none" w:sz="0" w:space="0" w:color="auto"/>
        <w:left w:val="none" w:sz="0" w:space="0" w:color="auto"/>
        <w:bottom w:val="none" w:sz="0" w:space="0" w:color="auto"/>
        <w:right w:val="none" w:sz="0" w:space="0" w:color="auto"/>
      </w:divBdr>
    </w:div>
    <w:div w:id="1771268107">
      <w:bodyDiv w:val="1"/>
      <w:marLeft w:val="0"/>
      <w:marRight w:val="0"/>
      <w:marTop w:val="0"/>
      <w:marBottom w:val="0"/>
      <w:divBdr>
        <w:top w:val="none" w:sz="0" w:space="0" w:color="auto"/>
        <w:left w:val="none" w:sz="0" w:space="0" w:color="auto"/>
        <w:bottom w:val="none" w:sz="0" w:space="0" w:color="auto"/>
        <w:right w:val="none" w:sz="0" w:space="0" w:color="auto"/>
      </w:divBdr>
    </w:div>
    <w:div w:id="1783720786">
      <w:bodyDiv w:val="1"/>
      <w:marLeft w:val="0"/>
      <w:marRight w:val="0"/>
      <w:marTop w:val="0"/>
      <w:marBottom w:val="0"/>
      <w:divBdr>
        <w:top w:val="none" w:sz="0" w:space="0" w:color="auto"/>
        <w:left w:val="none" w:sz="0" w:space="0" w:color="auto"/>
        <w:bottom w:val="none" w:sz="0" w:space="0" w:color="auto"/>
        <w:right w:val="none" w:sz="0" w:space="0" w:color="auto"/>
      </w:divBdr>
    </w:div>
    <w:div w:id="1832209750">
      <w:bodyDiv w:val="1"/>
      <w:marLeft w:val="0"/>
      <w:marRight w:val="0"/>
      <w:marTop w:val="0"/>
      <w:marBottom w:val="0"/>
      <w:divBdr>
        <w:top w:val="none" w:sz="0" w:space="0" w:color="auto"/>
        <w:left w:val="none" w:sz="0" w:space="0" w:color="auto"/>
        <w:bottom w:val="none" w:sz="0" w:space="0" w:color="auto"/>
        <w:right w:val="none" w:sz="0" w:space="0" w:color="auto"/>
      </w:divBdr>
    </w:div>
    <w:div w:id="1847788521">
      <w:bodyDiv w:val="1"/>
      <w:marLeft w:val="0"/>
      <w:marRight w:val="0"/>
      <w:marTop w:val="0"/>
      <w:marBottom w:val="0"/>
      <w:divBdr>
        <w:top w:val="none" w:sz="0" w:space="0" w:color="auto"/>
        <w:left w:val="none" w:sz="0" w:space="0" w:color="auto"/>
        <w:bottom w:val="none" w:sz="0" w:space="0" w:color="auto"/>
        <w:right w:val="none" w:sz="0" w:space="0" w:color="auto"/>
      </w:divBdr>
    </w:div>
    <w:div w:id="1853497029">
      <w:bodyDiv w:val="1"/>
      <w:marLeft w:val="0"/>
      <w:marRight w:val="0"/>
      <w:marTop w:val="0"/>
      <w:marBottom w:val="0"/>
      <w:divBdr>
        <w:top w:val="none" w:sz="0" w:space="0" w:color="auto"/>
        <w:left w:val="none" w:sz="0" w:space="0" w:color="auto"/>
        <w:bottom w:val="none" w:sz="0" w:space="0" w:color="auto"/>
        <w:right w:val="none" w:sz="0" w:space="0" w:color="auto"/>
      </w:divBdr>
    </w:div>
    <w:div w:id="1915242853">
      <w:bodyDiv w:val="1"/>
      <w:marLeft w:val="0"/>
      <w:marRight w:val="0"/>
      <w:marTop w:val="0"/>
      <w:marBottom w:val="0"/>
      <w:divBdr>
        <w:top w:val="none" w:sz="0" w:space="0" w:color="auto"/>
        <w:left w:val="none" w:sz="0" w:space="0" w:color="auto"/>
        <w:bottom w:val="none" w:sz="0" w:space="0" w:color="auto"/>
        <w:right w:val="none" w:sz="0" w:space="0" w:color="auto"/>
      </w:divBdr>
    </w:div>
    <w:div w:id="1987856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chart" Target="charts/chart1.xm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chart" Target="charts/chart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80.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3.png"/><Relationship Id="rId5" Type="http://schemas.openxmlformats.org/officeDocument/2006/relationships/hyperlink" Target="http://dati.istat.it/" TargetMode="External"/><Relationship Id="rId15" Type="http://schemas.microsoft.com/office/2014/relationships/chartEx" Target="charts/chartEx1.xml"/><Relationship Id="rId23" Type="http://schemas.openxmlformats.org/officeDocument/2006/relationships/chart" Target="charts/chart4.xml"/><Relationship Id="rId28"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hart" Target="charts/chart3.xml"/><Relationship Id="rId27" Type="http://schemas.openxmlformats.org/officeDocument/2006/relationships/image" Target="media/image16.pn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federico/Desktop/Universita&#768;%20&#128104;&#127995;&#8205;&#127891;/SMEF%20&#128557;/Statistica%20dei%20reati%20economici%20e%20finanziari/ROMA%20EXCEL%20CRIMINI1.xlsx" TargetMode="External"/><Relationship Id="rId2" Type="http://schemas.microsoft.com/office/2011/relationships/chartColorStyle" Target="colors2.xml"/><Relationship Id="rId1" Type="http://schemas.microsoft.com/office/2011/relationships/chartStyle" Target="style2.xml"/></Relationships>
</file>

<file path=word/charts/_rels/chart2.xml.rels><?xml version="1.0" encoding="UTF-8" standalone="yes"?>
<Relationships xmlns="http://schemas.openxmlformats.org/package/2006/relationships"><Relationship Id="rId3" Type="http://schemas.openxmlformats.org/officeDocument/2006/relationships/oleObject" Target="file:////Users/federico/Desktop/Universita&#768;%20&#128104;&#127995;&#8205;&#127891;/SMEF%20&#128557;/Statistica%20dei%20reati%20economici%20e%20finanziari/ROMA%20EXCEL%20CRIMINI1.xlsx" TargetMode="External"/><Relationship Id="rId2" Type="http://schemas.microsoft.com/office/2011/relationships/chartColorStyle" Target="colors3.xml"/><Relationship Id="rId1" Type="http://schemas.microsoft.com/office/2011/relationships/chartStyle" Target="style3.xml"/></Relationships>
</file>

<file path=word/charts/_rels/chart3.xml.rels><?xml version="1.0" encoding="UTF-8" standalone="yes"?>
<Relationships xmlns="http://schemas.openxmlformats.org/package/2006/relationships"><Relationship Id="rId3" Type="http://schemas.openxmlformats.org/officeDocument/2006/relationships/oleObject" Target="file:////Users/federico/Desktop/Universita&#768;%20&#128104;&#127995;&#8205;&#127891;/SMEF%20&#128557;/Statistica%20dei%20reati%20economici%20e%20finanziari/ROMA%20EXCEL%20CRIMINI1.xlsx" TargetMode="External"/><Relationship Id="rId2" Type="http://schemas.microsoft.com/office/2011/relationships/chartColorStyle" Target="colors4.xml"/><Relationship Id="rId1" Type="http://schemas.microsoft.com/office/2011/relationships/chartStyle" Target="style4.xml"/></Relationships>
</file>

<file path=word/charts/_rels/chart4.xml.rels><?xml version="1.0" encoding="UTF-8" standalone="yes"?>
<Relationships xmlns="http://schemas.openxmlformats.org/package/2006/relationships"><Relationship Id="rId3" Type="http://schemas.openxmlformats.org/officeDocument/2006/relationships/oleObject" Target="file:////Users/federico/Desktop/Universita&#768;%20&#128104;&#127995;&#8205;&#127891;/SMEF%20&#128557;/Statistica%20dei%20reati%20economici%20e%20finanziari/ROMA%20EXCEL%20CRIMINI1.xlsx" TargetMode="External"/><Relationship Id="rId2" Type="http://schemas.microsoft.com/office/2011/relationships/chartColorStyle" Target="colors5.xml"/><Relationship Id="rId1" Type="http://schemas.microsoft.com/office/2011/relationships/chartStyle" Target="style5.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Users/federico/Desktop/Universita&#768;%20&#128104;&#127995;&#8205;&#127891;/SMEF%20&#128557;/Statistica%20dei%20reati%20economici%20e%20finanziari/ROMA%20EXCEL%20CRIMINI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18796522309711286"/>
          <c:y val="3.7037037037037035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barChart>
        <c:barDir val="col"/>
        <c:grouping val="clustered"/>
        <c:varyColors val="0"/>
        <c:ser>
          <c:idx val="0"/>
          <c:order val="0"/>
          <c:tx>
            <c:strRef>
              <c:f>'I.Stat export'!$A$408</c:f>
              <c:strCache>
                <c:ptCount val="1"/>
                <c:pt idx="0">
                  <c:v>INDICE DI RIPARTIZIONE DELLA GRAVITA PENALE A BASE ITALIA</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'I.Stat export'!$B$378:$M$378</c:f>
              <c:strCache>
                <c:ptCount val="12"/>
                <c:pt idx="1">
                  <c:v>2010</c:v>
                </c:pt>
                <c:pt idx="2">
                  <c:v>2011</c:v>
                </c:pt>
                <c:pt idx="3">
                  <c:v>2012</c:v>
                </c:pt>
                <c:pt idx="4">
                  <c:v>2013</c:v>
                </c:pt>
                <c:pt idx="5">
                  <c:v>2014</c:v>
                </c:pt>
                <c:pt idx="6">
                  <c:v>2015</c:v>
                </c:pt>
                <c:pt idx="7">
                  <c:v>2016</c:v>
                </c:pt>
                <c:pt idx="8">
                  <c:v>2017</c:v>
                </c:pt>
                <c:pt idx="9">
                  <c:v>2018</c:v>
                </c:pt>
                <c:pt idx="10">
                  <c:v>2019</c:v>
                </c:pt>
                <c:pt idx="11">
                  <c:v>2020</c:v>
                </c:pt>
              </c:strCache>
            </c:strRef>
          </c:cat>
          <c:val>
            <c:numRef>
              <c:f>'I.Stat export'!$B$408:$M$408</c:f>
              <c:numCache>
                <c:formatCode>0.00%</c:formatCode>
                <c:ptCount val="12"/>
                <c:pt idx="1">
                  <c:v>8.6660843798834208E-2</c:v>
                </c:pt>
                <c:pt idx="2">
                  <c:v>8.6022555847705628E-2</c:v>
                </c:pt>
                <c:pt idx="3">
                  <c:v>8.4291943638284836E-2</c:v>
                </c:pt>
                <c:pt idx="4">
                  <c:v>8.7098024036290689E-2</c:v>
                </c:pt>
                <c:pt idx="5">
                  <c:v>9.127994563976119E-2</c:v>
                </c:pt>
                <c:pt idx="6">
                  <c:v>8.8402462005924914E-2</c:v>
                </c:pt>
                <c:pt idx="7">
                  <c:v>8.1501508959118132E-2</c:v>
                </c:pt>
                <c:pt idx="8">
                  <c:v>8.7898772928401286E-2</c:v>
                </c:pt>
                <c:pt idx="9">
                  <c:v>8.8839064145451493E-2</c:v>
                </c:pt>
                <c:pt idx="10">
                  <c:v>8.9086672032289482E-2</c:v>
                </c:pt>
                <c:pt idx="11">
                  <c:v>8.5888237820129845E-2</c:v>
                </c:pt>
              </c:numCache>
            </c:numRef>
          </c:val>
          <c:extLst>
            <c:ext xmlns:c16="http://schemas.microsoft.com/office/drawing/2014/chart" uri="{C3380CC4-5D6E-409C-BE32-E72D297353CC}">
              <c16:uniqueId val="{00000000-A7E9-AC47-B046-3EDE96EE449B}"/>
            </c:ext>
          </c:extLst>
        </c:ser>
        <c:dLbls>
          <c:showLegendKey val="0"/>
          <c:showVal val="0"/>
          <c:showCatName val="0"/>
          <c:showSerName val="0"/>
          <c:showPercent val="0"/>
          <c:showBubbleSize val="0"/>
        </c:dLbls>
        <c:gapWidth val="100"/>
        <c:overlap val="-44"/>
        <c:axId val="1224720368"/>
        <c:axId val="1224681376"/>
      </c:barChart>
      <c:catAx>
        <c:axId val="1224720368"/>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24681376"/>
        <c:crosses val="autoZero"/>
        <c:auto val="1"/>
        <c:lblAlgn val="ctr"/>
        <c:lblOffset val="100"/>
        <c:noMultiLvlLbl val="0"/>
      </c:catAx>
      <c:valAx>
        <c:axId val="1224681376"/>
        <c:scaling>
          <c:orientation val="minMax"/>
        </c:scaling>
        <c:delete val="0"/>
        <c:axPos val="l"/>
        <c:majorGridlines>
          <c:spPr>
            <a:ln w="9525" cap="flat" cmpd="sng" algn="ctr">
              <a:solidFill>
                <a:schemeClr val="lt1">
                  <a:lumMod val="95000"/>
                  <a:alpha val="10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24720368"/>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it-IT"/>
              <a:t>Regressione</a:t>
            </a:r>
            <a:r>
              <a:rPr lang="it-IT" baseline="0"/>
              <a:t> lineare</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it-IT"/>
        </a:p>
      </c:txPr>
    </c:title>
    <c:autoTitleDeleted val="0"/>
    <c:plotArea>
      <c:layout/>
      <c:scatterChart>
        <c:scatterStyle val="lineMarker"/>
        <c:varyColors val="0"/>
        <c:ser>
          <c:idx val="0"/>
          <c:order val="0"/>
          <c:spPr>
            <a:ln w="25400" cap="rnd">
              <a:noFill/>
            </a:ln>
            <a:effectLst>
              <a:glow rad="139700">
                <a:schemeClr val="accent1">
                  <a:satMod val="175000"/>
                  <a:alpha val="14000"/>
                </a:schemeClr>
              </a:glow>
            </a:effectLst>
          </c:spPr>
          <c:marker>
            <c:symbol val="circle"/>
            <c:size val="3"/>
            <c:spPr>
              <a:solidFill>
                <a:schemeClr val="accent4"/>
              </a:solidFill>
              <a:ln w="19050">
                <a:solidFill>
                  <a:schemeClr val="bg1"/>
                </a:solidFill>
              </a:ln>
              <a:effectLst>
                <a:glow rad="63500">
                  <a:schemeClr val="accent1">
                    <a:satMod val="175000"/>
                    <a:alpha val="25000"/>
                  </a:schemeClr>
                </a:glow>
              </a:effectLst>
            </c:spPr>
          </c:marker>
          <c:trendline>
            <c:spPr>
              <a:ln w="19050" cap="rnd">
                <a:solidFill>
                  <a:srgbClr val="FF0000">
                    <a:alpha val="57000"/>
                  </a:srgbClr>
                </a:solidFill>
                <a:tailEnd type="triangle"/>
              </a:ln>
              <a:effectLst/>
            </c:spPr>
            <c:trendlineType val="linear"/>
            <c:forward val="1"/>
            <c:backward val="1"/>
            <c:dispRSqr val="1"/>
            <c:dispEq val="1"/>
            <c:trendlineLbl>
              <c:layout>
                <c:manualLayout>
                  <c:x val="-0.41700255597751329"/>
                  <c:y val="0.46901473577101133"/>
                </c:manualLayout>
              </c:layout>
              <c:tx>
                <c:rich>
                  <a:bodyPr rot="0" spcFirstLastPara="1" vertOverflow="ellipsis" vert="horz" wrap="square" anchor="ctr" anchorCtr="1"/>
                  <a:lstStyle/>
                  <a:p>
                    <a:pPr>
                      <a:defRPr sz="900" b="0" i="0" u="none" strike="noStrike" kern="1200" baseline="0">
                        <a:solidFill>
                          <a:schemeClr val="bg1"/>
                        </a:solidFill>
                        <a:effectLst/>
                        <a:latin typeface="+mn-lt"/>
                        <a:ea typeface="+mn-ea"/>
                        <a:cs typeface="+mn-cs"/>
                      </a:defRPr>
                    </a:pPr>
                    <a:r>
                      <a:rPr lang="en-US" baseline="0">
                        <a:solidFill>
                          <a:schemeClr val="bg1"/>
                        </a:solidFill>
                        <a:effectLst/>
                      </a:rPr>
                      <a:t>y = 15655x - 18369</a:t>
                    </a:r>
                    <a:br>
                      <a:rPr lang="en-US" baseline="0">
                        <a:solidFill>
                          <a:schemeClr val="bg1"/>
                        </a:solidFill>
                        <a:effectLst/>
                      </a:rPr>
                    </a:br>
                    <a:r>
                      <a:rPr lang="en-US" baseline="0">
                        <a:solidFill>
                          <a:schemeClr val="bg1"/>
                        </a:solidFill>
                        <a:effectLst/>
                      </a:rPr>
                      <a:t>R² = 0,5031</a:t>
                    </a:r>
                    <a:endParaRPr lang="en-US" sz="1200">
                      <a:solidFill>
                        <a:schemeClr val="bg1"/>
                      </a:solidFill>
                      <a:effectLst/>
                    </a:endParaRPr>
                  </a:p>
                </c:rich>
              </c:tx>
              <c:numFmt formatCode="General" sourceLinked="0"/>
              <c:spPr>
                <a:solidFill>
                  <a:srgbClr val="C00000">
                    <a:alpha val="19785"/>
                  </a:srgbClr>
                </a:solidFill>
                <a:ln>
                  <a:solidFill>
                    <a:schemeClr val="tx1">
                      <a:lumMod val="85000"/>
                      <a:lumOff val="15000"/>
                      <a:alpha val="18821"/>
                    </a:schemeClr>
                  </a:solidFill>
                </a:ln>
                <a:effectLst/>
              </c:spPr>
              <c:txPr>
                <a:bodyPr rot="0" spcFirstLastPara="1" vertOverflow="ellipsis" vert="horz" wrap="square" anchor="ctr" anchorCtr="1"/>
                <a:lstStyle/>
                <a:p>
                  <a:pPr>
                    <a:defRPr sz="900" b="0" i="0" u="none" strike="noStrike" kern="1200" baseline="0">
                      <a:solidFill>
                        <a:schemeClr val="bg1"/>
                      </a:solidFill>
                      <a:effectLst/>
                      <a:latin typeface="+mn-lt"/>
                      <a:ea typeface="+mn-ea"/>
                      <a:cs typeface="+mn-cs"/>
                    </a:defRPr>
                  </a:pPr>
                  <a:endParaRPr lang="it-IT"/>
                </a:p>
              </c:txPr>
            </c:trendlineLbl>
          </c:trendline>
          <c:xVal>
            <c:numRef>
              <c:f>'I.Stat export'!$C$423:$M$423</c:f>
              <c:numCache>
                <c:formatCode>0.00</c:formatCode>
                <c:ptCount val="11"/>
                <c:pt idx="0">
                  <c:v>8.9</c:v>
                </c:pt>
                <c:pt idx="1">
                  <c:v>8.4</c:v>
                </c:pt>
                <c:pt idx="2">
                  <c:v>9.9</c:v>
                </c:pt>
                <c:pt idx="3">
                  <c:v>11</c:v>
                </c:pt>
                <c:pt idx="4">
                  <c:v>11.3</c:v>
                </c:pt>
                <c:pt idx="5">
                  <c:v>10.7</c:v>
                </c:pt>
                <c:pt idx="6">
                  <c:v>9.8000000000000007</c:v>
                </c:pt>
                <c:pt idx="7">
                  <c:v>9.5</c:v>
                </c:pt>
                <c:pt idx="8">
                  <c:v>9.8000000000000007</c:v>
                </c:pt>
                <c:pt idx="9">
                  <c:v>9.1</c:v>
                </c:pt>
                <c:pt idx="10">
                  <c:v>8.6999999999999993</c:v>
                </c:pt>
              </c:numCache>
            </c:numRef>
          </c:xVal>
          <c:yVal>
            <c:numRef>
              <c:f>'I.Stat export'!$C$424:$M$424</c:f>
              <c:numCache>
                <c:formatCode>0.000</c:formatCode>
                <c:ptCount val="11"/>
                <c:pt idx="0">
                  <c:v>4901.9165190457024</c:v>
                </c:pt>
                <c:pt idx="1">
                  <c:v>5319.5862914762556</c:v>
                </c:pt>
                <c:pt idx="2">
                  <c:v>5389.8019806012599</c:v>
                </c:pt>
                <c:pt idx="3">
                  <c:v>5647.756700799363</c:v>
                </c:pt>
                <c:pt idx="4">
                  <c:v>5884.4117665118702</c:v>
                </c:pt>
                <c:pt idx="5">
                  <c:v>5358.7134377802367</c:v>
                </c:pt>
                <c:pt idx="6">
                  <c:v>4556.3622329386662</c:v>
                </c:pt>
                <c:pt idx="7">
                  <c:v>4654.6369056496314</c:v>
                </c:pt>
                <c:pt idx="8">
                  <c:v>4535.2179652788618</c:v>
                </c:pt>
                <c:pt idx="9">
                  <c:v>4207.8972204376578</c:v>
                </c:pt>
                <c:pt idx="10">
                  <c:v>3067.2298507901473</c:v>
                </c:pt>
              </c:numCache>
            </c:numRef>
          </c:yVal>
          <c:smooth val="0"/>
          <c:extLst>
            <c:ext xmlns:c16="http://schemas.microsoft.com/office/drawing/2014/chart" uri="{C3380CC4-5D6E-409C-BE32-E72D297353CC}">
              <c16:uniqueId val="{00000001-1E76-5B40-BF95-A37BD435E0FA}"/>
            </c:ext>
          </c:extLst>
        </c:ser>
        <c:dLbls>
          <c:showLegendKey val="0"/>
          <c:showVal val="0"/>
          <c:showCatName val="0"/>
          <c:showSerName val="0"/>
          <c:showPercent val="0"/>
          <c:showBubbleSize val="0"/>
        </c:dLbls>
        <c:axId val="537326848"/>
        <c:axId val="537189520"/>
      </c:scatterChart>
      <c:valAx>
        <c:axId val="537326848"/>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0.00"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crossAx val="537189520"/>
        <c:crosses val="autoZero"/>
        <c:crossBetween val="midCat"/>
      </c:valAx>
      <c:valAx>
        <c:axId val="537189520"/>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0.000"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crossAx val="537326848"/>
        <c:crosses val="autoZero"/>
        <c:crossBetween val="midCat"/>
      </c:valAx>
      <c:spPr>
        <a:noFill/>
        <a:ln>
          <a:solidFill>
            <a:schemeClr val="tx1">
              <a:lumMod val="75000"/>
              <a:lumOff val="25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it-IT"/>
              <a:t>Regressione lineare altri delitti</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it-IT"/>
        </a:p>
      </c:txPr>
    </c:title>
    <c:autoTitleDeleted val="0"/>
    <c:plotArea>
      <c:layout/>
      <c:scatterChart>
        <c:scatterStyle val="lineMarker"/>
        <c:varyColors val="0"/>
        <c:ser>
          <c:idx val="0"/>
          <c:order val="0"/>
          <c:spPr>
            <a:ln w="25400" cap="rnd">
              <a:noFill/>
            </a:ln>
            <a:effectLst>
              <a:glow rad="139700">
                <a:schemeClr val="accent1">
                  <a:satMod val="175000"/>
                  <a:alpha val="14000"/>
                </a:schemeClr>
              </a:glow>
            </a:effectLst>
          </c:spPr>
          <c:marker>
            <c:symbol val="circle"/>
            <c:size val="3"/>
            <c:spPr>
              <a:solidFill>
                <a:schemeClr val="accent4">
                  <a:lumMod val="60000"/>
                  <a:lumOff val="40000"/>
                </a:schemeClr>
              </a:solidFill>
              <a:ln w="19050">
                <a:solidFill>
                  <a:schemeClr val="bg1"/>
                </a:solidFill>
              </a:ln>
              <a:effectLst>
                <a:glow rad="63500">
                  <a:schemeClr val="accent1">
                    <a:satMod val="175000"/>
                    <a:alpha val="25000"/>
                  </a:schemeClr>
                </a:glow>
              </a:effectLst>
            </c:spPr>
          </c:marker>
          <c:trendline>
            <c:spPr>
              <a:ln w="25400" cap="rnd">
                <a:solidFill>
                  <a:srgbClr val="FF0000">
                    <a:alpha val="35977"/>
                  </a:srgbClr>
                </a:solidFill>
                <a:tailEnd type="arrow"/>
              </a:ln>
              <a:effectLst/>
            </c:spPr>
            <c:trendlineType val="linear"/>
            <c:forward val="1"/>
            <c:backward val="1"/>
            <c:dispRSqr val="1"/>
            <c:dispEq val="1"/>
            <c:trendlineLbl>
              <c:layout>
                <c:manualLayout>
                  <c:x val="-0.38114960629921257"/>
                  <c:y val="0.33192986293379995"/>
                </c:manualLayout>
              </c:layout>
              <c:numFmt formatCode="General" sourceLinked="0"/>
              <c:spPr>
                <a:solidFill>
                  <a:srgbClr val="C00000">
                    <a:alpha val="27000"/>
                  </a:srgbClr>
                </a:solidFill>
                <a:ln>
                  <a:noFill/>
                </a:ln>
                <a:effectLst/>
              </c:spPr>
              <c:txPr>
                <a:bodyPr rot="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it-IT"/>
                </a:p>
              </c:txPr>
            </c:trendlineLbl>
          </c:trendline>
          <c:xVal>
            <c:numRef>
              <c:f>'I.Stat export'!$C$449:$M$449</c:f>
              <c:numCache>
                <c:formatCode>0.00</c:formatCode>
                <c:ptCount val="11"/>
                <c:pt idx="0">
                  <c:v>8.9</c:v>
                </c:pt>
                <c:pt idx="1">
                  <c:v>8.4</c:v>
                </c:pt>
                <c:pt idx="2">
                  <c:v>9.9</c:v>
                </c:pt>
                <c:pt idx="3">
                  <c:v>11</c:v>
                </c:pt>
                <c:pt idx="4">
                  <c:v>11.3</c:v>
                </c:pt>
                <c:pt idx="5">
                  <c:v>10.7</c:v>
                </c:pt>
                <c:pt idx="6">
                  <c:v>9.8000000000000007</c:v>
                </c:pt>
                <c:pt idx="7">
                  <c:v>9.5</c:v>
                </c:pt>
                <c:pt idx="8">
                  <c:v>9.8000000000000007</c:v>
                </c:pt>
                <c:pt idx="9">
                  <c:v>9.1</c:v>
                </c:pt>
                <c:pt idx="10">
                  <c:v>8.6999999999999993</c:v>
                </c:pt>
              </c:numCache>
            </c:numRef>
          </c:xVal>
          <c:yVal>
            <c:numRef>
              <c:f>'I.Stat export'!$C$450:$M$450</c:f>
              <c:numCache>
                <c:formatCode>0.000</c:formatCode>
                <c:ptCount val="11"/>
                <c:pt idx="0">
                  <c:v>2002.1917864117177</c:v>
                </c:pt>
                <c:pt idx="1">
                  <c:v>2104.3862094409246</c:v>
                </c:pt>
                <c:pt idx="2">
                  <c:v>2174.8700524307296</c:v>
                </c:pt>
                <c:pt idx="3">
                  <c:v>2152.5039435771291</c:v>
                </c:pt>
                <c:pt idx="4">
                  <c:v>1944.542469412899</c:v>
                </c:pt>
                <c:pt idx="5">
                  <c:v>1868.829413044399</c:v>
                </c:pt>
                <c:pt idx="6">
                  <c:v>1759.666523388202</c:v>
                </c:pt>
                <c:pt idx="7">
                  <c:v>1749.4128243464454</c:v>
                </c:pt>
                <c:pt idx="8">
                  <c:v>1672.4274986869561</c:v>
                </c:pt>
                <c:pt idx="9">
                  <c:v>1862.9435275255696</c:v>
                </c:pt>
                <c:pt idx="10">
                  <c:v>1773.9475298013683</c:v>
                </c:pt>
              </c:numCache>
            </c:numRef>
          </c:yVal>
          <c:smooth val="0"/>
          <c:extLst>
            <c:ext xmlns:c16="http://schemas.microsoft.com/office/drawing/2014/chart" uri="{C3380CC4-5D6E-409C-BE32-E72D297353CC}">
              <c16:uniqueId val="{00000001-9F52-8647-A29C-8DFF5D1B48A3}"/>
            </c:ext>
          </c:extLst>
        </c:ser>
        <c:dLbls>
          <c:showLegendKey val="0"/>
          <c:showVal val="0"/>
          <c:showCatName val="0"/>
          <c:showSerName val="0"/>
          <c:showPercent val="0"/>
          <c:showBubbleSize val="0"/>
        </c:dLbls>
        <c:axId val="1878702816"/>
        <c:axId val="706774879"/>
      </c:scatterChart>
      <c:valAx>
        <c:axId val="1878702816"/>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0.00"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crossAx val="706774879"/>
        <c:crosses val="autoZero"/>
        <c:crossBetween val="midCat"/>
      </c:valAx>
      <c:valAx>
        <c:axId val="706774879"/>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0.000"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crossAx val="187870281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it-IT"/>
              <a:t>Anni</a:t>
            </a:r>
            <a:r>
              <a:rPr lang="it-IT" baseline="0"/>
              <a:t> di studio</a:t>
            </a:r>
            <a:endParaRPr lang="it-IT"/>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it-IT"/>
        </a:p>
      </c:txPr>
    </c:title>
    <c:autoTitleDeleted val="0"/>
    <c:plotArea>
      <c:layout>
        <c:manualLayout>
          <c:layoutTarget val="inner"/>
          <c:xMode val="edge"/>
          <c:yMode val="edge"/>
          <c:x val="9.8208223972003503E-2"/>
          <c:y val="0.14393518518518519"/>
          <c:w val="0.87245844269466322"/>
          <c:h val="0.74870370370370365"/>
        </c:manualLayout>
      </c:layout>
      <c:scatterChart>
        <c:scatterStyle val="lineMarker"/>
        <c:varyColors val="0"/>
        <c:ser>
          <c:idx val="0"/>
          <c:order val="0"/>
          <c:spPr>
            <a:ln w="25400" cap="rnd">
              <a:noFill/>
            </a:ln>
            <a:effectLst>
              <a:glow rad="139700">
                <a:schemeClr val="accent1">
                  <a:satMod val="175000"/>
                  <a:alpha val="14000"/>
                </a:schemeClr>
              </a:glow>
            </a:effectLst>
          </c:spPr>
          <c:marker>
            <c:symbol val="circle"/>
            <c:size val="6"/>
            <c:spPr>
              <a:solidFill>
                <a:schemeClr val="bg1"/>
              </a:solidFill>
              <a:ln w="6350">
                <a:solidFill>
                  <a:schemeClr val="accent1"/>
                </a:solidFill>
              </a:ln>
              <a:effectLst>
                <a:glow rad="63500">
                  <a:schemeClr val="accent1">
                    <a:satMod val="175000"/>
                    <a:alpha val="25000"/>
                  </a:schemeClr>
                </a:glow>
              </a:effectLst>
            </c:spPr>
          </c:marker>
          <c:trendline>
            <c:spPr>
              <a:ln w="25400" cap="rnd">
                <a:solidFill>
                  <a:srgbClr val="FF0000">
                    <a:alpha val="30030"/>
                  </a:srgbClr>
                </a:solidFill>
                <a:headEnd type="none" w="med" len="lg"/>
                <a:tailEnd type="arrow" w="med" len="lg"/>
              </a:ln>
              <a:effectLst/>
            </c:spPr>
            <c:trendlineType val="linear"/>
            <c:forward val="0.2"/>
            <c:backward val="0.2"/>
            <c:dispRSqr val="1"/>
            <c:dispEq val="1"/>
            <c:trendlineLbl>
              <c:layout>
                <c:manualLayout>
                  <c:x val="-0.39995953630796149"/>
                  <c:y val="0.18053514144065325"/>
                </c:manualLayout>
              </c:layout>
              <c:tx>
                <c:rich>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r>
                      <a:rPr lang="en-US" b="1" baseline="0">
                        <a:solidFill>
                          <a:schemeClr val="bg1"/>
                        </a:solidFill>
                      </a:rPr>
                      <a:t>Y = -1408,9X + 22085</a:t>
                    </a:r>
                    <a:br>
                      <a:rPr lang="en-US" b="1" baseline="0">
                        <a:solidFill>
                          <a:schemeClr val="bg1"/>
                        </a:solidFill>
                      </a:rPr>
                    </a:br>
                    <a:r>
                      <a:rPr lang="en-US" b="1" baseline="0">
                        <a:solidFill>
                          <a:schemeClr val="bg1"/>
                        </a:solidFill>
                      </a:rPr>
                      <a:t>R² = 0,3956</a:t>
                    </a:r>
                    <a:endParaRPr lang="en-US" b="1">
                      <a:solidFill>
                        <a:schemeClr val="bg1"/>
                      </a:solidFill>
                    </a:endParaRPr>
                  </a:p>
                </c:rich>
              </c:tx>
              <c:numFmt formatCode="General" sourceLinked="0"/>
              <c:spPr>
                <a:solidFill>
                  <a:srgbClr val="FF0000">
                    <a:alpha val="29329"/>
                  </a:srgbClr>
                </a:solid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trendlineLbl>
          </c:trendline>
          <c:xVal>
            <c:numRef>
              <c:f>'I.Stat export'!$C$471:$M$471</c:f>
              <c:numCache>
                <c:formatCode>General</c:formatCode>
                <c:ptCount val="11"/>
                <c:pt idx="0">
                  <c:v>11.647887054320755</c:v>
                </c:pt>
                <c:pt idx="1">
                  <c:v>11.743935970902365</c:v>
                </c:pt>
                <c:pt idx="2">
                  <c:v>11.88733946404991</c:v>
                </c:pt>
                <c:pt idx="3">
                  <c:v>12.006290668421256</c:v>
                </c:pt>
                <c:pt idx="4">
                  <c:v>12.278448921904262</c:v>
                </c:pt>
                <c:pt idx="5">
                  <c:v>12.292679042117317</c:v>
                </c:pt>
                <c:pt idx="6">
                  <c:v>12.285497959782052</c:v>
                </c:pt>
                <c:pt idx="7">
                  <c:v>12.461891653528104</c:v>
                </c:pt>
                <c:pt idx="8">
                  <c:v>12.539579768843469</c:v>
                </c:pt>
                <c:pt idx="9">
                  <c:v>12.596377450033234</c:v>
                </c:pt>
                <c:pt idx="10">
                  <c:v>12.697514928879455</c:v>
                </c:pt>
              </c:numCache>
            </c:numRef>
          </c:xVal>
          <c:yVal>
            <c:numRef>
              <c:f>'I.Stat export'!$C$469:$M$469</c:f>
              <c:numCache>
                <c:formatCode>0.000</c:formatCode>
                <c:ptCount val="11"/>
                <c:pt idx="0">
                  <c:v>4901.9165190457024</c:v>
                </c:pt>
                <c:pt idx="1">
                  <c:v>5319.5862914762556</c:v>
                </c:pt>
                <c:pt idx="2">
                  <c:v>5389.8019806012599</c:v>
                </c:pt>
                <c:pt idx="3">
                  <c:v>5647.756700799363</c:v>
                </c:pt>
                <c:pt idx="4">
                  <c:v>5884.4117665118702</c:v>
                </c:pt>
                <c:pt idx="5">
                  <c:v>5358.7134377802367</c:v>
                </c:pt>
                <c:pt idx="6">
                  <c:v>4556.3622329386662</c:v>
                </c:pt>
                <c:pt idx="7">
                  <c:v>4654.6369056496314</c:v>
                </c:pt>
                <c:pt idx="8">
                  <c:v>4535.2179652788618</c:v>
                </c:pt>
                <c:pt idx="9">
                  <c:v>4207.8972204376578</c:v>
                </c:pt>
                <c:pt idx="10">
                  <c:v>3067.2298507901473</c:v>
                </c:pt>
              </c:numCache>
            </c:numRef>
          </c:yVal>
          <c:smooth val="0"/>
          <c:extLst>
            <c:ext xmlns:c16="http://schemas.microsoft.com/office/drawing/2014/chart" uri="{C3380CC4-5D6E-409C-BE32-E72D297353CC}">
              <c16:uniqueId val="{00000001-A161-BC4E-8C2D-06D03DE38E96}"/>
            </c:ext>
          </c:extLst>
        </c:ser>
        <c:dLbls>
          <c:showLegendKey val="0"/>
          <c:showVal val="0"/>
          <c:showCatName val="0"/>
          <c:showSerName val="0"/>
          <c:showPercent val="0"/>
          <c:showBubbleSize val="0"/>
        </c:dLbls>
        <c:axId val="421512623"/>
        <c:axId val="21106127"/>
      </c:scatterChart>
      <c:valAx>
        <c:axId val="421512623"/>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crossAx val="21106127"/>
        <c:crosses val="autoZero"/>
        <c:crossBetween val="midCat"/>
      </c:valAx>
      <c:valAx>
        <c:axId val="21106127"/>
        <c:scaling>
          <c:orientation val="minMax"/>
          <c:min val="1500"/>
        </c:scaling>
        <c:delete val="0"/>
        <c:axPos val="l"/>
        <c:majorGridlines>
          <c:spPr>
            <a:ln w="9525" cap="flat" cmpd="sng" algn="ctr">
              <a:solidFill>
                <a:schemeClr val="dk1">
                  <a:lumMod val="65000"/>
                  <a:lumOff val="35000"/>
                  <a:alpha val="75000"/>
                </a:schemeClr>
              </a:solidFill>
              <a:round/>
            </a:ln>
            <a:effectLst/>
          </c:spPr>
        </c:majorGridlines>
        <c:numFmt formatCode="0.000"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crossAx val="42151262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it-IT"/>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'I.Stat export'!$D$378:$M$378</cx:f>
        <cx:lvl ptCount="10">
          <cx:pt idx="0">2011</cx:pt>
          <cx:pt idx="1">2012</cx:pt>
          <cx:pt idx="2">2013</cx:pt>
          <cx:pt idx="3">2014</cx:pt>
          <cx:pt idx="4">2015</cx:pt>
          <cx:pt idx="5">2016</cx:pt>
          <cx:pt idx="6">2017</cx:pt>
          <cx:pt idx="7">2018</cx:pt>
          <cx:pt idx="8">2019</cx:pt>
          <cx:pt idx="9">2020</cx:pt>
        </cx:lvl>
      </cx:strDim>
      <cx:numDim type="val">
        <cx:f>'I.Stat export'!$D$402:$M$402</cx:f>
        <cx:lvl ptCount="10" formatCode="0,00%">
          <cx:pt idx="0">0.092308536428383867</cx:pt>
          <cx:pt idx="1">0.023870499510586889</cx:pt>
          <cx:pt idx="2">0.064846324949999548</cx:pt>
          <cx:pt idx="3">0.052076428510165439</cx:pt>
          <cx:pt idx="4">-0.088665593244421609</cx:pt>
          <cx:pt idx="5">-0.14238823015721758</cx:pt>
          <cx:pt idx="6">0.023937969392054826</cx:pt>
          <cx:pt idx="7">-0.028592419581887341</cx:pt>
          <cx:pt idx="8">-0.07705186591510485</cx:pt>
          <cx:pt idx="9">-0.28477657394926137</cx:pt>
        </cx:lvl>
      </cx:numDim>
    </cx:data>
  </cx:chartData>
  <cx:chart>
    <cx:title pos="t" align="ctr" overlay="0">
      <cx:tx>
        <cx:rich>
          <a:bodyPr spcFirstLastPara="1" vertOverflow="ellipsis" horzOverflow="overflow" wrap="square" lIns="0" tIns="0" rIns="0" bIns="0" anchor="ctr" anchorCtr="1"/>
          <a:lstStyle/>
          <a:p>
            <a:pPr algn="ctr" rtl="0">
              <a:defRPr/>
            </a:pPr>
            <a:r>
              <a:rPr lang="it-IT" sz="1600" b="1" i="0" u="none" strike="noStrike" spc="100" baseline="0">
                <a:solidFill>
                  <a:sysClr val="window" lastClr="FFFFFF">
                    <a:lumMod val="95000"/>
                  </a:sysClr>
                </a:solidFill>
                <a:effectLst>
                  <a:outerShdw blurRad="50800" dist="38100" dir="5400000" algn="t" rotWithShape="0">
                    <a:prstClr val="black">
                      <a:alpha val="40000"/>
                    </a:prstClr>
                  </a:outerShdw>
                </a:effectLst>
                <a:latin typeface="Calibri" panose="020F0502020204030204"/>
              </a:rPr>
              <a:t>Base variabile</a:t>
            </a:r>
          </a:p>
          <a:p>
            <a:pPr algn="ctr" rtl="0">
              <a:defRPr/>
            </a:pPr>
            <a:endParaRPr lang="it-IT" sz="1600" b="1" i="0" u="none" strike="noStrike" spc="100" baseline="0">
              <a:solidFill>
                <a:sysClr val="window" lastClr="FFFFFF">
                  <a:lumMod val="95000"/>
                </a:sysClr>
              </a:solidFill>
              <a:effectLst>
                <a:outerShdw blurRad="50800" dist="38100" dir="5400000" algn="t" rotWithShape="0">
                  <a:prstClr val="black">
                    <a:alpha val="40000"/>
                  </a:prstClr>
                </a:outerShdw>
              </a:effectLst>
              <a:latin typeface="Calibri" panose="020F0502020204030204"/>
            </a:endParaRPr>
          </a:p>
        </cx:rich>
      </cx:tx>
    </cx:title>
    <cx:plotArea>
      <cx:plotAreaRegion>
        <cx:series layoutId="waterfall" uniqueId="{251144B3-1EB9-9B44-B88E-D31655C196D5}">
          <cx:dataLabels pos="inEnd">
            <cx:txPr>
              <a:bodyPr spcFirstLastPara="1" vertOverflow="ellipsis" horzOverflow="overflow" wrap="square" lIns="0" tIns="0" rIns="0" bIns="0" anchor="ctr" anchorCtr="1"/>
              <a:lstStyle/>
              <a:p>
                <a:pPr algn="ctr" rtl="0">
                  <a:defRPr>
                    <a:solidFill>
                      <a:schemeClr val="bg1"/>
                    </a:solidFill>
                  </a:defRPr>
                </a:pPr>
                <a:endParaRPr lang="it-IT" sz="900" b="0" i="0" u="none" strike="noStrike" baseline="0">
                  <a:solidFill>
                    <a:schemeClr val="bg1"/>
                  </a:solidFill>
                  <a:latin typeface="Calibri" panose="020F0502020204030204"/>
                </a:endParaRPr>
              </a:p>
            </cx:txPr>
            <cx:visibility seriesName="0" categoryName="0" value="1"/>
          </cx:dataLabels>
          <cx:dataId val="0"/>
          <cx:layoutPr>
            <cx:subtotals/>
          </cx:layoutPr>
        </cx:series>
      </cx:plotAreaRegion>
      <cx:axis id="0">
        <cx:catScaling gapWidth="0.5"/>
        <cx:tickLabels/>
      </cx:axis>
      <cx:axis id="1">
        <cx:valScaling/>
        <cx:majorGridlines/>
        <cx:tickLabels/>
      </cx:axis>
    </cx:plotArea>
    <cx:legend pos="t" align="ctr" overlay="0"/>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72">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742</TotalTime>
  <Pages>19</Pages>
  <Words>3083</Words>
  <Characters>17577</Characters>
  <Application>Microsoft Office Word</Application>
  <DocSecurity>0</DocSecurity>
  <Lines>146</Lines>
  <Paragraphs>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Casarano</dc:creator>
  <cp:keywords/>
  <dc:description/>
  <cp:lastModifiedBy>Federico Casarano</cp:lastModifiedBy>
  <cp:revision>16</cp:revision>
  <cp:lastPrinted>2022-07-08T14:11:00Z</cp:lastPrinted>
  <dcterms:created xsi:type="dcterms:W3CDTF">2022-07-06T06:54:00Z</dcterms:created>
  <dcterms:modified xsi:type="dcterms:W3CDTF">2022-07-11T09:36:00Z</dcterms:modified>
</cp:coreProperties>
</file>