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E54A" w14:textId="4B3FB646" w:rsidR="002C52D4" w:rsidRPr="000F4D6A" w:rsidRDefault="002C52D4" w:rsidP="002C52D4">
      <w:pPr>
        <w:spacing w:after="0"/>
        <w:rPr>
          <w:b/>
          <w:bCs/>
          <w:sz w:val="28"/>
          <w:szCs w:val="28"/>
          <w:lang w:val="en-GB"/>
        </w:rPr>
      </w:pPr>
      <w:r w:rsidRPr="000F4D6A">
        <w:rPr>
          <w:b/>
          <w:bCs/>
          <w:sz w:val="28"/>
          <w:szCs w:val="28"/>
          <w:lang w:val="en-GB"/>
        </w:rPr>
        <w:t>BACKGROUND</w:t>
      </w:r>
    </w:p>
    <w:p w14:paraId="66407BC9" w14:textId="77777777" w:rsidR="002C52D4" w:rsidRPr="000F4D6A" w:rsidRDefault="002C52D4" w:rsidP="002C52D4">
      <w:pPr>
        <w:spacing w:after="0"/>
        <w:rPr>
          <w:b/>
          <w:bCs/>
          <w:sz w:val="28"/>
          <w:szCs w:val="28"/>
          <w:lang w:val="en-GB"/>
        </w:rPr>
      </w:pPr>
    </w:p>
    <w:p w14:paraId="76E4D278" w14:textId="309E55B3" w:rsidR="002C52D4" w:rsidRDefault="002C52D4" w:rsidP="002C52D4">
      <w:pPr>
        <w:spacing w:after="0"/>
        <w:rPr>
          <w:lang w:val="en-GB"/>
        </w:rPr>
      </w:pPr>
      <w:r w:rsidRPr="002C52D4">
        <w:rPr>
          <w:lang w:val="en-GB"/>
        </w:rPr>
        <w:t xml:space="preserve">The </w:t>
      </w:r>
      <w:proofErr w:type="spellStart"/>
      <w:r w:rsidRPr="00F9290F">
        <w:rPr>
          <w:i/>
          <w:iCs/>
          <w:lang w:val="en-GB"/>
        </w:rPr>
        <w:t>episcan</w:t>
      </w:r>
      <w:proofErr w:type="spellEnd"/>
      <w:r w:rsidRPr="002C52D4">
        <w:rPr>
          <w:lang w:val="en-GB"/>
        </w:rPr>
        <w:t xml:space="preserve"> implementation here discussed i</w:t>
      </w:r>
      <w:r>
        <w:rPr>
          <w:lang w:val="en-GB"/>
        </w:rPr>
        <w:t xml:space="preserve">s based on the </w:t>
      </w:r>
      <w:r>
        <w:rPr>
          <w:lang w:val="en-GB"/>
        </w:rPr>
        <w:fldChar w:fldCharType="begin" w:fldLock="1"/>
      </w:r>
      <w:r>
        <w:rPr>
          <w:lang w:val="en-GB"/>
        </w:rPr>
        <w:instrText>ADDIN CSL_CITATION {"citationItems":[{"id":"ITEM-1","itemData":{"DOI":"10.1038/EJHG.2010.196","ISSN":"1476-5438","PMID":"21150885","abstract":"Detection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 © 2011 Macmillan Publishers Limited All rights reserved.","author":[{"dropping-particle":"","family":"T","given":"Kam-Thong","non-dropping-particle":"","parse-names":false,"suffix":""},{"dropping-particle":"","family":"D","given":"Czamara","non-dropping-particle":"","parse-names":false,"suffix":""},{"dropping-particle":"","family":"K","given":"Tsuda","non-dropping-particle":"","parse-names":false,"suffix":""},{"dropping-particle":"","family":"K","given":"Borgwardt","non-dropping-particle":"","parse-names":false,"suffix":""},{"dropping-particle":"","family":"CM","given":"Lewis","non-dropping-particle":"","parse-names":false,"suffix":""},{"dropping-particle":"","family":"A","given":"Erhardt-Lehmann","non-dropping-particle":"","parse-names":false,"suffix":""},{"dropping-particle":"","family":"B","given":"Hemmer","non-dropping-particle":"","parse-names":false,"suffix":""},{"dropping-particle":"","family":"P","given":"Rieckmann","non-dropping-particle":"","parse-names":false,"suffix":""},{"dropping-particle":"","family":"M","given":"Daake","non-dropping-particle":"","parse-names":false,"suffix":""},{"dropping-particle":"","family":"F","given":"Weber","non-dropping-particle":"","parse-names":false,"suffix":""},{"dropping-particle":"","family":"C","given":"Wolf","non-dropping-particle":"","parse-names":false,"suffix":""},{"dropping-particle":"","family":"A","given":"Ziegler","non-dropping-particle":"","parse-names":false,"suffix":""},{"dropping-particle":"","family":"B","given":"Pütz","non-dropping-particle":"","parse-names":false,"suffix":""},{"dropping-particle":"","family":"F","given":"Holsboer","non-dropping-particle":"","parse-names":false,"suffix":""},{"dropping-particle":"","family":"B","given":"Schölkopf","non-dropping-particle":"","parse-names":false,"suffix":""},{"dropping-particle":"","family":"B","given":"Müller-Myhsok","non-dropping-particle":"","parse-names":false,"suffix":""}],"container-title":"European journal of human genetics : EJHG","id":"ITEM-1","issue":"4","issued":{"date-parts":[["2011","4"]]},"page":"465-471","publisher":"Eur J Hum Genet","title":"EPIBLASTER-fast exhaustive two-locus epistasis detection strategy using graphical processing units","type":"article-journal","volume":"19"},"uris":["http://www.mendeley.com/documents/?uuid=6f0a62b2-d478-30ff-8ba6-e679e016ae58"]}],"mendeley":{"formattedCitation":"(T et al., 2011)","plainTextFormattedCitation":"(T et al., 2011)","previouslyFormattedCitation":"(T et al., 2011)"},"properties":{"noteIndex":0},"schema":"https://github.com/citation-style-language/schema/raw/master/csl-citation.json"}</w:instrText>
      </w:r>
      <w:r>
        <w:rPr>
          <w:lang w:val="en-GB"/>
        </w:rPr>
        <w:fldChar w:fldCharType="separate"/>
      </w:r>
      <w:r w:rsidRPr="002C52D4">
        <w:rPr>
          <w:noProof/>
          <w:lang w:val="en-GB"/>
        </w:rPr>
        <w:t>(T et al., 2011)</w:t>
      </w:r>
      <w:r>
        <w:rPr>
          <w:lang w:val="en-GB"/>
        </w:rPr>
        <w:fldChar w:fldCharType="end"/>
      </w:r>
      <w:r>
        <w:rPr>
          <w:lang w:val="en-GB"/>
        </w:rPr>
        <w:t xml:space="preserve">, </w:t>
      </w:r>
      <w:r>
        <w:rPr>
          <w:lang w:val="en-GB"/>
        </w:rPr>
        <w:fldChar w:fldCharType="begin" w:fldLock="1"/>
      </w:r>
      <w:r w:rsidR="002D080A">
        <w:rPr>
          <w:lang w:val="en-GB"/>
        </w:rPr>
        <w:instrText>ADDIN CSL_CITATION {"citationItems":[{"id":"ITEM-1","itemData":{"DOI":"10.1038/ejhg.2010.196","ISBN":"10184813/11","ISSN":"1476-5438","PMID":"21150885","abstract":"Detection of epistatic interaction between loci has been postulated to provide a more in-depth understanding of the complex biological and biochemical pathways underlying human diseases. Studying the interaction between two loci is the natural progression following traditional and well-established single locus analysis. However, the added costs and time duration required for the computation involved have thus far deterred researchers from pursuing a genome-wide analysis of epistasis. In this paper, we propose a method allowing such analysis to be conducted very rapidly. The method, dubbed EPIBLASTER, is applicable to case–control studies and consists of a two-step process in which the difference in Pearson's correlation coefficients is computed between controls and cases across all possible SNP pairs as an indication of significant interaction warranting further analysis. For the subset of interactions deemed potentially significant, a second-stage analysis is performed using the likelihood ratio test from the logistic regression to obtain the P-value for the estimated coefficients of the individual effects and the interaction term. The algorithm is implemented using the parallel computational capability of commercially available graphical processing units to greatly reduce the computation time involved. In the current setup and example data sets (211 cases, 222 controls, 299468 SNPs; and 601 cases, 825 controls, 291095 SNPs), this coefficient evaluation stage can be completed in roughly 1 day. Our method allows for exhaustive and rapid detection of significant SNP pair interactions without imposing significant marginal effects of the single loci involved in the pair.","author":[{"dropping-particle":"","family":"Kam-Thong","given":"Tony","non-dropping-particle":"","parse-names":false,"suffix":""},{"dropping-particle":"","family":"Czamara","given":"Darina","non-dropping-particle":"","parse-names":false,"suffix":""},{"dropping-particle":"","family":"Tsuda","given":"Koji","non-dropping-particle":"","parse-names":false,"suffix":""},{"dropping-particle":"","family":"Borgwardt","given":"Karsten","non-dropping-particle":"","parse-names":false,"suffix":""},{"dropping-particle":"","family":"Lewis","given":"Cathryn M.","non-dropping-particle":"","parse-names":false,"suffix":""},{"dropping-particle":"","family":"Erhardt-Lehmann","given":"Angelika","non-dropping-particle":"","parse-names":false,"suffix":""},{"dropping-particle":"","family":"Hemmer","given":"Bernhard","non-dropping-particle":"","parse-names":false,"suffix":""},{"dropping-particle":"","family":"Rieckmann","given":"Peter","non-dropping-particle":"","parse-names":false,"suffix":""},{"dropping-particle":"","family":"Daake","given":"Markus","non-dropping-particle":"","parse-names":false,"suffix":""},{"dropping-particle":"","family":"Weber","given":"Frank","non-dropping-particle":"","parse-names":false,"suffix":""},{"dropping-particle":"","family":"Wolf","given":"Christiane","non-dropping-particle":"","parse-names":false,"suffix":""},{"dropping-particle":"","family":"Ziegler","given":"Andreas","non-dropping-particle":"","parse-names":false,"suffix":""},{"dropping-particle":"","family":"Pütz","given":"Benno","non-dropping-particle":"","parse-names":false,"suffix":""},{"dropping-particle":"","family":"Holsboer","given":"Florian","non-dropping-particle":"","parse-names":false,"suffix":""},{"dropping-particle":"","family":"Schölkopf","given":"Bernhard","non-dropping-particle":"","parse-names":false,"suffix":""},{"dropping-particle":"","family":"Müller-Myhsok","given":"Bertram","non-dropping-particle":"","parse-names":false,"suffix":""}],"container-title":"European Journal of Human Genetics 2011 19:4","id":"ITEM-1","issue":"4","issued":{"date-parts":[["2010","12","8"]]},"page":"465-471","publisher":"Nature Publishing Group","title":"EPIBLASTER-fast exhaustive two-locus epistasis detection strategy using graphical processing units","type":"article-journal","volume":"19"},"uris":["http://www.mendeley.com/documents/?uuid=34217fa2-36a2-369b-a333-27cbcba091a8"]}],"mendeley":{"formattedCitation":"(Kam-Thong et al., 2010)","plainTextFormattedCitation":"(Kam-Thong et al., 2010)","previouslyFormattedCitation":"(Kam-Thong et al., 2010)"},"properties":{"noteIndex":0},"schema":"https://github.com/citation-style-language/schema/raw/master/csl-citation.json"}</w:instrText>
      </w:r>
      <w:r>
        <w:rPr>
          <w:lang w:val="en-GB"/>
        </w:rPr>
        <w:fldChar w:fldCharType="separate"/>
      </w:r>
      <w:r w:rsidRPr="002C52D4">
        <w:rPr>
          <w:noProof/>
          <w:lang w:val="en-GB"/>
        </w:rPr>
        <w:t>(Kam-Thong et al., 2010)</w:t>
      </w:r>
      <w:r>
        <w:rPr>
          <w:lang w:val="en-GB"/>
        </w:rPr>
        <w:fldChar w:fldCharType="end"/>
      </w:r>
      <w:r>
        <w:rPr>
          <w:lang w:val="en-GB"/>
        </w:rPr>
        <w:t xml:space="preserve"> papers. The implementation is largely based on the </w:t>
      </w:r>
      <w:hyperlink r:id="rId8" w:history="1">
        <w:r w:rsidRPr="00ED04B7">
          <w:rPr>
            <w:rStyle w:val="Collegamentoipertestuale"/>
            <w:lang w:val="en-GB"/>
          </w:rPr>
          <w:t>https://cran.r-project.org/web/packages/episcan/index.html</w:t>
        </w:r>
      </w:hyperlink>
      <w:r>
        <w:rPr>
          <w:lang w:val="en-GB"/>
        </w:rPr>
        <w:t xml:space="preserve"> package. The first step is totally based on the </w:t>
      </w:r>
      <w:r w:rsidRPr="00F9290F">
        <w:rPr>
          <w:i/>
          <w:iCs/>
          <w:lang w:val="en-GB"/>
        </w:rPr>
        <w:t>epiblaster1geno</w:t>
      </w:r>
      <w:r>
        <w:rPr>
          <w:lang w:val="en-GB"/>
        </w:rPr>
        <w:t xml:space="preserve"> function in that library. </w:t>
      </w:r>
    </w:p>
    <w:p w14:paraId="292643D5" w14:textId="4095B740" w:rsidR="002C52D4" w:rsidRDefault="002C52D4" w:rsidP="002C52D4">
      <w:pPr>
        <w:spacing w:after="0"/>
        <w:rPr>
          <w:lang w:val="en-GB"/>
        </w:rPr>
      </w:pPr>
      <w:r>
        <w:rPr>
          <w:lang w:val="en-GB"/>
        </w:rPr>
        <w:t>As stated in the outline of the library</w:t>
      </w:r>
      <w:r w:rsidR="00F9290F">
        <w:rPr>
          <w:lang w:val="en-GB"/>
        </w:rPr>
        <w:t xml:space="preserve">, </w:t>
      </w:r>
      <w:r w:rsidR="00F9290F" w:rsidRPr="00F9290F">
        <w:rPr>
          <w:i/>
          <w:iCs/>
          <w:lang w:val="en-GB"/>
        </w:rPr>
        <w:t>epiblaster1geno</w:t>
      </w:r>
      <w:r>
        <w:rPr>
          <w:lang w:val="en-GB"/>
        </w:rPr>
        <w:t xml:space="preserve"> can handle </w:t>
      </w:r>
      <w:r w:rsidRPr="00F9290F">
        <w:rPr>
          <w:lang w:val="en-GB"/>
        </w:rPr>
        <w:t>both</w:t>
      </w:r>
      <w:r w:rsidRPr="000F4D6A">
        <w:rPr>
          <w:b/>
          <w:bCs/>
          <w:lang w:val="en-GB"/>
        </w:rPr>
        <w:t xml:space="preserve"> continuous </w:t>
      </w:r>
      <w:r w:rsidRPr="00F9290F">
        <w:rPr>
          <w:lang w:val="en-GB"/>
        </w:rPr>
        <w:t>and</w:t>
      </w:r>
      <w:r w:rsidRPr="000F4D6A">
        <w:rPr>
          <w:b/>
          <w:bCs/>
          <w:lang w:val="en-GB"/>
        </w:rPr>
        <w:t xml:space="preserve"> binary phenotype</w:t>
      </w:r>
      <w:r>
        <w:rPr>
          <w:lang w:val="en-GB"/>
        </w:rPr>
        <w:t xml:space="preserve">, with the adequate flag in the methods. </w:t>
      </w:r>
    </w:p>
    <w:p w14:paraId="49B5B24C" w14:textId="0251A383" w:rsidR="002C52D4" w:rsidRDefault="002C52D4" w:rsidP="002C52D4">
      <w:pPr>
        <w:spacing w:after="0"/>
        <w:rPr>
          <w:lang w:val="en-GB"/>
        </w:rPr>
      </w:pPr>
      <w:r>
        <w:rPr>
          <w:lang w:val="en-GB"/>
        </w:rPr>
        <w:t xml:space="preserve">A </w:t>
      </w:r>
      <w:proofErr w:type="spellStart"/>
      <w:r>
        <w:rPr>
          <w:lang w:val="en-GB"/>
        </w:rPr>
        <w:t>preliminar</w:t>
      </w:r>
      <w:proofErr w:type="spellEnd"/>
      <w:r>
        <w:rPr>
          <w:lang w:val="en-GB"/>
        </w:rPr>
        <w:t xml:space="preserve"> check was done to be sure about the results of the method and the markdown in a doc form can be retrieved in</w:t>
      </w:r>
      <w:proofErr w:type="gramStart"/>
      <w:r>
        <w:rPr>
          <w:lang w:val="en-GB"/>
        </w:rPr>
        <w:t xml:space="preserve"> ..</w:t>
      </w:r>
      <w:proofErr w:type="gramEnd"/>
      <w:r>
        <w:rPr>
          <w:lang w:val="en-GB"/>
        </w:rPr>
        <w:t>/</w:t>
      </w:r>
      <w:r w:rsidRPr="002C52D4">
        <w:rPr>
          <w:lang w:val="en-GB"/>
        </w:rPr>
        <w:t xml:space="preserve"> Report_episcan</w:t>
      </w:r>
      <w:r>
        <w:rPr>
          <w:lang w:val="en-GB"/>
        </w:rPr>
        <w:t>.docx</w:t>
      </w:r>
    </w:p>
    <w:p w14:paraId="10FA92F7" w14:textId="77E4C4F2" w:rsidR="002C52D4" w:rsidRDefault="002C52D4" w:rsidP="002C52D4">
      <w:pPr>
        <w:spacing w:after="0"/>
        <w:rPr>
          <w:lang w:val="en-GB"/>
        </w:rPr>
      </w:pPr>
    </w:p>
    <w:p w14:paraId="1E646B79" w14:textId="69302B4A" w:rsidR="002C52D4" w:rsidRPr="00AA53F2" w:rsidRDefault="002C52D4" w:rsidP="002C52D4">
      <w:pPr>
        <w:spacing w:after="0"/>
        <w:rPr>
          <w:b/>
          <w:bCs/>
          <w:sz w:val="28"/>
          <w:szCs w:val="28"/>
          <w:lang w:val="en-GB"/>
        </w:rPr>
      </w:pPr>
      <w:r w:rsidRPr="00AA53F2">
        <w:rPr>
          <w:b/>
          <w:bCs/>
          <w:sz w:val="28"/>
          <w:szCs w:val="28"/>
          <w:lang w:val="en-GB"/>
        </w:rPr>
        <w:t xml:space="preserve">CODE </w:t>
      </w:r>
    </w:p>
    <w:p w14:paraId="77F99D35" w14:textId="52D9BE7C" w:rsidR="002C52D4" w:rsidRDefault="002C52D4" w:rsidP="002C52D4">
      <w:pPr>
        <w:spacing w:after="0"/>
        <w:rPr>
          <w:lang w:val="en-GB"/>
        </w:rPr>
      </w:pPr>
    </w:p>
    <w:p w14:paraId="066D8D8B" w14:textId="13A66F8D" w:rsidR="002C52D4" w:rsidRDefault="002C52D4" w:rsidP="002C52D4">
      <w:pPr>
        <w:spacing w:after="0"/>
        <w:rPr>
          <w:lang w:val="en-GB"/>
        </w:rPr>
      </w:pPr>
      <w:r>
        <w:rPr>
          <w:lang w:val="en-GB"/>
        </w:rPr>
        <w:t>The code is based on two main bash files that iterates on every file in the data folder and launch the corresponding R implementations of the 1</w:t>
      </w:r>
      <w:r w:rsidRPr="002C52D4">
        <w:rPr>
          <w:vertAlign w:val="superscript"/>
          <w:lang w:val="en-GB"/>
        </w:rPr>
        <w:t>st</w:t>
      </w:r>
      <w:r>
        <w:rPr>
          <w:lang w:val="en-GB"/>
        </w:rPr>
        <w:t xml:space="preserve"> and 2</w:t>
      </w:r>
      <w:r w:rsidRPr="002C52D4">
        <w:rPr>
          <w:vertAlign w:val="superscript"/>
          <w:lang w:val="en-GB"/>
        </w:rPr>
        <w:t>nd</w:t>
      </w:r>
      <w:r>
        <w:rPr>
          <w:lang w:val="en-GB"/>
        </w:rPr>
        <w:t xml:space="preserve"> step case/control or with a continuous phenotype. </w:t>
      </w:r>
    </w:p>
    <w:p w14:paraId="731222C0" w14:textId="1AB8C69B" w:rsidR="002C52D4" w:rsidRPr="002C52D4" w:rsidRDefault="002C52D4" w:rsidP="002C52D4">
      <w:pPr>
        <w:spacing w:after="0"/>
        <w:rPr>
          <w:u w:val="single"/>
          <w:lang w:val="en-GB"/>
        </w:rPr>
      </w:pPr>
      <w:r>
        <w:rPr>
          <w:lang w:val="en-GB"/>
        </w:rPr>
        <w:t xml:space="preserve">Those files name </w:t>
      </w:r>
      <w:proofErr w:type="gramStart"/>
      <w:r>
        <w:rPr>
          <w:lang w:val="en-GB"/>
        </w:rPr>
        <w:t>are</w:t>
      </w:r>
      <w:proofErr w:type="gramEnd"/>
      <w:r>
        <w:rPr>
          <w:lang w:val="en-GB"/>
        </w:rPr>
        <w:t xml:space="preserve"> </w:t>
      </w:r>
    </w:p>
    <w:p w14:paraId="39699158" w14:textId="07E0928B" w:rsidR="002C52D4" w:rsidRDefault="002C52D4" w:rsidP="002C52D4">
      <w:pPr>
        <w:pStyle w:val="Paragrafoelenco"/>
        <w:numPr>
          <w:ilvl w:val="0"/>
          <w:numId w:val="1"/>
        </w:numPr>
        <w:spacing w:after="0"/>
        <w:rPr>
          <w:lang w:val="en-GB"/>
        </w:rPr>
      </w:pPr>
      <w:r w:rsidRPr="002C52D4">
        <w:rPr>
          <w:lang w:val="en-GB"/>
        </w:rPr>
        <w:t>iterator_on_files</w:t>
      </w:r>
      <w:r>
        <w:rPr>
          <w:lang w:val="en-GB"/>
        </w:rPr>
        <w:t>.sh</w:t>
      </w:r>
    </w:p>
    <w:p w14:paraId="4D6281C9" w14:textId="1B5C4D83" w:rsidR="002C52D4" w:rsidRPr="002C52D4" w:rsidRDefault="002C52D4" w:rsidP="002C52D4">
      <w:pPr>
        <w:pStyle w:val="Paragrafoelenco"/>
        <w:numPr>
          <w:ilvl w:val="1"/>
          <w:numId w:val="1"/>
        </w:numPr>
        <w:spacing w:after="0"/>
        <w:rPr>
          <w:lang w:val="en-GB"/>
        </w:rPr>
      </w:pPr>
      <w:r>
        <w:rPr>
          <w:lang w:val="en-GB"/>
        </w:rPr>
        <w:t xml:space="preserve">The file that </w:t>
      </w:r>
      <w:proofErr w:type="gramStart"/>
      <w:r>
        <w:rPr>
          <w:lang w:val="en-GB"/>
        </w:rPr>
        <w:t>parse</w:t>
      </w:r>
      <w:proofErr w:type="gramEnd"/>
      <w:r>
        <w:rPr>
          <w:lang w:val="en-GB"/>
        </w:rPr>
        <w:t xml:space="preserve"> the parameters and create an iteration loop with all the .txt files in the data folder</w:t>
      </w:r>
    </w:p>
    <w:p w14:paraId="3DA7F2A3" w14:textId="3F1660F3" w:rsidR="002C52D4" w:rsidRDefault="002C52D4" w:rsidP="002C52D4">
      <w:pPr>
        <w:pStyle w:val="Paragrafoelenco"/>
        <w:numPr>
          <w:ilvl w:val="0"/>
          <w:numId w:val="1"/>
        </w:numPr>
        <w:spacing w:after="0"/>
        <w:rPr>
          <w:lang w:val="en-GB"/>
        </w:rPr>
      </w:pPr>
      <w:r w:rsidRPr="002C52D4">
        <w:rPr>
          <w:lang w:val="en-GB"/>
        </w:rPr>
        <w:t>script_with_parameter</w:t>
      </w:r>
      <w:r>
        <w:rPr>
          <w:lang w:val="en-GB"/>
        </w:rPr>
        <w:t xml:space="preserve">.sh </w:t>
      </w:r>
    </w:p>
    <w:p w14:paraId="28C181F7" w14:textId="797C1B4A" w:rsidR="002C52D4" w:rsidRDefault="002C52D4" w:rsidP="002C52D4">
      <w:pPr>
        <w:pStyle w:val="Paragrafoelenco"/>
        <w:numPr>
          <w:ilvl w:val="1"/>
          <w:numId w:val="1"/>
        </w:numPr>
        <w:spacing w:after="0"/>
        <w:rPr>
          <w:lang w:val="en-GB"/>
        </w:rPr>
      </w:pPr>
      <w:r>
        <w:rPr>
          <w:lang w:val="en-GB"/>
        </w:rPr>
        <w:t xml:space="preserve">For each data input, launch the 2 </w:t>
      </w:r>
      <w:r w:rsidRPr="00F9290F">
        <w:rPr>
          <w:i/>
          <w:iCs/>
          <w:lang w:val="en-GB"/>
        </w:rPr>
        <w:t>R script</w:t>
      </w:r>
      <w:r w:rsidR="00F9290F">
        <w:rPr>
          <w:i/>
          <w:iCs/>
          <w:lang w:val="en-GB"/>
        </w:rPr>
        <w:t>s</w:t>
      </w:r>
      <w:r>
        <w:rPr>
          <w:lang w:val="en-GB"/>
        </w:rPr>
        <w:t xml:space="preserve"> with the corresponding flag for continuous</w:t>
      </w:r>
      <w:r w:rsidR="000F4D6A">
        <w:rPr>
          <w:lang w:val="en-GB"/>
        </w:rPr>
        <w:t>/binary</w:t>
      </w:r>
      <w:r>
        <w:rPr>
          <w:lang w:val="en-GB"/>
        </w:rPr>
        <w:t xml:space="preserve"> /</w:t>
      </w:r>
      <w:proofErr w:type="spellStart"/>
      <w:r>
        <w:rPr>
          <w:lang w:val="en-GB"/>
        </w:rPr>
        <w:t>case_control</w:t>
      </w:r>
      <w:proofErr w:type="spellEnd"/>
      <w:r>
        <w:rPr>
          <w:lang w:val="en-GB"/>
        </w:rPr>
        <w:t xml:space="preserve">, </w:t>
      </w:r>
      <w:r w:rsidR="00F9290F">
        <w:rPr>
          <w:lang w:val="en-GB"/>
        </w:rPr>
        <w:t xml:space="preserve">hence performs </w:t>
      </w:r>
      <w:r>
        <w:rPr>
          <w:lang w:val="en-GB"/>
        </w:rPr>
        <w:t>the prioritization and return the final file.</w:t>
      </w:r>
    </w:p>
    <w:p w14:paraId="019F9981" w14:textId="62D0ABF3" w:rsidR="00F9290F" w:rsidRDefault="00F9290F" w:rsidP="00F9290F">
      <w:pPr>
        <w:pStyle w:val="Paragrafoelenco"/>
        <w:spacing w:after="0"/>
        <w:ind w:left="1440"/>
        <w:rPr>
          <w:lang w:val="en-GB"/>
        </w:rPr>
      </w:pPr>
    </w:p>
    <w:p w14:paraId="3E5B4B1C" w14:textId="7EC6C458" w:rsidR="00F9290F" w:rsidRPr="00F9290F" w:rsidRDefault="00F9290F" w:rsidP="00F9290F">
      <w:pPr>
        <w:shd w:val="clear" w:color="auto" w:fill="FFFFFF"/>
        <w:spacing w:after="0"/>
        <w:rPr>
          <w:rFonts w:ascii="Segoe UI" w:hAnsi="Segoe UI" w:cs="Segoe UI"/>
          <w:color w:val="24292F"/>
          <w:sz w:val="21"/>
          <w:szCs w:val="21"/>
          <w:lang w:val="en-GB"/>
        </w:rPr>
      </w:pPr>
    </w:p>
    <w:p w14:paraId="7A616B0F" w14:textId="77777777" w:rsidR="00F9290F" w:rsidRDefault="00F9290F" w:rsidP="00F9290F">
      <w:pPr>
        <w:pStyle w:val="Paragrafoelenco"/>
        <w:spacing w:after="0"/>
        <w:ind w:left="0"/>
        <w:rPr>
          <w:lang w:val="en-GB"/>
        </w:rPr>
      </w:pPr>
    </w:p>
    <w:p w14:paraId="5CBF08D6" w14:textId="77777777" w:rsidR="00F9290F" w:rsidRDefault="00F9290F" w:rsidP="00F9290F">
      <w:pPr>
        <w:pStyle w:val="Paragrafoelenco"/>
        <w:spacing w:after="0"/>
        <w:ind w:left="1440"/>
        <w:rPr>
          <w:lang w:val="en-GB"/>
        </w:rPr>
      </w:pPr>
    </w:p>
    <w:p w14:paraId="4F61FDE8" w14:textId="687AF54D" w:rsidR="002C52D4" w:rsidRDefault="002C52D4" w:rsidP="002C52D4">
      <w:pPr>
        <w:spacing w:after="0"/>
        <w:rPr>
          <w:lang w:val="en-GB"/>
        </w:rPr>
      </w:pPr>
      <w:r>
        <w:rPr>
          <w:lang w:val="en-GB"/>
        </w:rPr>
        <w:t xml:space="preserve">The </w:t>
      </w:r>
      <w:r w:rsidR="00F9290F">
        <w:rPr>
          <w:lang w:val="en-GB"/>
        </w:rPr>
        <w:t>implementations</w:t>
      </w:r>
      <w:r>
        <w:rPr>
          <w:lang w:val="en-GB"/>
        </w:rPr>
        <w:t xml:space="preserve"> are in the R file</w:t>
      </w:r>
      <w:r w:rsidR="00F9290F">
        <w:rPr>
          <w:lang w:val="en-GB"/>
        </w:rPr>
        <w:t>s</w:t>
      </w:r>
      <w:r>
        <w:rPr>
          <w:lang w:val="en-GB"/>
        </w:rPr>
        <w:t xml:space="preserve">. For  the </w:t>
      </w:r>
      <w:proofErr w:type="spellStart"/>
      <w:r w:rsidRPr="00F9290F">
        <w:rPr>
          <w:i/>
          <w:iCs/>
          <w:lang w:val="en-GB"/>
        </w:rPr>
        <w:t>case_control</w:t>
      </w:r>
      <w:proofErr w:type="spellEnd"/>
      <w:r>
        <w:rPr>
          <w:lang w:val="en-GB"/>
        </w:rPr>
        <w:t xml:space="preserve"> the files are</w:t>
      </w:r>
    </w:p>
    <w:p w14:paraId="7149FA5A" w14:textId="77777777" w:rsidR="00F9290F" w:rsidRPr="00F9290F" w:rsidRDefault="00FA268B" w:rsidP="00F9290F">
      <w:pPr>
        <w:pStyle w:val="Paragrafoelenco"/>
        <w:numPr>
          <w:ilvl w:val="0"/>
          <w:numId w:val="2"/>
        </w:numPr>
        <w:shd w:val="clear" w:color="auto" w:fill="FFFFFF"/>
        <w:spacing w:after="0"/>
        <w:rPr>
          <w:rFonts w:ascii="Segoe UI" w:hAnsi="Segoe UI" w:cs="Segoe UI"/>
          <w:color w:val="24292F"/>
          <w:sz w:val="21"/>
          <w:szCs w:val="21"/>
          <w:lang w:val="en-GB"/>
        </w:rPr>
      </w:pPr>
      <w:hyperlink r:id="rId9" w:tooltip="Episcan_experiment_case_control.R" w:history="1">
        <w:proofErr w:type="spellStart"/>
        <w:r w:rsidR="00F9290F" w:rsidRPr="00F9290F">
          <w:rPr>
            <w:rStyle w:val="Collegamentoipertestuale"/>
            <w:rFonts w:ascii="Segoe UI" w:hAnsi="Segoe UI" w:cs="Segoe UI"/>
            <w:sz w:val="21"/>
            <w:szCs w:val="21"/>
            <w:lang w:val="en-GB"/>
          </w:rPr>
          <w:t>Episcan_experiment_case_control.R</w:t>
        </w:r>
        <w:proofErr w:type="spellEnd"/>
      </w:hyperlink>
    </w:p>
    <w:p w14:paraId="6AE67F88" w14:textId="1392D88E" w:rsidR="002C52D4" w:rsidRPr="00F9290F" w:rsidRDefault="00FA268B" w:rsidP="00F9290F">
      <w:pPr>
        <w:pStyle w:val="Paragrafoelenco"/>
        <w:numPr>
          <w:ilvl w:val="0"/>
          <w:numId w:val="2"/>
        </w:numPr>
        <w:spacing w:after="0"/>
        <w:rPr>
          <w:rFonts w:ascii="Segoe UI" w:hAnsi="Segoe UI" w:cs="Segoe UI"/>
          <w:color w:val="24292F"/>
          <w:sz w:val="21"/>
          <w:szCs w:val="21"/>
          <w:lang w:val="en-GB"/>
        </w:rPr>
      </w:pPr>
      <w:hyperlink r:id="rId10" w:tooltip="Episcan_experiment_2nd_step_case_control.R" w:history="1">
        <w:r w:rsidR="00F9290F" w:rsidRPr="00F9290F">
          <w:rPr>
            <w:rStyle w:val="Collegamentoipertestuale"/>
            <w:rFonts w:ascii="Segoe UI" w:hAnsi="Segoe UI" w:cs="Segoe UI"/>
            <w:sz w:val="21"/>
            <w:szCs w:val="21"/>
            <w:lang w:val="en-GB"/>
          </w:rPr>
          <w:t>Episcan_experiment_2nd_step_case_control.R</w:t>
        </w:r>
      </w:hyperlink>
      <w:r w:rsidR="00F9290F" w:rsidRP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4DA8DB6F" w14:textId="77777777" w:rsidR="002C52D4" w:rsidRDefault="002C52D4" w:rsidP="002C52D4">
      <w:pPr>
        <w:spacing w:after="0"/>
        <w:rPr>
          <w:lang w:val="en-GB"/>
        </w:rPr>
      </w:pPr>
    </w:p>
    <w:p w14:paraId="634D077A" w14:textId="050B393B" w:rsidR="002C52D4" w:rsidRDefault="002C52D4" w:rsidP="002C52D4">
      <w:pPr>
        <w:spacing w:after="0"/>
        <w:rPr>
          <w:lang w:val="en-GB"/>
        </w:rPr>
      </w:pPr>
      <w:r>
        <w:rPr>
          <w:lang w:val="en-GB"/>
        </w:rPr>
        <w:t xml:space="preserve">While the </w:t>
      </w:r>
      <w:r w:rsidR="00F9290F">
        <w:rPr>
          <w:lang w:val="en-GB"/>
        </w:rPr>
        <w:t>respective</w:t>
      </w:r>
      <w:r>
        <w:rPr>
          <w:lang w:val="en-GB"/>
        </w:rPr>
        <w:t xml:space="preserve"> for the </w:t>
      </w:r>
      <w:r w:rsidRPr="00F9290F">
        <w:rPr>
          <w:i/>
          <w:iCs/>
          <w:lang w:val="en-GB"/>
        </w:rPr>
        <w:t>continuous</w:t>
      </w:r>
      <w:r>
        <w:rPr>
          <w:lang w:val="en-GB"/>
        </w:rPr>
        <w:t xml:space="preserve"> case are </w:t>
      </w:r>
    </w:p>
    <w:p w14:paraId="3547A305" w14:textId="79657EA2" w:rsidR="002C52D4" w:rsidRPr="00F9290F" w:rsidRDefault="00FA268B"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1" w:tooltip="Episcan_experiment_continuous.R" w:history="1">
        <w:proofErr w:type="spellStart"/>
        <w:r w:rsidR="00F9290F" w:rsidRPr="00F9290F">
          <w:rPr>
            <w:rStyle w:val="Collegamentoipertestuale"/>
            <w:rFonts w:ascii="Segoe UI" w:hAnsi="Segoe UI" w:cs="Segoe UI"/>
            <w:sz w:val="21"/>
            <w:szCs w:val="21"/>
            <w:lang w:val="en-GB"/>
          </w:rPr>
          <w:t>Episcan_experiment_continuous.R</w:t>
        </w:r>
        <w:proofErr w:type="spellEnd"/>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//1</w:t>
      </w:r>
      <w:r w:rsidR="002C52D4" w:rsidRPr="00F9290F">
        <w:rPr>
          <w:vertAlign w:val="superscript"/>
          <w:lang w:val="en-GB"/>
        </w:rPr>
        <w:t>st</w:t>
      </w:r>
      <w:r w:rsidR="002C52D4" w:rsidRPr="00F9290F">
        <w:rPr>
          <w:lang w:val="en-GB"/>
        </w:rPr>
        <w:t xml:space="preserve"> step</w:t>
      </w:r>
    </w:p>
    <w:p w14:paraId="117C10B8" w14:textId="6DC02134" w:rsidR="002C52D4" w:rsidRPr="00F9290F" w:rsidRDefault="00FA268B" w:rsidP="00F9290F">
      <w:pPr>
        <w:pStyle w:val="Paragrafoelenco"/>
        <w:numPr>
          <w:ilvl w:val="0"/>
          <w:numId w:val="3"/>
        </w:numPr>
        <w:shd w:val="clear" w:color="auto" w:fill="FFFFFF"/>
        <w:spacing w:after="0"/>
        <w:rPr>
          <w:rFonts w:ascii="Segoe UI" w:hAnsi="Segoe UI" w:cs="Segoe UI"/>
          <w:color w:val="24292F"/>
          <w:sz w:val="21"/>
          <w:szCs w:val="21"/>
          <w:lang w:val="en-GB"/>
        </w:rPr>
      </w:pPr>
      <w:hyperlink r:id="rId12" w:tooltip="Episcan_experiment_2nd_step_continuous.R" w:history="1">
        <w:r w:rsidR="00F9290F" w:rsidRPr="00F9290F">
          <w:rPr>
            <w:rStyle w:val="Collegamentoipertestuale"/>
            <w:rFonts w:ascii="Segoe UI" w:hAnsi="Segoe UI" w:cs="Segoe UI"/>
            <w:sz w:val="21"/>
            <w:szCs w:val="21"/>
            <w:lang w:val="en-GB"/>
          </w:rPr>
          <w:t>Episcan_experiment_2nd_step_continuous.R</w:t>
        </w:r>
      </w:hyperlink>
      <w:r w:rsidR="00F9290F" w:rsidRPr="00F9290F">
        <w:rPr>
          <w:rStyle w:val="css-truncate"/>
          <w:rFonts w:ascii="Segoe UI" w:hAnsi="Segoe UI" w:cs="Segoe UI"/>
          <w:color w:val="24292F"/>
          <w:sz w:val="21"/>
          <w:szCs w:val="21"/>
          <w:lang w:val="en-GB"/>
        </w:rPr>
        <w:t xml:space="preserve"> </w:t>
      </w:r>
      <w:r w:rsidR="00F9290F">
        <w:rPr>
          <w:rStyle w:val="css-truncate"/>
          <w:rFonts w:ascii="Segoe UI" w:hAnsi="Segoe UI" w:cs="Segoe UI"/>
          <w:color w:val="24292F"/>
          <w:sz w:val="21"/>
          <w:szCs w:val="21"/>
          <w:lang w:val="en-GB"/>
        </w:rPr>
        <w:t xml:space="preserve">  </w:t>
      </w:r>
      <w:r w:rsidR="002C52D4" w:rsidRPr="00F9290F">
        <w:rPr>
          <w:lang w:val="en-GB"/>
        </w:rPr>
        <w:t>//2</w:t>
      </w:r>
      <w:r w:rsidR="002C52D4" w:rsidRPr="00F9290F">
        <w:rPr>
          <w:vertAlign w:val="superscript"/>
          <w:lang w:val="en-GB"/>
        </w:rPr>
        <w:t>nd</w:t>
      </w:r>
      <w:r w:rsidR="002C52D4" w:rsidRPr="00F9290F">
        <w:rPr>
          <w:lang w:val="en-GB"/>
        </w:rPr>
        <w:t xml:space="preserve"> step</w:t>
      </w:r>
    </w:p>
    <w:p w14:paraId="17458531" w14:textId="4016E3BE" w:rsidR="002C52D4" w:rsidRDefault="002C52D4" w:rsidP="002C52D4">
      <w:pPr>
        <w:spacing w:after="0"/>
        <w:rPr>
          <w:lang w:val="en-GB"/>
        </w:rPr>
      </w:pPr>
    </w:p>
    <w:p w14:paraId="492BC01F" w14:textId="4A44569E" w:rsidR="002C52D4" w:rsidRDefault="002C52D4" w:rsidP="002C52D4">
      <w:pPr>
        <w:spacing w:after="0"/>
        <w:rPr>
          <w:lang w:val="en-GB"/>
        </w:rPr>
      </w:pPr>
      <w:r>
        <w:rPr>
          <w:lang w:val="en-GB"/>
        </w:rPr>
        <w:t xml:space="preserve">Focal functions </w:t>
      </w:r>
      <w:r w:rsidR="00F9290F">
        <w:rPr>
          <w:lang w:val="en-GB"/>
        </w:rPr>
        <w:t>in the scripts are</w:t>
      </w:r>
    </w:p>
    <w:p w14:paraId="4F062959" w14:textId="3A6D1B2A" w:rsidR="002C52D4" w:rsidRDefault="002C52D4" w:rsidP="002C52D4">
      <w:pPr>
        <w:spacing w:after="0"/>
        <w:rPr>
          <w:lang w:val="en-GB"/>
        </w:rPr>
      </w:pPr>
    </w:p>
    <w:p w14:paraId="06B80050" w14:textId="7062ECAD" w:rsidR="002C52D4" w:rsidRDefault="002C52D4" w:rsidP="002C52D4">
      <w:pPr>
        <w:spacing w:after="0"/>
        <w:rPr>
          <w:lang w:val="en-GB"/>
        </w:rPr>
      </w:pPr>
      <w:r w:rsidRPr="002C52D4">
        <w:rPr>
          <w:noProof/>
          <w:lang w:val="en-GB"/>
        </w:rPr>
        <w:drawing>
          <wp:inline distT="0" distB="0" distL="0" distR="0" wp14:anchorId="24A58E60" wp14:editId="7E53D017">
            <wp:extent cx="4134427" cy="1267002"/>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3"/>
                    <a:stretch>
                      <a:fillRect/>
                    </a:stretch>
                  </pic:blipFill>
                  <pic:spPr>
                    <a:xfrm>
                      <a:off x="0" y="0"/>
                      <a:ext cx="4134427" cy="1267002"/>
                    </a:xfrm>
                    <a:prstGeom prst="rect">
                      <a:avLst/>
                    </a:prstGeom>
                  </pic:spPr>
                </pic:pic>
              </a:graphicData>
            </a:graphic>
          </wp:inline>
        </w:drawing>
      </w:r>
    </w:p>
    <w:p w14:paraId="7E7EB322" w14:textId="77777777" w:rsidR="002C52D4" w:rsidRDefault="002C52D4" w:rsidP="002C52D4">
      <w:pPr>
        <w:spacing w:after="0"/>
        <w:rPr>
          <w:lang w:val="en-GB"/>
        </w:rPr>
      </w:pPr>
      <w:r w:rsidRPr="00F9290F">
        <w:rPr>
          <w:i/>
          <w:iCs/>
          <w:lang w:val="en-GB"/>
        </w:rPr>
        <w:t>1</w:t>
      </w:r>
      <w:r w:rsidRPr="00F9290F">
        <w:rPr>
          <w:i/>
          <w:iCs/>
          <w:vertAlign w:val="superscript"/>
          <w:lang w:val="en-GB"/>
        </w:rPr>
        <w:t>st</w:t>
      </w:r>
      <w:r w:rsidRPr="00F9290F">
        <w:rPr>
          <w:i/>
          <w:iCs/>
          <w:lang w:val="en-GB"/>
        </w:rPr>
        <w:t xml:space="preserve"> step</w:t>
      </w:r>
      <w:r>
        <w:rPr>
          <w:lang w:val="en-GB"/>
        </w:rPr>
        <w:t xml:space="preserve"> for a quantitative outcome </w:t>
      </w:r>
    </w:p>
    <w:p w14:paraId="1E1E9F76" w14:textId="2DD75A33" w:rsidR="002C52D4" w:rsidRDefault="002C52D4" w:rsidP="002C52D4">
      <w:pPr>
        <w:spacing w:after="0"/>
        <w:rPr>
          <w:lang w:val="en-GB"/>
        </w:rPr>
      </w:pPr>
      <w:r>
        <w:rPr>
          <w:lang w:val="en-GB"/>
        </w:rPr>
        <w:t xml:space="preserve">For the binary case the function is </w:t>
      </w:r>
    </w:p>
    <w:p w14:paraId="39AC2B0C" w14:textId="2DDA7D48" w:rsidR="002C52D4" w:rsidRDefault="002C52D4" w:rsidP="002C52D4">
      <w:pPr>
        <w:spacing w:after="0"/>
        <w:rPr>
          <w:lang w:val="en-GB"/>
        </w:rPr>
      </w:pPr>
      <w:r w:rsidRPr="002C52D4">
        <w:rPr>
          <w:noProof/>
          <w:lang w:val="en-GB"/>
        </w:rPr>
        <w:lastRenderedPageBreak/>
        <w:drawing>
          <wp:inline distT="0" distB="0" distL="0" distR="0" wp14:anchorId="6A7E0CD1" wp14:editId="00BEAC09">
            <wp:extent cx="3677163" cy="1286054"/>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1286054"/>
                    </a:xfrm>
                    <a:prstGeom prst="rect">
                      <a:avLst/>
                    </a:prstGeom>
                  </pic:spPr>
                </pic:pic>
              </a:graphicData>
            </a:graphic>
          </wp:inline>
        </w:drawing>
      </w:r>
    </w:p>
    <w:p w14:paraId="32050CD9" w14:textId="330EEC45" w:rsidR="002C52D4" w:rsidRDefault="002C52D4" w:rsidP="002C52D4">
      <w:pPr>
        <w:spacing w:after="0"/>
        <w:rPr>
          <w:lang w:val="en-GB"/>
        </w:rPr>
      </w:pPr>
    </w:p>
    <w:p w14:paraId="5E8ADE68" w14:textId="5FFE3D7D" w:rsidR="002C52D4" w:rsidRDefault="002C52D4" w:rsidP="002C52D4">
      <w:pPr>
        <w:spacing w:after="0"/>
        <w:rPr>
          <w:lang w:val="en-GB"/>
        </w:rPr>
      </w:pPr>
      <w:r>
        <w:rPr>
          <w:lang w:val="en-GB"/>
        </w:rPr>
        <w:t xml:space="preserve">. </w:t>
      </w:r>
    </w:p>
    <w:p w14:paraId="3789D8B3" w14:textId="3E4B2145" w:rsidR="002C52D4" w:rsidRDefault="002C52D4" w:rsidP="002C52D4">
      <w:pPr>
        <w:spacing w:after="0"/>
        <w:rPr>
          <w:lang w:val="en-GB"/>
        </w:rPr>
      </w:pPr>
    </w:p>
    <w:p w14:paraId="63483087" w14:textId="1A826653" w:rsidR="002C52D4" w:rsidRDefault="002C52D4" w:rsidP="002C52D4">
      <w:pPr>
        <w:spacing w:after="0"/>
        <w:rPr>
          <w:lang w:val="en-GB"/>
        </w:rPr>
      </w:pPr>
      <w:r>
        <w:rPr>
          <w:lang w:val="en-GB"/>
        </w:rPr>
        <w:t xml:space="preserve">While for the </w:t>
      </w:r>
      <w:r w:rsidRPr="00F9290F">
        <w:rPr>
          <w:i/>
          <w:iCs/>
          <w:lang w:val="en-GB"/>
        </w:rPr>
        <w:t>2</w:t>
      </w:r>
      <w:r w:rsidRPr="00F9290F">
        <w:rPr>
          <w:i/>
          <w:iCs/>
          <w:vertAlign w:val="superscript"/>
          <w:lang w:val="en-GB"/>
        </w:rPr>
        <w:t>nd</w:t>
      </w:r>
      <w:r w:rsidRPr="00F9290F">
        <w:rPr>
          <w:i/>
          <w:iCs/>
          <w:lang w:val="en-GB"/>
        </w:rPr>
        <w:t xml:space="preserve"> step</w:t>
      </w:r>
      <w:r>
        <w:rPr>
          <w:lang w:val="en-GB"/>
        </w:rPr>
        <w:t xml:space="preserve"> the core function implementations are </w:t>
      </w:r>
    </w:p>
    <w:p w14:paraId="179C41E4" w14:textId="2BD768A6" w:rsidR="002C52D4" w:rsidRDefault="002C52D4" w:rsidP="002C52D4">
      <w:pPr>
        <w:spacing w:after="0"/>
        <w:rPr>
          <w:lang w:val="en-GB"/>
        </w:rPr>
      </w:pPr>
      <w:r w:rsidRPr="002C52D4">
        <w:rPr>
          <w:noProof/>
          <w:lang w:val="en-GB"/>
        </w:rPr>
        <w:drawing>
          <wp:inline distT="0" distB="0" distL="0" distR="0" wp14:anchorId="733C8808" wp14:editId="743B8E85">
            <wp:extent cx="5172797" cy="3038899"/>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3038899"/>
                    </a:xfrm>
                    <a:prstGeom prst="rect">
                      <a:avLst/>
                    </a:prstGeom>
                  </pic:spPr>
                </pic:pic>
              </a:graphicData>
            </a:graphic>
          </wp:inline>
        </w:drawing>
      </w:r>
    </w:p>
    <w:p w14:paraId="01D6642D" w14:textId="6613669A" w:rsidR="002C52D4" w:rsidRDefault="002C52D4" w:rsidP="002C52D4">
      <w:pPr>
        <w:spacing w:after="0"/>
        <w:rPr>
          <w:lang w:val="en-GB"/>
        </w:rPr>
      </w:pPr>
    </w:p>
    <w:p w14:paraId="55EA238F" w14:textId="53592680" w:rsidR="002C52D4" w:rsidRDefault="002C52D4" w:rsidP="002C52D4">
      <w:pPr>
        <w:spacing w:after="0"/>
        <w:rPr>
          <w:lang w:val="en-GB"/>
        </w:rPr>
      </w:pPr>
      <w:proofErr w:type="gramStart"/>
      <w:r>
        <w:rPr>
          <w:lang w:val="en-GB"/>
        </w:rPr>
        <w:t>Taking into account</w:t>
      </w:r>
      <w:proofErr w:type="gramEnd"/>
      <w:r>
        <w:rPr>
          <w:lang w:val="en-GB"/>
        </w:rPr>
        <w:t xml:space="preserve"> the coefficients of an interaction </w:t>
      </w:r>
      <w:r w:rsidRPr="00AF428F">
        <w:rPr>
          <w:lang w:val="en-GB"/>
        </w:rPr>
        <w:t>[</w:t>
      </w:r>
      <w:r w:rsidRPr="00F9290F">
        <w:rPr>
          <w:i/>
          <w:iCs/>
          <w:lang w:val="en-GB"/>
        </w:rPr>
        <w:t xml:space="preserve"> the beta value</w:t>
      </w:r>
      <w:r>
        <w:rPr>
          <w:lang w:val="en-GB"/>
        </w:rPr>
        <w:t xml:space="preserve">] in a LM regression for the </w:t>
      </w:r>
      <w:r w:rsidR="00F9290F">
        <w:rPr>
          <w:lang w:val="en-GB"/>
        </w:rPr>
        <w:t>continuous</w:t>
      </w:r>
      <w:r>
        <w:rPr>
          <w:lang w:val="en-GB"/>
        </w:rPr>
        <w:t xml:space="preserve"> case</w:t>
      </w:r>
    </w:p>
    <w:p w14:paraId="79C72935" w14:textId="77777777" w:rsidR="002C52D4" w:rsidRDefault="002C52D4" w:rsidP="002C52D4">
      <w:pPr>
        <w:spacing w:after="0"/>
        <w:rPr>
          <w:lang w:val="en-GB"/>
        </w:rPr>
      </w:pPr>
    </w:p>
    <w:p w14:paraId="35BE1DDB" w14:textId="598C264F" w:rsidR="002C52D4" w:rsidRDefault="002C52D4" w:rsidP="002C52D4">
      <w:pPr>
        <w:spacing w:after="0"/>
        <w:rPr>
          <w:lang w:val="en-GB"/>
        </w:rPr>
      </w:pPr>
    </w:p>
    <w:p w14:paraId="70A6970A" w14:textId="10FA9D37" w:rsidR="002C52D4" w:rsidRDefault="002C52D4" w:rsidP="002C52D4">
      <w:pPr>
        <w:spacing w:after="0"/>
        <w:rPr>
          <w:lang w:val="en-GB"/>
        </w:rPr>
      </w:pPr>
      <w:r w:rsidRPr="002C52D4">
        <w:rPr>
          <w:noProof/>
          <w:lang w:val="en-GB"/>
        </w:rPr>
        <w:drawing>
          <wp:inline distT="0" distB="0" distL="0" distR="0" wp14:anchorId="796E077E" wp14:editId="0D22612E">
            <wp:extent cx="5287113" cy="2943636"/>
            <wp:effectExtent l="0" t="0" r="889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943636"/>
                    </a:xfrm>
                    <a:prstGeom prst="rect">
                      <a:avLst/>
                    </a:prstGeom>
                  </pic:spPr>
                </pic:pic>
              </a:graphicData>
            </a:graphic>
          </wp:inline>
        </w:drawing>
      </w:r>
    </w:p>
    <w:p w14:paraId="10AECD3A" w14:textId="77777777" w:rsidR="002C52D4" w:rsidRPr="002C52D4" w:rsidRDefault="002C52D4" w:rsidP="002C52D4">
      <w:pPr>
        <w:spacing w:after="0"/>
        <w:rPr>
          <w:lang w:val="en-GB"/>
        </w:rPr>
      </w:pPr>
    </w:p>
    <w:p w14:paraId="296B6E99" w14:textId="53BD107B" w:rsidR="002C52D4" w:rsidRDefault="002C52D4" w:rsidP="002C52D4">
      <w:pPr>
        <w:spacing w:after="0"/>
        <w:rPr>
          <w:lang w:val="en-GB"/>
        </w:rPr>
      </w:pPr>
      <w:r>
        <w:rPr>
          <w:lang w:val="en-GB"/>
        </w:rPr>
        <w:t xml:space="preserve">A </w:t>
      </w:r>
      <w:r w:rsidRPr="00AF428F">
        <w:rPr>
          <w:b/>
          <w:bCs/>
          <w:i/>
          <w:iCs/>
          <w:lang w:val="en-GB"/>
        </w:rPr>
        <w:t>GLM</w:t>
      </w:r>
      <w:r>
        <w:rPr>
          <w:lang w:val="en-GB"/>
        </w:rPr>
        <w:t xml:space="preserve"> with binomial family for the binary case</w:t>
      </w:r>
      <w:r w:rsidR="00F9290F">
        <w:rPr>
          <w:lang w:val="en-GB"/>
        </w:rPr>
        <w:t>.</w:t>
      </w:r>
    </w:p>
    <w:p w14:paraId="13C923F3" w14:textId="2674DF2C" w:rsidR="002C52D4" w:rsidRDefault="002C52D4" w:rsidP="002C52D4">
      <w:pPr>
        <w:spacing w:after="0"/>
        <w:rPr>
          <w:lang w:val="en-GB"/>
        </w:rPr>
      </w:pPr>
    </w:p>
    <w:p w14:paraId="6CA24FCE" w14:textId="41912FB4" w:rsidR="002C52D4" w:rsidRDefault="002C52D4" w:rsidP="002C52D4">
      <w:pPr>
        <w:spacing w:after="0"/>
        <w:rPr>
          <w:lang w:val="en-GB"/>
        </w:rPr>
      </w:pPr>
      <w:r>
        <w:rPr>
          <w:lang w:val="en-GB"/>
        </w:rPr>
        <w:t xml:space="preserve">While </w:t>
      </w:r>
    </w:p>
    <w:p w14:paraId="79DFEBFF" w14:textId="0585674F" w:rsidR="002C52D4" w:rsidRDefault="002C52D4" w:rsidP="002C52D4">
      <w:pPr>
        <w:spacing w:after="0"/>
        <w:rPr>
          <w:lang w:val="en-GB"/>
        </w:rPr>
      </w:pPr>
      <w:r w:rsidRPr="002C52D4">
        <w:rPr>
          <w:noProof/>
          <w:lang w:val="en-GB"/>
        </w:rPr>
        <w:drawing>
          <wp:inline distT="0" distB="0" distL="0" distR="0" wp14:anchorId="1A02E59E" wp14:editId="3D912D58">
            <wp:extent cx="6120130" cy="2222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22250"/>
                    </a:xfrm>
                    <a:prstGeom prst="rect">
                      <a:avLst/>
                    </a:prstGeom>
                  </pic:spPr>
                </pic:pic>
              </a:graphicData>
            </a:graphic>
          </wp:inline>
        </w:drawing>
      </w:r>
    </w:p>
    <w:p w14:paraId="69D8E91C" w14:textId="67E75E22" w:rsidR="002C52D4" w:rsidRDefault="002C52D4" w:rsidP="002C52D4">
      <w:pPr>
        <w:spacing w:after="0"/>
        <w:rPr>
          <w:lang w:val="en-GB"/>
        </w:rPr>
      </w:pPr>
      <w:r>
        <w:rPr>
          <w:lang w:val="en-GB"/>
        </w:rPr>
        <w:t xml:space="preserve">And </w:t>
      </w:r>
      <w:r w:rsidRPr="002C52D4">
        <w:rPr>
          <w:noProof/>
          <w:lang w:val="en-GB"/>
        </w:rPr>
        <w:drawing>
          <wp:inline distT="0" distB="0" distL="0" distR="0" wp14:anchorId="311D1853" wp14:editId="342E1BA5">
            <wp:extent cx="6120130" cy="220345"/>
            <wp:effectExtent l="0" t="0" r="0" b="825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20345"/>
                    </a:xfrm>
                    <a:prstGeom prst="rect">
                      <a:avLst/>
                    </a:prstGeom>
                  </pic:spPr>
                </pic:pic>
              </a:graphicData>
            </a:graphic>
          </wp:inline>
        </w:drawing>
      </w:r>
    </w:p>
    <w:p w14:paraId="32132C59" w14:textId="5E4913F6" w:rsidR="002C52D4" w:rsidRDefault="002C52D4" w:rsidP="002C52D4">
      <w:pPr>
        <w:spacing w:after="0"/>
        <w:rPr>
          <w:lang w:val="en-GB"/>
        </w:rPr>
      </w:pPr>
    </w:p>
    <w:p w14:paraId="348FA434" w14:textId="61681D48" w:rsidR="002C52D4" w:rsidRDefault="002C52D4" w:rsidP="002C52D4">
      <w:pPr>
        <w:spacing w:after="0"/>
        <w:rPr>
          <w:lang w:val="en-GB"/>
        </w:rPr>
      </w:pPr>
      <w:r>
        <w:rPr>
          <w:lang w:val="en-GB"/>
        </w:rPr>
        <w:t xml:space="preserve">Are the core function to </w:t>
      </w:r>
      <w:r w:rsidRPr="00F9290F">
        <w:rPr>
          <w:i/>
          <w:iCs/>
          <w:lang w:val="en-GB"/>
        </w:rPr>
        <w:t>truncate</w:t>
      </w:r>
      <w:r>
        <w:rPr>
          <w:lang w:val="en-GB"/>
        </w:rPr>
        <w:t xml:space="preserve"> and </w:t>
      </w:r>
      <w:r w:rsidRPr="00F9290F">
        <w:rPr>
          <w:i/>
          <w:iCs/>
          <w:lang w:val="en-GB"/>
        </w:rPr>
        <w:t>order</w:t>
      </w:r>
      <w:r>
        <w:rPr>
          <w:lang w:val="en-GB"/>
        </w:rPr>
        <w:t xml:space="preserve"> the results in the bash iterator. </w:t>
      </w:r>
    </w:p>
    <w:p w14:paraId="72384FAF" w14:textId="6982E165" w:rsidR="002C52D4" w:rsidRDefault="002C52D4" w:rsidP="002C52D4">
      <w:pPr>
        <w:spacing w:after="0"/>
        <w:rPr>
          <w:lang w:val="en-GB"/>
        </w:rPr>
      </w:pPr>
      <w:r>
        <w:rPr>
          <w:lang w:val="en-GB"/>
        </w:rPr>
        <w:t xml:space="preserve">For the truncating an adaptive </w:t>
      </w:r>
      <w:r w:rsidR="00F9290F">
        <w:rPr>
          <w:lang w:val="en-GB"/>
        </w:rPr>
        <w:t>behaviour</w:t>
      </w:r>
      <w:r>
        <w:rPr>
          <w:lang w:val="en-GB"/>
        </w:rPr>
        <w:t xml:space="preserve"> is used in which a </w:t>
      </w:r>
      <w:r w:rsidRPr="00F9290F">
        <w:rPr>
          <w:b/>
          <w:bCs/>
          <w:i/>
          <w:iCs/>
          <w:lang w:val="en-GB"/>
        </w:rPr>
        <w:t>low threshold</w:t>
      </w:r>
      <w:r>
        <w:rPr>
          <w:lang w:val="en-GB"/>
        </w:rPr>
        <w:t xml:space="preserve"> of 2.5 is applied if the interaction passing the first selection are not too </w:t>
      </w:r>
      <w:r w:rsidR="00F9290F">
        <w:rPr>
          <w:lang w:val="en-GB"/>
        </w:rPr>
        <w:t>many</w:t>
      </w:r>
      <w:r>
        <w:rPr>
          <w:lang w:val="en-GB"/>
        </w:rPr>
        <w:t xml:space="preserve"> and  ( &gt; 500 kb ), otherwise a </w:t>
      </w:r>
      <w:r w:rsidR="00F9290F" w:rsidRPr="00F9290F">
        <w:rPr>
          <w:i/>
          <w:iCs/>
          <w:lang w:val="en-GB"/>
        </w:rPr>
        <w:t>stricter</w:t>
      </w:r>
      <w:r>
        <w:rPr>
          <w:lang w:val="en-GB"/>
        </w:rPr>
        <w:t xml:space="preserve"> threshold is used, with 3.5 and if the dimension is still &gt; 500 kb, the top threshold of 4.5 is used. </w:t>
      </w:r>
    </w:p>
    <w:p w14:paraId="0A894EFE" w14:textId="15FC0590" w:rsidR="002C52D4" w:rsidRDefault="002C52D4" w:rsidP="002C52D4">
      <w:pPr>
        <w:spacing w:after="0"/>
        <w:rPr>
          <w:lang w:val="en-GB"/>
        </w:rPr>
      </w:pPr>
    </w:p>
    <w:p w14:paraId="42051434" w14:textId="69A7FC6F" w:rsidR="00AF428F" w:rsidRPr="00AA53F2" w:rsidRDefault="00AF428F" w:rsidP="00AF428F">
      <w:pPr>
        <w:spacing w:after="0"/>
        <w:rPr>
          <w:b/>
          <w:bCs/>
          <w:sz w:val="28"/>
          <w:szCs w:val="28"/>
          <w:lang w:val="en-GB"/>
        </w:rPr>
      </w:pPr>
      <w:r>
        <w:rPr>
          <w:b/>
          <w:bCs/>
          <w:sz w:val="28"/>
          <w:szCs w:val="28"/>
          <w:lang w:val="en-GB"/>
        </w:rPr>
        <w:t>DATA SHAPE</w:t>
      </w:r>
    </w:p>
    <w:p w14:paraId="0A45DE71" w14:textId="77777777" w:rsidR="00AF428F" w:rsidRDefault="00AF428F" w:rsidP="002C52D4">
      <w:pPr>
        <w:spacing w:after="0"/>
        <w:rPr>
          <w:lang w:val="en-GB"/>
        </w:rPr>
      </w:pPr>
    </w:p>
    <w:p w14:paraId="5DCAF715" w14:textId="4BFDA139" w:rsidR="002C52D4" w:rsidRDefault="006234C1" w:rsidP="002C52D4">
      <w:pPr>
        <w:spacing w:after="0"/>
        <w:rPr>
          <w:lang w:val="en-GB"/>
        </w:rPr>
      </w:pPr>
      <w:proofErr w:type="spellStart"/>
      <w:r>
        <w:rPr>
          <w:lang w:val="en-GB"/>
        </w:rPr>
        <w:t>N.b.</w:t>
      </w:r>
      <w:proofErr w:type="spellEnd"/>
      <w:r>
        <w:rPr>
          <w:lang w:val="en-GB"/>
        </w:rPr>
        <w:t xml:space="preserve"> the data should be in a “ “ </w:t>
      </w:r>
      <w:r w:rsidRPr="00F9290F">
        <w:rPr>
          <w:i/>
          <w:iCs/>
          <w:lang w:val="en-GB"/>
        </w:rPr>
        <w:t xml:space="preserve">space </w:t>
      </w:r>
      <w:proofErr w:type="spellStart"/>
      <w:r w:rsidRPr="00F9290F">
        <w:rPr>
          <w:i/>
          <w:iCs/>
          <w:lang w:val="en-GB"/>
        </w:rPr>
        <w:t>separed</w:t>
      </w:r>
      <w:proofErr w:type="spellEnd"/>
      <w:r>
        <w:rPr>
          <w:lang w:val="en-GB"/>
        </w:rPr>
        <w:t xml:space="preserve"> file in which the outcome is in a column named “Class” and each other column is a SNP with the column name the SNP name</w:t>
      </w:r>
    </w:p>
    <w:p w14:paraId="6885F951" w14:textId="77777777" w:rsidR="002C52D4" w:rsidRDefault="002C52D4" w:rsidP="002C52D4">
      <w:pPr>
        <w:spacing w:after="0"/>
        <w:rPr>
          <w:lang w:val="en-GB"/>
        </w:rPr>
      </w:pPr>
    </w:p>
    <w:p w14:paraId="2D2A55EF" w14:textId="1B43AA33" w:rsidR="002C52D4" w:rsidRPr="00AA53F2" w:rsidRDefault="002C52D4" w:rsidP="002C52D4">
      <w:pPr>
        <w:spacing w:after="0"/>
        <w:rPr>
          <w:b/>
          <w:bCs/>
          <w:sz w:val="28"/>
          <w:szCs w:val="28"/>
          <w:lang w:val="en-GB"/>
        </w:rPr>
      </w:pPr>
      <w:r w:rsidRPr="00AA53F2">
        <w:rPr>
          <w:b/>
          <w:bCs/>
          <w:sz w:val="28"/>
          <w:szCs w:val="28"/>
          <w:lang w:val="en-GB"/>
        </w:rPr>
        <w:t>RESULTS</w:t>
      </w:r>
    </w:p>
    <w:p w14:paraId="0DE52AA4" w14:textId="4E75C495" w:rsidR="002C52D4" w:rsidRDefault="002C52D4" w:rsidP="002C52D4">
      <w:pPr>
        <w:spacing w:after="0"/>
        <w:rPr>
          <w:lang w:val="en-GB"/>
        </w:rPr>
      </w:pPr>
    </w:p>
    <w:p w14:paraId="17036DCF" w14:textId="66B7B3C0" w:rsidR="002C52D4" w:rsidRDefault="002C52D4" w:rsidP="002C52D4">
      <w:pPr>
        <w:spacing w:after="0"/>
        <w:rPr>
          <w:lang w:val="en-GB"/>
        </w:rPr>
      </w:pPr>
      <w:r>
        <w:rPr>
          <w:lang w:val="en-GB"/>
        </w:rPr>
        <w:t xml:space="preserve">The results will be stored into a created folder with the same name as the input dataset [e.g. IBD_DATA/] </w:t>
      </w:r>
    </w:p>
    <w:p w14:paraId="3077B62D" w14:textId="20DA2D93" w:rsidR="002C52D4" w:rsidRDefault="002C52D4" w:rsidP="002C52D4">
      <w:pPr>
        <w:spacing w:after="0"/>
        <w:rPr>
          <w:lang w:val="en-GB"/>
        </w:rPr>
      </w:pPr>
      <w:r>
        <w:rPr>
          <w:lang w:val="en-GB"/>
        </w:rPr>
        <w:t xml:space="preserve">And all preliminary and </w:t>
      </w:r>
      <w:proofErr w:type="gramStart"/>
      <w:r>
        <w:rPr>
          <w:lang w:val="en-GB"/>
        </w:rPr>
        <w:t>final results</w:t>
      </w:r>
      <w:proofErr w:type="gramEnd"/>
      <w:r>
        <w:rPr>
          <w:lang w:val="en-GB"/>
        </w:rPr>
        <w:t xml:space="preserve"> will be stored there. </w:t>
      </w:r>
    </w:p>
    <w:p w14:paraId="3E124F7D" w14:textId="252B7FAD" w:rsidR="002C52D4" w:rsidRDefault="002C52D4" w:rsidP="002C52D4">
      <w:pPr>
        <w:spacing w:after="0"/>
        <w:rPr>
          <w:lang w:val="en-GB"/>
        </w:rPr>
      </w:pPr>
      <w:r>
        <w:rPr>
          <w:lang w:val="en-GB"/>
        </w:rPr>
        <w:t>The main output i</w:t>
      </w:r>
      <w:r w:rsidR="00F9290F">
        <w:rPr>
          <w:lang w:val="en-GB"/>
        </w:rPr>
        <w:t>s:</w:t>
      </w:r>
    </w:p>
    <w:p w14:paraId="10CDCFFD" w14:textId="77777777" w:rsidR="00F9290F" w:rsidRDefault="00F9290F" w:rsidP="002C52D4">
      <w:pPr>
        <w:spacing w:after="0"/>
        <w:rPr>
          <w:lang w:val="en-GB"/>
        </w:rPr>
      </w:pPr>
    </w:p>
    <w:p w14:paraId="579CEE34" w14:textId="5729537D" w:rsidR="002C52D4" w:rsidRDefault="002C52D4" w:rsidP="002C52D4">
      <w:pPr>
        <w:spacing w:after="0"/>
        <w:rPr>
          <w:lang w:val="en-GB"/>
        </w:rPr>
      </w:pPr>
      <w:proofErr w:type="spellStart"/>
      <w:r w:rsidRPr="002C52D4">
        <w:rPr>
          <w:lang w:val="en-GB"/>
        </w:rPr>
        <w:t>episcan_GLM_second_SORTED</w:t>
      </w:r>
      <w:proofErr w:type="spellEnd"/>
    </w:p>
    <w:p w14:paraId="118735C5" w14:textId="7B124E3C" w:rsidR="002C52D4" w:rsidRDefault="002C52D4" w:rsidP="002C52D4">
      <w:pPr>
        <w:spacing w:after="0"/>
        <w:rPr>
          <w:lang w:val="en-GB"/>
        </w:rPr>
      </w:pPr>
      <w:r w:rsidRPr="002C52D4">
        <w:rPr>
          <w:noProof/>
          <w:lang w:val="en-GB"/>
        </w:rPr>
        <w:drawing>
          <wp:inline distT="0" distB="0" distL="0" distR="0" wp14:anchorId="08504F22" wp14:editId="1376D41F">
            <wp:extent cx="6120130" cy="4870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87045"/>
                    </a:xfrm>
                    <a:prstGeom prst="rect">
                      <a:avLst/>
                    </a:prstGeom>
                  </pic:spPr>
                </pic:pic>
              </a:graphicData>
            </a:graphic>
          </wp:inline>
        </w:drawing>
      </w:r>
    </w:p>
    <w:p w14:paraId="5AA33D8F" w14:textId="5B88CA26" w:rsidR="002C52D4" w:rsidRDefault="002C52D4" w:rsidP="002C52D4">
      <w:pPr>
        <w:spacing w:after="0"/>
        <w:rPr>
          <w:lang w:val="en-GB"/>
        </w:rPr>
      </w:pPr>
    </w:p>
    <w:p w14:paraId="29C00459" w14:textId="59C356E5" w:rsidR="00B91EFF" w:rsidRPr="00B91EFF" w:rsidRDefault="00B91EFF" w:rsidP="002C52D4">
      <w:pPr>
        <w:spacing w:after="0"/>
        <w:rPr>
          <w:u w:val="single"/>
          <w:lang w:val="en-GB"/>
        </w:rPr>
      </w:pPr>
      <w:r>
        <w:rPr>
          <w:lang w:val="en-GB"/>
        </w:rPr>
        <w:t xml:space="preserve">Difference from </w:t>
      </w:r>
      <w:proofErr w:type="spellStart"/>
      <w:r w:rsidRPr="00F9290F">
        <w:rPr>
          <w:i/>
          <w:iCs/>
          <w:lang w:val="en-GB"/>
        </w:rPr>
        <w:t>episcan_GLM_second_SORTED</w:t>
      </w:r>
      <w:proofErr w:type="spellEnd"/>
      <w:r>
        <w:rPr>
          <w:lang w:val="en-GB"/>
        </w:rPr>
        <w:t xml:space="preserve"> and </w:t>
      </w:r>
      <w:proofErr w:type="spellStart"/>
      <w:r w:rsidRPr="00F9290F">
        <w:rPr>
          <w:i/>
          <w:iCs/>
          <w:lang w:val="en-GB"/>
        </w:rPr>
        <w:t>GLM_second_step_NA_elim</w:t>
      </w:r>
      <w:proofErr w:type="spellEnd"/>
      <w:r>
        <w:rPr>
          <w:lang w:val="en-GB"/>
        </w:rPr>
        <w:t xml:space="preserve"> are only vestigial and are to be consider as interchangeable. </w:t>
      </w:r>
    </w:p>
    <w:p w14:paraId="3E23391C" w14:textId="42B0E2F8" w:rsidR="002C52D4" w:rsidRDefault="002C52D4" w:rsidP="002C52D4">
      <w:pPr>
        <w:spacing w:after="0"/>
        <w:rPr>
          <w:lang w:val="en-GB"/>
        </w:rPr>
      </w:pPr>
    </w:p>
    <w:p w14:paraId="234CFC9B" w14:textId="13ED0B61" w:rsidR="002C52D4" w:rsidRDefault="002C52D4" w:rsidP="002C52D4">
      <w:pPr>
        <w:spacing w:after="0"/>
        <w:rPr>
          <w:lang w:val="en-GB"/>
        </w:rPr>
      </w:pPr>
      <w:r>
        <w:rPr>
          <w:lang w:val="en-GB"/>
        </w:rPr>
        <w:t xml:space="preserve">The first columns </w:t>
      </w:r>
      <w:r w:rsidRPr="00F9290F">
        <w:rPr>
          <w:i/>
          <w:iCs/>
          <w:lang w:val="en-GB"/>
        </w:rPr>
        <w:t>SNP1</w:t>
      </w:r>
      <w:r>
        <w:rPr>
          <w:lang w:val="en-GB"/>
        </w:rPr>
        <w:t xml:space="preserve"> and </w:t>
      </w:r>
      <w:r w:rsidRPr="00F9290F">
        <w:rPr>
          <w:i/>
          <w:iCs/>
          <w:lang w:val="en-GB"/>
        </w:rPr>
        <w:t>SNP2</w:t>
      </w:r>
      <w:r>
        <w:rPr>
          <w:lang w:val="en-GB"/>
        </w:rPr>
        <w:t xml:space="preserve"> are the name of the SNPs involved, while the </w:t>
      </w:r>
      <w:proofErr w:type="spellStart"/>
      <w:r w:rsidRPr="00F9290F">
        <w:rPr>
          <w:i/>
          <w:iCs/>
          <w:lang w:val="en-GB"/>
        </w:rPr>
        <w:t>Z_score</w:t>
      </w:r>
      <w:proofErr w:type="spellEnd"/>
      <w:r>
        <w:rPr>
          <w:lang w:val="en-GB"/>
        </w:rPr>
        <w:t xml:space="preserve"> is the statistic, </w:t>
      </w:r>
      <w:r w:rsidRPr="00F9290F">
        <w:rPr>
          <w:i/>
          <w:iCs/>
          <w:lang w:val="en-GB"/>
        </w:rPr>
        <w:t>ZP</w:t>
      </w:r>
      <w:r>
        <w:rPr>
          <w:lang w:val="en-GB"/>
        </w:rPr>
        <w:t xml:space="preserve"> is the p-value found in the 1</w:t>
      </w:r>
      <w:r w:rsidRPr="002C52D4">
        <w:rPr>
          <w:vertAlign w:val="superscript"/>
          <w:lang w:val="en-GB"/>
        </w:rPr>
        <w:t>st</w:t>
      </w:r>
      <w:r>
        <w:rPr>
          <w:lang w:val="en-GB"/>
        </w:rPr>
        <w:t xml:space="preserve"> step, that is based on an approximation of the real likelihood function, while the </w:t>
      </w:r>
      <w:proofErr w:type="spellStart"/>
      <w:r w:rsidRPr="00F9290F">
        <w:rPr>
          <w:i/>
          <w:iCs/>
          <w:lang w:val="en-GB"/>
        </w:rPr>
        <w:t>glm_score</w:t>
      </w:r>
      <w:proofErr w:type="spellEnd"/>
      <w:r>
        <w:rPr>
          <w:lang w:val="en-GB"/>
        </w:rPr>
        <w:t xml:space="preserve"> is the real p-value of the beta when adding the interaction of the predictors in the 2</w:t>
      </w:r>
      <w:r w:rsidRPr="002C52D4">
        <w:rPr>
          <w:vertAlign w:val="superscript"/>
          <w:lang w:val="en-GB"/>
        </w:rPr>
        <w:t>nd</w:t>
      </w:r>
      <w:r>
        <w:rPr>
          <w:lang w:val="en-GB"/>
        </w:rPr>
        <w:t xml:space="preserve"> step. </w:t>
      </w:r>
    </w:p>
    <w:p w14:paraId="07DA45C2" w14:textId="5BB2DBD2" w:rsidR="002C52D4" w:rsidRDefault="002C52D4" w:rsidP="002C52D4">
      <w:pPr>
        <w:spacing w:after="0"/>
        <w:rPr>
          <w:lang w:val="en-GB"/>
        </w:rPr>
      </w:pPr>
    </w:p>
    <w:p w14:paraId="77A7F7E7" w14:textId="7EA9E3FB" w:rsidR="002C52D4" w:rsidRDefault="002C52D4" w:rsidP="002C52D4">
      <w:pPr>
        <w:spacing w:after="0"/>
        <w:rPr>
          <w:lang w:val="en-GB"/>
        </w:rPr>
      </w:pPr>
      <w:r>
        <w:rPr>
          <w:lang w:val="en-GB"/>
        </w:rPr>
        <w:t xml:space="preserve">Those p-values are </w:t>
      </w:r>
      <w:r w:rsidRPr="000F4D6A">
        <w:rPr>
          <w:b/>
          <w:bCs/>
          <w:i/>
          <w:iCs/>
          <w:lang w:val="en-GB"/>
        </w:rPr>
        <w:t>not</w:t>
      </w:r>
      <w:r>
        <w:rPr>
          <w:lang w:val="en-GB"/>
        </w:rPr>
        <w:t xml:space="preserve"> corrected for multiple testing. </w:t>
      </w:r>
    </w:p>
    <w:p w14:paraId="1B7078D7" w14:textId="77777777" w:rsidR="002C52D4" w:rsidRDefault="002C52D4" w:rsidP="002C52D4">
      <w:pPr>
        <w:spacing w:after="0"/>
        <w:rPr>
          <w:lang w:val="en-GB"/>
        </w:rPr>
      </w:pPr>
    </w:p>
    <w:p w14:paraId="6FB78862" w14:textId="17A972BB" w:rsidR="002C52D4" w:rsidRPr="00AA53F2" w:rsidRDefault="002C52D4" w:rsidP="002C52D4">
      <w:pPr>
        <w:spacing w:after="0"/>
        <w:rPr>
          <w:b/>
          <w:bCs/>
          <w:sz w:val="28"/>
          <w:szCs w:val="28"/>
          <w:lang w:val="en-GB"/>
        </w:rPr>
      </w:pPr>
      <w:r w:rsidRPr="00AA53F2">
        <w:rPr>
          <w:b/>
          <w:bCs/>
          <w:sz w:val="28"/>
          <w:szCs w:val="28"/>
          <w:lang w:val="en-GB"/>
        </w:rPr>
        <w:t>IMPLEMENTATION EXAMPLE</w:t>
      </w:r>
    </w:p>
    <w:p w14:paraId="536653CB" w14:textId="0D41EA4E" w:rsidR="002C52D4" w:rsidRDefault="002C52D4" w:rsidP="002C52D4">
      <w:pPr>
        <w:spacing w:after="0"/>
        <w:rPr>
          <w:lang w:val="en-GB"/>
        </w:rPr>
      </w:pPr>
    </w:p>
    <w:p w14:paraId="49DB3B3F" w14:textId="1E8B1E24" w:rsidR="00174A9F" w:rsidRPr="003A7BE3" w:rsidRDefault="00174A9F" w:rsidP="002C52D4">
      <w:pPr>
        <w:spacing w:after="0"/>
        <w:rPr>
          <w:sz w:val="20"/>
          <w:szCs w:val="20"/>
          <w:lang w:val="en-GB"/>
        </w:rPr>
      </w:pPr>
    </w:p>
    <w:p w14:paraId="5A101555" w14:textId="145B6FFB" w:rsidR="00174A9F" w:rsidRPr="003A7BE3" w:rsidRDefault="00174A9F" w:rsidP="002C52D4">
      <w:pPr>
        <w:spacing w:after="0"/>
        <w:rPr>
          <w:sz w:val="18"/>
          <w:szCs w:val="18"/>
          <w:highlight w:val="lightGray"/>
          <w:lang w:val="en-GB"/>
        </w:rPr>
      </w:pPr>
      <w:r w:rsidRPr="003A7BE3">
        <w:rPr>
          <w:b/>
          <w:bCs/>
          <w:sz w:val="18"/>
          <w:szCs w:val="18"/>
          <w:highlight w:val="lightGray"/>
          <w:lang w:val="en-GB"/>
        </w:rPr>
        <w:t>cd</w:t>
      </w:r>
      <w:r w:rsidRPr="003A7BE3">
        <w:rPr>
          <w:sz w:val="18"/>
          <w:szCs w:val="18"/>
          <w:highlight w:val="lightGray"/>
          <w:lang w:val="en-GB"/>
        </w:rPr>
        <w:t xml:space="preserve"> /mnt/c/Users/fmelo/Desktop/Backup_Federico/Work/Epistasis/Episcan_epiblaster/Pipeline_iterative/Code_v2_enhanced       </w:t>
      </w:r>
    </w:p>
    <w:p w14:paraId="00E1FF22" w14:textId="77777777" w:rsidR="00174A9F" w:rsidRPr="003A7BE3" w:rsidRDefault="00174A9F" w:rsidP="002C52D4">
      <w:pPr>
        <w:spacing w:after="0"/>
        <w:rPr>
          <w:sz w:val="18"/>
          <w:szCs w:val="18"/>
          <w:highlight w:val="lightGray"/>
          <w:lang w:val="en-GB"/>
        </w:rPr>
      </w:pPr>
    </w:p>
    <w:p w14:paraId="1FE7CF7C" w14:textId="0538FAA6" w:rsidR="00174A9F" w:rsidRDefault="00174A9F" w:rsidP="002C52D4">
      <w:pPr>
        <w:spacing w:after="0"/>
        <w:rPr>
          <w:sz w:val="18"/>
          <w:szCs w:val="18"/>
          <w:lang w:val="en-GB"/>
        </w:rPr>
      </w:pPr>
      <w:r w:rsidRPr="003A7BE3">
        <w:rPr>
          <w:b/>
          <w:bCs/>
          <w:sz w:val="18"/>
          <w:szCs w:val="18"/>
          <w:highlight w:val="lightGray"/>
          <w:lang w:val="en-GB"/>
        </w:rPr>
        <w:t>./iterator_on_files.sh</w:t>
      </w:r>
      <w:r w:rsidRPr="003A7BE3">
        <w:rPr>
          <w:sz w:val="18"/>
          <w:szCs w:val="18"/>
          <w:highlight w:val="lightGray"/>
          <w:lang w:val="en-GB"/>
        </w:rPr>
        <w:t xml:space="preserve"> /mnt/c/Users/fmelo/Documents/GitHub/epistasis-simulation/Gametes/Data_li_1_EDM-2/ /mnt/c/Users/fmelo/Desktop/Backup_Federico/Work/Epistasis/Episcan_epiblaster/Pipeline_iterative/Gametes_results/ /mnt/c/Users/fmelo/Desktop/Backup_Federico/Work/Epistasis/Episcan_epiblaster/Pipeline_iterative/Code_v2_enhanced/ quantitative</w:t>
      </w:r>
      <w:r w:rsidRPr="003A7BE3">
        <w:rPr>
          <w:sz w:val="18"/>
          <w:szCs w:val="18"/>
          <w:lang w:val="en-GB"/>
        </w:rPr>
        <w:t xml:space="preserve">   </w:t>
      </w:r>
    </w:p>
    <w:p w14:paraId="75F461A8" w14:textId="3B536271" w:rsidR="003A7BE3" w:rsidRDefault="003A7BE3" w:rsidP="002C52D4">
      <w:pPr>
        <w:spacing w:after="0"/>
        <w:rPr>
          <w:sz w:val="18"/>
          <w:szCs w:val="18"/>
          <w:lang w:val="en-GB"/>
        </w:rPr>
      </w:pPr>
    </w:p>
    <w:p w14:paraId="08F45EFF" w14:textId="4C220FF1" w:rsidR="003A7BE3" w:rsidRPr="003A7BE3" w:rsidRDefault="003A7BE3" w:rsidP="002C52D4">
      <w:pPr>
        <w:spacing w:after="0"/>
        <w:rPr>
          <w:lang w:val="en-GB"/>
        </w:rPr>
      </w:pPr>
      <w:r>
        <w:rPr>
          <w:lang w:val="en-GB"/>
        </w:rPr>
        <w:t xml:space="preserve">Or, in a more generalizable way </w:t>
      </w:r>
    </w:p>
    <w:p w14:paraId="2836E809" w14:textId="3BB106A0" w:rsidR="00F9290F" w:rsidRDefault="00F9290F" w:rsidP="002C52D4">
      <w:pPr>
        <w:spacing w:after="0"/>
        <w:rPr>
          <w:lang w:val="en-GB"/>
        </w:rPr>
      </w:pPr>
    </w:p>
    <w:p w14:paraId="115808B6" w14:textId="77777777" w:rsidR="003A7BE3" w:rsidRDefault="003A7BE3" w:rsidP="002C52D4">
      <w:pPr>
        <w:spacing w:after="0"/>
        <w:rPr>
          <w:lang w:val="en-GB"/>
        </w:rPr>
      </w:pPr>
    </w:p>
    <w:p w14:paraId="33487253" w14:textId="137460E9" w:rsidR="006D24D4" w:rsidRDefault="006D24D4" w:rsidP="003A7BE3">
      <w:pPr>
        <w:spacing w:after="0"/>
        <w:rPr>
          <w:b/>
          <w:bCs/>
          <w:highlight w:val="lightGray"/>
          <w:lang w:val="en-GB"/>
        </w:rPr>
      </w:pPr>
      <w:r w:rsidRPr="006D24D4">
        <w:rPr>
          <w:b/>
          <w:bCs/>
          <w:highlight w:val="lightGray"/>
          <w:lang w:val="en-GB"/>
        </w:rPr>
        <w:t xml:space="preserve">cd  </w:t>
      </w:r>
      <w:r w:rsidRPr="006D24D4">
        <w:rPr>
          <w:highlight w:val="lightGray"/>
          <w:lang w:val="en-GB"/>
        </w:rPr>
        <w:t>Documents/GitHub/</w:t>
      </w:r>
      <w:proofErr w:type="spellStart"/>
      <w:r w:rsidRPr="006D24D4">
        <w:rPr>
          <w:highlight w:val="lightGray"/>
          <w:lang w:val="en-GB"/>
        </w:rPr>
        <w:t>epiblaster</w:t>
      </w:r>
      <w:proofErr w:type="spellEnd"/>
      <w:r w:rsidRPr="006D24D4">
        <w:rPr>
          <w:highlight w:val="lightGray"/>
          <w:lang w:val="en-GB"/>
        </w:rPr>
        <w:t>/</w:t>
      </w:r>
    </w:p>
    <w:p w14:paraId="41B633BF" w14:textId="056CA026" w:rsidR="003A7BE3" w:rsidRPr="003A7BE3" w:rsidRDefault="003A7BE3" w:rsidP="003A7BE3">
      <w:pPr>
        <w:spacing w:after="0"/>
        <w:rPr>
          <w:highlight w:val="lightGray"/>
          <w:lang w:val="en-GB"/>
        </w:rPr>
      </w:pPr>
      <w:proofErr w:type="spellStart"/>
      <w:r w:rsidRPr="003A7BE3">
        <w:rPr>
          <w:b/>
          <w:bCs/>
          <w:highlight w:val="lightGray"/>
          <w:lang w:val="en-GB"/>
        </w:rPr>
        <w:t>filepath</w:t>
      </w:r>
      <w:proofErr w:type="spellEnd"/>
      <w:r w:rsidRPr="003A7BE3">
        <w:rPr>
          <w:highlight w:val="lightGray"/>
          <w:lang w:val="en-GB"/>
        </w:rPr>
        <w:t>=`</w:t>
      </w:r>
      <w:proofErr w:type="spellStart"/>
      <w:r w:rsidRPr="003A7BE3">
        <w:rPr>
          <w:highlight w:val="lightGray"/>
          <w:lang w:val="en-GB"/>
        </w:rPr>
        <w:t>pwd</w:t>
      </w:r>
      <w:proofErr w:type="spellEnd"/>
      <w:r w:rsidRPr="003A7BE3">
        <w:rPr>
          <w:highlight w:val="lightGray"/>
          <w:lang w:val="en-GB"/>
        </w:rPr>
        <w:t>`</w:t>
      </w:r>
    </w:p>
    <w:p w14:paraId="05EBF644" w14:textId="2C7BB740" w:rsidR="003A7BE3" w:rsidRPr="003A7BE3" w:rsidRDefault="006D24D4" w:rsidP="003A7BE3">
      <w:pPr>
        <w:spacing w:after="0"/>
        <w:rPr>
          <w:highlight w:val="lightGray"/>
          <w:lang w:val="en-GB"/>
        </w:rPr>
      </w:pPr>
      <w:r>
        <w:rPr>
          <w:b/>
          <w:bCs/>
          <w:highlight w:val="lightGray"/>
          <w:lang w:val="en-GB"/>
        </w:rPr>
        <w:t xml:space="preserve"># </w:t>
      </w:r>
      <w:proofErr w:type="spellStart"/>
      <w:proofErr w:type="gramStart"/>
      <w:r w:rsidR="003A7BE3" w:rsidRPr="003A7BE3">
        <w:rPr>
          <w:b/>
          <w:bCs/>
          <w:highlight w:val="lightGray"/>
          <w:lang w:val="en-GB"/>
        </w:rPr>
        <w:t>mkdir</w:t>
      </w:r>
      <w:proofErr w:type="spellEnd"/>
      <w:proofErr w:type="gramEnd"/>
      <w:r w:rsidR="003A7BE3" w:rsidRPr="003A7BE3">
        <w:rPr>
          <w:highlight w:val="lightGray"/>
          <w:lang w:val="en-GB"/>
        </w:rPr>
        <w:t xml:space="preserve"> -p </w:t>
      </w:r>
      <w:proofErr w:type="spellStart"/>
      <w:r w:rsidR="003A7BE3" w:rsidRPr="003A7BE3">
        <w:rPr>
          <w:highlight w:val="lightGray"/>
          <w:lang w:val="en-GB"/>
        </w:rPr>
        <w:t>Example_result</w:t>
      </w:r>
      <w:proofErr w:type="spellEnd"/>
      <w:r>
        <w:rPr>
          <w:highlight w:val="lightGray"/>
          <w:lang w:val="en-GB"/>
        </w:rPr>
        <w:t xml:space="preserve"> # </w:t>
      </w:r>
      <w:r w:rsidR="00AF428F">
        <w:rPr>
          <w:highlight w:val="lightGray"/>
          <w:lang w:val="en-GB"/>
        </w:rPr>
        <w:t xml:space="preserve">the code </w:t>
      </w:r>
      <w:r>
        <w:rPr>
          <w:highlight w:val="lightGray"/>
          <w:lang w:val="en-GB"/>
        </w:rPr>
        <w:t>can also automatically create the repo!</w:t>
      </w:r>
    </w:p>
    <w:p w14:paraId="485333F1" w14:textId="0F2A6ED9" w:rsidR="003A7BE3" w:rsidRPr="003A7BE3" w:rsidRDefault="003A7BE3" w:rsidP="003A7BE3">
      <w:pPr>
        <w:spacing w:after="0"/>
        <w:rPr>
          <w:lang w:val="en-GB"/>
        </w:rPr>
      </w:pPr>
      <w:r w:rsidRPr="003A7BE3">
        <w:rPr>
          <w:b/>
          <w:bCs/>
          <w:highlight w:val="lightGray"/>
          <w:lang w:val="en-GB"/>
        </w:rPr>
        <w:t>Code/iterator_on_files.sh</w:t>
      </w:r>
      <w:r w:rsidRPr="003A7BE3">
        <w:rPr>
          <w:highlight w:val="lightGray"/>
          <w:lang w:val="en-GB"/>
        </w:rPr>
        <w:t xml:space="preserve"> $</w:t>
      </w:r>
      <w:proofErr w:type="spellStart"/>
      <w:r w:rsidRPr="003A7BE3">
        <w:rPr>
          <w:highlight w:val="lightGray"/>
          <w:lang w:val="en-GB"/>
        </w:rPr>
        <w:t>filepath</w:t>
      </w:r>
      <w:proofErr w:type="spellEnd"/>
      <w:r w:rsidRPr="003A7BE3">
        <w:rPr>
          <w:highlight w:val="lightGray"/>
          <w:lang w:val="en-GB"/>
        </w:rPr>
        <w:t>/</w:t>
      </w:r>
      <w:proofErr w:type="spellStart"/>
      <w:r w:rsidRPr="003A7BE3">
        <w:rPr>
          <w:highlight w:val="lightGray"/>
          <w:lang w:val="en-GB"/>
        </w:rPr>
        <w:t>Example_data</w:t>
      </w:r>
      <w:proofErr w:type="spellEnd"/>
      <w:r w:rsidRPr="003A7BE3">
        <w:rPr>
          <w:highlight w:val="lightGray"/>
          <w:lang w:val="en-GB"/>
        </w:rPr>
        <w:t>/ $</w:t>
      </w:r>
      <w:proofErr w:type="spellStart"/>
      <w:r w:rsidRPr="003A7BE3">
        <w:rPr>
          <w:highlight w:val="lightGray"/>
          <w:lang w:val="en-GB"/>
        </w:rPr>
        <w:t>filepath</w:t>
      </w:r>
      <w:proofErr w:type="spellEnd"/>
      <w:r w:rsidRPr="003A7BE3">
        <w:rPr>
          <w:highlight w:val="lightGray"/>
          <w:lang w:val="en-GB"/>
        </w:rPr>
        <w:t>/</w:t>
      </w:r>
      <w:proofErr w:type="spellStart"/>
      <w:r w:rsidRPr="003A7BE3">
        <w:rPr>
          <w:highlight w:val="lightGray"/>
          <w:lang w:val="en-GB"/>
        </w:rPr>
        <w:t>Example_result</w:t>
      </w:r>
      <w:proofErr w:type="spellEnd"/>
      <w:r w:rsidRPr="003A7BE3">
        <w:rPr>
          <w:highlight w:val="lightGray"/>
          <w:lang w:val="en-GB"/>
        </w:rPr>
        <w:t>/ $</w:t>
      </w:r>
      <w:proofErr w:type="spellStart"/>
      <w:r w:rsidRPr="003A7BE3">
        <w:rPr>
          <w:highlight w:val="lightGray"/>
          <w:lang w:val="en-GB"/>
        </w:rPr>
        <w:t>filepath</w:t>
      </w:r>
      <w:proofErr w:type="spellEnd"/>
      <w:r w:rsidRPr="003A7BE3">
        <w:rPr>
          <w:highlight w:val="lightGray"/>
          <w:lang w:val="en-GB"/>
        </w:rPr>
        <w:t xml:space="preserve">/Code </w:t>
      </w:r>
      <w:proofErr w:type="spellStart"/>
      <w:r w:rsidRPr="003A7BE3">
        <w:rPr>
          <w:highlight w:val="lightGray"/>
          <w:lang w:val="en-GB"/>
        </w:rPr>
        <w:t>case</w:t>
      </w:r>
      <w:r w:rsidR="00AF428F">
        <w:rPr>
          <w:highlight w:val="lightGray"/>
          <w:lang w:val="en-GB"/>
        </w:rPr>
        <w:t>_</w:t>
      </w:r>
      <w:r w:rsidRPr="003A7BE3">
        <w:rPr>
          <w:highlight w:val="lightGray"/>
          <w:lang w:val="en-GB"/>
        </w:rPr>
        <w:t>control</w:t>
      </w:r>
      <w:proofErr w:type="spellEnd"/>
      <w:r w:rsidRPr="003A7BE3">
        <w:rPr>
          <w:lang w:val="en-GB"/>
        </w:rPr>
        <w:t xml:space="preserve">   </w:t>
      </w:r>
    </w:p>
    <w:p w14:paraId="60BBC954" w14:textId="69EB2983" w:rsidR="003A7BE3" w:rsidRDefault="003A7BE3" w:rsidP="002C52D4">
      <w:pPr>
        <w:spacing w:after="0"/>
        <w:rPr>
          <w:lang w:val="en-GB"/>
        </w:rPr>
      </w:pPr>
    </w:p>
    <w:p w14:paraId="7DA466A5" w14:textId="21BACA9F" w:rsidR="00AF428F" w:rsidRPr="00AF428F" w:rsidRDefault="00AF428F" w:rsidP="002C52D4">
      <w:pPr>
        <w:spacing w:after="0"/>
        <w:rPr>
          <w:i/>
          <w:iCs/>
          <w:lang w:val="en-GB"/>
        </w:rPr>
      </w:pPr>
      <w:r>
        <w:rPr>
          <w:lang w:val="en-GB"/>
        </w:rPr>
        <w:t>The last flag “</w:t>
      </w:r>
      <w:proofErr w:type="spellStart"/>
      <w:r w:rsidRPr="003A7BE3">
        <w:rPr>
          <w:highlight w:val="lightGray"/>
          <w:lang w:val="en-GB"/>
        </w:rPr>
        <w:t>case</w:t>
      </w:r>
      <w:r>
        <w:rPr>
          <w:highlight w:val="lightGray"/>
          <w:lang w:val="en-GB"/>
        </w:rPr>
        <w:t>_</w:t>
      </w:r>
      <w:r w:rsidRPr="003A7BE3">
        <w:rPr>
          <w:highlight w:val="lightGray"/>
          <w:lang w:val="en-GB"/>
        </w:rPr>
        <w:t>control</w:t>
      </w:r>
      <w:proofErr w:type="spellEnd"/>
      <w:r>
        <w:rPr>
          <w:lang w:val="en-GB"/>
        </w:rPr>
        <w:t xml:space="preserve">” is a binary flag that </w:t>
      </w:r>
      <w:proofErr w:type="gramStart"/>
      <w:r>
        <w:rPr>
          <w:lang w:val="en-GB"/>
        </w:rPr>
        <w:t>take into account</w:t>
      </w:r>
      <w:proofErr w:type="gramEnd"/>
      <w:r>
        <w:rPr>
          <w:lang w:val="en-GB"/>
        </w:rPr>
        <w:t xml:space="preserve"> if the </w:t>
      </w:r>
      <w:r w:rsidRPr="00AF428F">
        <w:rPr>
          <w:b/>
          <w:bCs/>
          <w:lang w:val="en-GB"/>
        </w:rPr>
        <w:t>phenotype</w:t>
      </w:r>
      <w:r>
        <w:rPr>
          <w:lang w:val="en-GB"/>
        </w:rPr>
        <w:t xml:space="preserve"> is </w:t>
      </w:r>
      <w:r>
        <w:rPr>
          <w:i/>
          <w:iCs/>
          <w:lang w:val="en-GB"/>
        </w:rPr>
        <w:t>binary (</w:t>
      </w:r>
      <w:proofErr w:type="spellStart"/>
      <w:r w:rsidRPr="003A7BE3">
        <w:rPr>
          <w:highlight w:val="lightGray"/>
          <w:lang w:val="en-GB"/>
        </w:rPr>
        <w:t>case</w:t>
      </w:r>
      <w:r>
        <w:rPr>
          <w:highlight w:val="lightGray"/>
          <w:lang w:val="en-GB"/>
        </w:rPr>
        <w:t>_</w:t>
      </w:r>
      <w:r w:rsidRPr="003A7BE3">
        <w:rPr>
          <w:highlight w:val="lightGray"/>
          <w:lang w:val="en-GB"/>
        </w:rPr>
        <w:t>control</w:t>
      </w:r>
      <w:proofErr w:type="spellEnd"/>
      <w:r w:rsidRPr="003A7BE3">
        <w:rPr>
          <w:lang w:val="en-GB"/>
        </w:rPr>
        <w:t xml:space="preserve">  </w:t>
      </w:r>
      <w:r>
        <w:rPr>
          <w:lang w:val="en-GB"/>
        </w:rPr>
        <w:t>) or continuous  (</w:t>
      </w:r>
      <w:r w:rsidRPr="00AF428F">
        <w:rPr>
          <w:highlight w:val="lightGray"/>
          <w:lang w:val="en-GB"/>
        </w:rPr>
        <w:t>continuous</w:t>
      </w:r>
      <w:r>
        <w:rPr>
          <w:i/>
          <w:iCs/>
          <w:lang w:val="en-GB"/>
        </w:rPr>
        <w:t xml:space="preserve">). </w:t>
      </w:r>
    </w:p>
    <w:p w14:paraId="051EE1C5" w14:textId="0CC7EFFA" w:rsidR="003A7BE3" w:rsidRDefault="003A7BE3" w:rsidP="002C52D4">
      <w:pPr>
        <w:spacing w:after="0"/>
        <w:rPr>
          <w:lang w:val="en-GB"/>
        </w:rPr>
      </w:pPr>
    </w:p>
    <w:p w14:paraId="6D4E0024" w14:textId="550BAB21" w:rsidR="003A7BE3" w:rsidRDefault="003A7BE3" w:rsidP="002C52D4">
      <w:pPr>
        <w:spacing w:after="0"/>
        <w:rPr>
          <w:lang w:val="en-GB"/>
        </w:rPr>
      </w:pPr>
      <w:r>
        <w:rPr>
          <w:lang w:val="en-GB"/>
        </w:rPr>
        <w:t>We refer to the README to further information on how to set a successful one-liner implementation</w:t>
      </w:r>
    </w:p>
    <w:p w14:paraId="4CCD1C2E" w14:textId="77777777" w:rsidR="003A7BE3" w:rsidRDefault="003A7BE3" w:rsidP="002C52D4">
      <w:pPr>
        <w:spacing w:after="0"/>
        <w:rPr>
          <w:lang w:val="en-GB"/>
        </w:rPr>
      </w:pPr>
    </w:p>
    <w:p w14:paraId="4DA96A90" w14:textId="3BF0F838" w:rsidR="002C52D4" w:rsidRDefault="002C52D4" w:rsidP="00F9290F">
      <w:pPr>
        <w:spacing w:after="0"/>
        <w:rPr>
          <w:b/>
          <w:bCs/>
          <w:sz w:val="28"/>
          <w:szCs w:val="28"/>
          <w:u w:val="single"/>
          <w:lang w:val="en-GB"/>
        </w:rPr>
      </w:pPr>
      <w:r w:rsidRPr="00AA53F2">
        <w:rPr>
          <w:b/>
          <w:bCs/>
          <w:sz w:val="28"/>
          <w:szCs w:val="28"/>
          <w:u w:val="single"/>
          <w:lang w:val="en-GB"/>
        </w:rPr>
        <w:t>PACKAGE NEEDED</w:t>
      </w:r>
    </w:p>
    <w:p w14:paraId="266F5775" w14:textId="77777777" w:rsidR="00F9290F" w:rsidRPr="00F9290F" w:rsidRDefault="00F9290F" w:rsidP="00F9290F">
      <w:pPr>
        <w:spacing w:after="0"/>
        <w:rPr>
          <w:b/>
          <w:bCs/>
          <w:sz w:val="28"/>
          <w:szCs w:val="28"/>
          <w:u w:val="single"/>
          <w:lang w:val="en-GB"/>
        </w:rPr>
      </w:pPr>
    </w:p>
    <w:p w14:paraId="352C257B" w14:textId="1F68B79C" w:rsidR="002C52D4" w:rsidRDefault="002C52D4">
      <w:pPr>
        <w:rPr>
          <w:lang w:val="en-GB"/>
        </w:rPr>
      </w:pPr>
      <w:r>
        <w:rPr>
          <w:lang w:val="en-GB"/>
        </w:rPr>
        <w:t xml:space="preserve">The only needed packages are </w:t>
      </w:r>
    </w:p>
    <w:p w14:paraId="15E43973" w14:textId="77777777" w:rsidR="002C52D4" w:rsidRPr="002C52D4" w:rsidRDefault="002C52D4" w:rsidP="002C52D4">
      <w:pPr>
        <w:spacing w:after="0"/>
        <w:rPr>
          <w:lang w:val="en-GB"/>
        </w:rPr>
      </w:pPr>
      <w:r w:rsidRPr="002C52D4">
        <w:rPr>
          <w:lang w:val="en-GB"/>
        </w:rPr>
        <w:t>library(</w:t>
      </w:r>
      <w:proofErr w:type="spellStart"/>
      <w:r w:rsidRPr="002C52D4">
        <w:rPr>
          <w:lang w:val="en-GB"/>
        </w:rPr>
        <w:t>episcan</w:t>
      </w:r>
      <w:proofErr w:type="spellEnd"/>
      <w:r w:rsidRPr="002C52D4">
        <w:rPr>
          <w:lang w:val="en-GB"/>
        </w:rPr>
        <w:t>)</w:t>
      </w:r>
    </w:p>
    <w:p w14:paraId="0F58ABC6" w14:textId="1E372673" w:rsidR="002C52D4" w:rsidRDefault="002C52D4" w:rsidP="002C52D4">
      <w:pPr>
        <w:spacing w:after="0"/>
        <w:rPr>
          <w:lang w:val="en-GB"/>
        </w:rPr>
      </w:pPr>
      <w:r w:rsidRPr="002C52D4">
        <w:rPr>
          <w:lang w:val="en-GB"/>
        </w:rPr>
        <w:t>library(</w:t>
      </w:r>
      <w:proofErr w:type="spellStart"/>
      <w:r w:rsidRPr="002C52D4">
        <w:rPr>
          <w:lang w:val="en-GB"/>
        </w:rPr>
        <w:t>dplyr</w:t>
      </w:r>
      <w:proofErr w:type="spellEnd"/>
      <w:r w:rsidRPr="002C52D4">
        <w:rPr>
          <w:lang w:val="en-GB"/>
        </w:rPr>
        <w:t>)</w:t>
      </w:r>
    </w:p>
    <w:p w14:paraId="44CABE9A" w14:textId="30FEF5F5" w:rsidR="002C52D4" w:rsidRDefault="002C52D4" w:rsidP="002C52D4">
      <w:pPr>
        <w:spacing w:after="0"/>
        <w:rPr>
          <w:lang w:val="en-GB"/>
        </w:rPr>
      </w:pPr>
    </w:p>
    <w:p w14:paraId="70791B30" w14:textId="3E960029" w:rsidR="002C52D4" w:rsidRDefault="002C52D4" w:rsidP="002C52D4">
      <w:pPr>
        <w:spacing w:after="0"/>
        <w:rPr>
          <w:lang w:val="en-GB"/>
        </w:rPr>
      </w:pPr>
      <w:r>
        <w:rPr>
          <w:lang w:val="en-GB"/>
        </w:rPr>
        <w:t xml:space="preserve">That can be easily installed from the CRAN. </w:t>
      </w:r>
    </w:p>
    <w:p w14:paraId="4D844839" w14:textId="23BA9164" w:rsidR="002C52D4" w:rsidRDefault="002C52D4" w:rsidP="002C52D4">
      <w:pPr>
        <w:spacing w:after="0"/>
        <w:rPr>
          <w:lang w:val="en-GB"/>
        </w:rPr>
      </w:pPr>
      <w:r>
        <w:rPr>
          <w:lang w:val="en-GB"/>
        </w:rPr>
        <w:t xml:space="preserve">The implementation is based on a UNIX system, so it naturally adapts to the server, but need </w:t>
      </w:r>
      <w:r w:rsidRPr="003A7BE3">
        <w:rPr>
          <w:b/>
          <w:bCs/>
          <w:lang w:val="en-GB"/>
        </w:rPr>
        <w:t>git bash</w:t>
      </w:r>
      <w:r>
        <w:rPr>
          <w:lang w:val="en-GB"/>
        </w:rPr>
        <w:t xml:space="preserve"> or </w:t>
      </w:r>
      <w:proofErr w:type="gramStart"/>
      <w:r>
        <w:rPr>
          <w:lang w:val="en-GB"/>
        </w:rPr>
        <w:t>similar to</w:t>
      </w:r>
      <w:proofErr w:type="gramEnd"/>
      <w:r>
        <w:rPr>
          <w:lang w:val="en-GB"/>
        </w:rPr>
        <w:t xml:space="preserve"> run on a WINDOWS machine. It has been tested on both a windows machine with wsl.exe (</w:t>
      </w:r>
      <w:r w:rsidRPr="002C52D4">
        <w:rPr>
          <w:lang w:val="en-GB"/>
        </w:rPr>
        <w:t xml:space="preserve"> Ubuntu 20.04 LTS (GNU/Linux 4.4.0-19041-Microsoft x86_64)  </w:t>
      </w:r>
      <w:r>
        <w:rPr>
          <w:lang w:val="en-GB"/>
        </w:rPr>
        <w:t xml:space="preserve">)  and the server. </w:t>
      </w:r>
    </w:p>
    <w:p w14:paraId="47687036" w14:textId="0CA59B04" w:rsidR="002D080A" w:rsidRDefault="002D080A" w:rsidP="002C52D4">
      <w:pPr>
        <w:spacing w:after="0"/>
        <w:rPr>
          <w:lang w:val="en-GB"/>
        </w:rPr>
      </w:pPr>
    </w:p>
    <w:p w14:paraId="4838A24C" w14:textId="3FB72024" w:rsidR="002D080A" w:rsidRDefault="002D080A" w:rsidP="002C52D4">
      <w:pPr>
        <w:spacing w:after="0"/>
        <w:rPr>
          <w:lang w:val="en-GB"/>
        </w:rPr>
      </w:pPr>
    </w:p>
    <w:p w14:paraId="0B2F147B" w14:textId="5F9FC7BD"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szCs w:val="24"/>
          <w:lang w:val="en-GB"/>
        </w:rPr>
      </w:pPr>
      <w:r>
        <w:rPr>
          <w:lang w:val="en-GB"/>
        </w:rPr>
        <w:fldChar w:fldCharType="begin" w:fldLock="1"/>
      </w:r>
      <w:r>
        <w:rPr>
          <w:lang w:val="en-GB"/>
        </w:rPr>
        <w:instrText xml:space="preserve">ADDIN Mendeley Bibliography CSL_BIBLIOGRAPHY </w:instrText>
      </w:r>
      <w:r>
        <w:rPr>
          <w:lang w:val="en-GB"/>
        </w:rPr>
        <w:fldChar w:fldCharType="separate"/>
      </w:r>
      <w:r w:rsidRPr="000F4D6A">
        <w:rPr>
          <w:rFonts w:ascii="Calibri" w:hAnsi="Calibri" w:cs="Calibri"/>
          <w:noProof/>
          <w:szCs w:val="24"/>
          <w:lang w:val="en-GB"/>
        </w:rPr>
        <w:t xml:space="preserve">Kam-Thong, T., Czamara, D., Tsuda, K., Borgwardt, K., Lewis, C. M., Erhardt-Lehmann, A., Hemmer, B., Rieckmann, P., Daake, M., Weber, F., Wolf, C., Ziegler, A., Pütz, B., Holsboer, F., Schölkopf, B., &amp; Müller-Myhsok, B. (2010). EPIBLASTER-fast exhaustive two-locus epistasis detection strategy using graphical processing units. </w:t>
      </w:r>
      <w:r w:rsidRPr="000F4D6A">
        <w:rPr>
          <w:rFonts w:ascii="Calibri" w:hAnsi="Calibri" w:cs="Calibri"/>
          <w:i/>
          <w:iCs/>
          <w:noProof/>
          <w:szCs w:val="24"/>
          <w:lang w:val="en-GB"/>
        </w:rPr>
        <w:t>European Journal of Human Genetics 2011 19:4</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28316B8E" w14:textId="77777777" w:rsidR="002D080A" w:rsidRPr="000F4D6A" w:rsidRDefault="002D080A" w:rsidP="002D080A">
      <w:pPr>
        <w:widowControl w:val="0"/>
        <w:autoSpaceDE w:val="0"/>
        <w:autoSpaceDN w:val="0"/>
        <w:adjustRightInd w:val="0"/>
        <w:spacing w:after="0" w:line="240" w:lineRule="auto"/>
        <w:ind w:left="480" w:hanging="480"/>
        <w:rPr>
          <w:rFonts w:ascii="Calibri" w:hAnsi="Calibri" w:cs="Calibri"/>
          <w:noProof/>
          <w:lang w:val="en-GB"/>
        </w:rPr>
      </w:pPr>
      <w:r w:rsidRPr="000F4D6A">
        <w:rPr>
          <w:rFonts w:ascii="Calibri" w:hAnsi="Calibri" w:cs="Calibri"/>
          <w:noProof/>
          <w:szCs w:val="24"/>
          <w:lang w:val="en-GB"/>
        </w:rPr>
        <w:t xml:space="preserve">T, K.-T., D, C., K, T., K, B., CM, L., A, E.-L., B, H., P, R., M, D., F, W., C, W., A, Z., B, P., F, H., B, S., &amp; B, M.-M. (2011). EPIBLASTER-fast exhaustive two-locus epistasis detection strategy using graphical processing units. </w:t>
      </w:r>
      <w:r w:rsidRPr="000F4D6A">
        <w:rPr>
          <w:rFonts w:ascii="Calibri" w:hAnsi="Calibri" w:cs="Calibri"/>
          <w:i/>
          <w:iCs/>
          <w:noProof/>
          <w:szCs w:val="24"/>
          <w:lang w:val="en-GB"/>
        </w:rPr>
        <w:t>European Journal of Human Genetics : EJHG</w:t>
      </w:r>
      <w:r w:rsidRPr="000F4D6A">
        <w:rPr>
          <w:rFonts w:ascii="Calibri" w:hAnsi="Calibri" w:cs="Calibri"/>
          <w:noProof/>
          <w:szCs w:val="24"/>
          <w:lang w:val="en-GB"/>
        </w:rPr>
        <w:t xml:space="preserve">, </w:t>
      </w:r>
      <w:r w:rsidRPr="000F4D6A">
        <w:rPr>
          <w:rFonts w:ascii="Calibri" w:hAnsi="Calibri" w:cs="Calibri"/>
          <w:i/>
          <w:iCs/>
          <w:noProof/>
          <w:szCs w:val="24"/>
          <w:lang w:val="en-GB"/>
        </w:rPr>
        <w:t>19</w:t>
      </w:r>
      <w:r w:rsidRPr="000F4D6A">
        <w:rPr>
          <w:rFonts w:ascii="Calibri" w:hAnsi="Calibri" w:cs="Calibri"/>
          <w:noProof/>
          <w:szCs w:val="24"/>
          <w:lang w:val="en-GB"/>
        </w:rPr>
        <w:t>(4), 465–471. https://doi.org/10.1038/EJHG.2010.196</w:t>
      </w:r>
    </w:p>
    <w:p w14:paraId="6F58D972" w14:textId="4435D100" w:rsidR="002D080A" w:rsidRPr="002C52D4" w:rsidRDefault="002D080A" w:rsidP="002C52D4">
      <w:pPr>
        <w:spacing w:after="0"/>
        <w:rPr>
          <w:lang w:val="en-GB"/>
        </w:rPr>
      </w:pPr>
      <w:r>
        <w:rPr>
          <w:lang w:val="en-GB"/>
        </w:rPr>
        <w:fldChar w:fldCharType="end"/>
      </w:r>
    </w:p>
    <w:sectPr w:rsidR="002D080A" w:rsidRPr="002C52D4">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B7EC" w14:textId="77777777" w:rsidR="00FA268B" w:rsidRDefault="00FA268B" w:rsidP="002C52D4">
      <w:pPr>
        <w:spacing w:after="0" w:line="240" w:lineRule="auto"/>
      </w:pPr>
      <w:r>
        <w:separator/>
      </w:r>
    </w:p>
  </w:endnote>
  <w:endnote w:type="continuationSeparator" w:id="0">
    <w:p w14:paraId="60FE8736" w14:textId="77777777" w:rsidR="00FA268B" w:rsidRDefault="00FA268B" w:rsidP="002C5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AAAC" w14:textId="77777777" w:rsidR="00FA268B" w:rsidRDefault="00FA268B" w:rsidP="002C52D4">
      <w:pPr>
        <w:spacing w:after="0" w:line="240" w:lineRule="auto"/>
      </w:pPr>
      <w:r>
        <w:separator/>
      </w:r>
    </w:p>
  </w:footnote>
  <w:footnote w:type="continuationSeparator" w:id="0">
    <w:p w14:paraId="374B607B" w14:textId="77777777" w:rsidR="00FA268B" w:rsidRDefault="00FA268B" w:rsidP="002C5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6CF5" w14:textId="6435D1E5" w:rsidR="002C52D4" w:rsidRDefault="002C52D4">
    <w:pPr>
      <w:pStyle w:val="Intestazione"/>
    </w:pPr>
    <w:proofErr w:type="spellStart"/>
    <w:r>
      <w:t>Episcan</w:t>
    </w:r>
    <w:proofErr w:type="spellEnd"/>
    <w:r>
      <w:t xml:space="preserve"> </w:t>
    </w:r>
    <w:proofErr w:type="spellStart"/>
    <w:r>
      <w:t>Documentation</w:t>
    </w:r>
    <w:proofErr w:type="spellEnd"/>
    <w:r>
      <w:tab/>
    </w:r>
    <w:r>
      <w:tab/>
      <w:t>Federico Melograna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895"/>
    <w:multiLevelType w:val="hybridMultilevel"/>
    <w:tmpl w:val="9F02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634F0"/>
    <w:multiLevelType w:val="hybridMultilevel"/>
    <w:tmpl w:val="0F72E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375BD"/>
    <w:multiLevelType w:val="hybridMultilevel"/>
    <w:tmpl w:val="5D7E3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MzU2NTA3NDYzNTBS0lEKTi0uzszPAykwrgUArEo9tiwAAAA="/>
  </w:docVars>
  <w:rsids>
    <w:rsidRoot w:val="00B22CB7"/>
    <w:rsid w:val="00086187"/>
    <w:rsid w:val="000F4D6A"/>
    <w:rsid w:val="00174A9F"/>
    <w:rsid w:val="002C52D4"/>
    <w:rsid w:val="002D080A"/>
    <w:rsid w:val="00393AA7"/>
    <w:rsid w:val="003A7BE3"/>
    <w:rsid w:val="00405FE7"/>
    <w:rsid w:val="005B3F70"/>
    <w:rsid w:val="005E2F10"/>
    <w:rsid w:val="006234C1"/>
    <w:rsid w:val="006D24D4"/>
    <w:rsid w:val="00AA53F2"/>
    <w:rsid w:val="00AF428F"/>
    <w:rsid w:val="00B22CB7"/>
    <w:rsid w:val="00B91EFF"/>
    <w:rsid w:val="00F9290F"/>
    <w:rsid w:val="00FA26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52839"/>
  <w15:chartTrackingRefBased/>
  <w15:docId w15:val="{5077CB1B-06D8-4AC9-A08A-50999368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C52D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C52D4"/>
  </w:style>
  <w:style w:type="paragraph" w:styleId="Pidipagina">
    <w:name w:val="footer"/>
    <w:basedOn w:val="Normale"/>
    <w:link w:val="PidipaginaCarattere"/>
    <w:uiPriority w:val="99"/>
    <w:unhideWhenUsed/>
    <w:rsid w:val="002C52D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C52D4"/>
  </w:style>
  <w:style w:type="character" w:styleId="Collegamentoipertestuale">
    <w:name w:val="Hyperlink"/>
    <w:basedOn w:val="Carpredefinitoparagrafo"/>
    <w:uiPriority w:val="99"/>
    <w:unhideWhenUsed/>
    <w:rsid w:val="002C52D4"/>
    <w:rPr>
      <w:color w:val="0563C1" w:themeColor="hyperlink"/>
      <w:u w:val="single"/>
    </w:rPr>
  </w:style>
  <w:style w:type="character" w:styleId="Menzionenonrisolta">
    <w:name w:val="Unresolved Mention"/>
    <w:basedOn w:val="Carpredefinitoparagrafo"/>
    <w:uiPriority w:val="99"/>
    <w:semiHidden/>
    <w:unhideWhenUsed/>
    <w:rsid w:val="002C52D4"/>
    <w:rPr>
      <w:color w:val="605E5C"/>
      <w:shd w:val="clear" w:color="auto" w:fill="E1DFDD"/>
    </w:rPr>
  </w:style>
  <w:style w:type="paragraph" w:styleId="Paragrafoelenco">
    <w:name w:val="List Paragraph"/>
    <w:basedOn w:val="Normale"/>
    <w:uiPriority w:val="34"/>
    <w:qFormat/>
    <w:rsid w:val="002C52D4"/>
    <w:pPr>
      <w:ind w:left="720"/>
      <w:contextualSpacing/>
    </w:pPr>
  </w:style>
  <w:style w:type="character" w:customStyle="1" w:styleId="css-truncate">
    <w:name w:val="css-truncate"/>
    <w:basedOn w:val="Carpredefinitoparagrafo"/>
    <w:rsid w:val="00F9290F"/>
  </w:style>
  <w:style w:type="character" w:styleId="Collegamentovisitato">
    <w:name w:val="FollowedHyperlink"/>
    <w:basedOn w:val="Carpredefinitoparagrafo"/>
    <w:uiPriority w:val="99"/>
    <w:semiHidden/>
    <w:unhideWhenUsed/>
    <w:rsid w:val="00F92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29646">
      <w:bodyDiv w:val="1"/>
      <w:marLeft w:val="0"/>
      <w:marRight w:val="0"/>
      <w:marTop w:val="0"/>
      <w:marBottom w:val="0"/>
      <w:divBdr>
        <w:top w:val="none" w:sz="0" w:space="0" w:color="auto"/>
        <w:left w:val="none" w:sz="0" w:space="0" w:color="auto"/>
        <w:bottom w:val="none" w:sz="0" w:space="0" w:color="auto"/>
        <w:right w:val="none" w:sz="0" w:space="0" w:color="auto"/>
      </w:divBdr>
      <w:divsChild>
        <w:div w:id="986519108">
          <w:marLeft w:val="0"/>
          <w:marRight w:val="0"/>
          <w:marTop w:val="0"/>
          <w:marBottom w:val="0"/>
          <w:divBdr>
            <w:top w:val="single" w:sz="6" w:space="0" w:color="auto"/>
            <w:left w:val="none" w:sz="0" w:space="0" w:color="auto"/>
            <w:bottom w:val="none" w:sz="0" w:space="0" w:color="auto"/>
            <w:right w:val="none" w:sz="0" w:space="0" w:color="auto"/>
          </w:divBdr>
          <w:divsChild>
            <w:div w:id="787357939">
              <w:marLeft w:val="0"/>
              <w:marRight w:val="240"/>
              <w:marTop w:val="0"/>
              <w:marBottom w:val="0"/>
              <w:divBdr>
                <w:top w:val="none" w:sz="0" w:space="0" w:color="auto"/>
                <w:left w:val="none" w:sz="0" w:space="0" w:color="auto"/>
                <w:bottom w:val="none" w:sz="0" w:space="0" w:color="auto"/>
                <w:right w:val="none" w:sz="0" w:space="0" w:color="auto"/>
              </w:divBdr>
            </w:div>
            <w:div w:id="511142090">
              <w:marLeft w:val="0"/>
              <w:marRight w:val="240"/>
              <w:marTop w:val="0"/>
              <w:marBottom w:val="0"/>
              <w:divBdr>
                <w:top w:val="none" w:sz="0" w:space="0" w:color="auto"/>
                <w:left w:val="none" w:sz="0" w:space="0" w:color="auto"/>
                <w:bottom w:val="none" w:sz="0" w:space="0" w:color="auto"/>
                <w:right w:val="none" w:sz="0" w:space="0" w:color="auto"/>
              </w:divBdr>
            </w:div>
          </w:divsChild>
        </w:div>
        <w:div w:id="1713459075">
          <w:marLeft w:val="0"/>
          <w:marRight w:val="0"/>
          <w:marTop w:val="0"/>
          <w:marBottom w:val="0"/>
          <w:divBdr>
            <w:top w:val="single" w:sz="6" w:space="0" w:color="auto"/>
            <w:left w:val="none" w:sz="0" w:space="0" w:color="auto"/>
            <w:bottom w:val="none" w:sz="0" w:space="0" w:color="auto"/>
            <w:right w:val="none" w:sz="0" w:space="0" w:color="auto"/>
          </w:divBdr>
          <w:divsChild>
            <w:div w:id="1021709688">
              <w:marLeft w:val="0"/>
              <w:marRight w:val="240"/>
              <w:marTop w:val="0"/>
              <w:marBottom w:val="0"/>
              <w:divBdr>
                <w:top w:val="none" w:sz="0" w:space="0" w:color="auto"/>
                <w:left w:val="none" w:sz="0" w:space="0" w:color="auto"/>
                <w:bottom w:val="none" w:sz="0" w:space="0" w:color="auto"/>
                <w:right w:val="none" w:sz="0" w:space="0" w:color="auto"/>
              </w:divBdr>
            </w:div>
            <w:div w:id="937250284">
              <w:marLeft w:val="0"/>
              <w:marRight w:val="240"/>
              <w:marTop w:val="0"/>
              <w:marBottom w:val="0"/>
              <w:divBdr>
                <w:top w:val="none" w:sz="0" w:space="0" w:color="auto"/>
                <w:left w:val="none" w:sz="0" w:space="0" w:color="auto"/>
                <w:bottom w:val="none" w:sz="0" w:space="0" w:color="auto"/>
                <w:right w:val="none" w:sz="0" w:space="0" w:color="auto"/>
              </w:divBdr>
            </w:div>
          </w:divsChild>
        </w:div>
        <w:div w:id="262760297">
          <w:marLeft w:val="0"/>
          <w:marRight w:val="0"/>
          <w:marTop w:val="0"/>
          <w:marBottom w:val="0"/>
          <w:divBdr>
            <w:top w:val="single" w:sz="6" w:space="0" w:color="auto"/>
            <w:left w:val="none" w:sz="0" w:space="0" w:color="auto"/>
            <w:bottom w:val="none" w:sz="0" w:space="0" w:color="auto"/>
            <w:right w:val="none" w:sz="0" w:space="0" w:color="auto"/>
          </w:divBdr>
          <w:divsChild>
            <w:div w:id="1710254531">
              <w:marLeft w:val="0"/>
              <w:marRight w:val="240"/>
              <w:marTop w:val="0"/>
              <w:marBottom w:val="0"/>
              <w:divBdr>
                <w:top w:val="none" w:sz="0" w:space="0" w:color="auto"/>
                <w:left w:val="none" w:sz="0" w:space="0" w:color="auto"/>
                <w:bottom w:val="none" w:sz="0" w:space="0" w:color="auto"/>
                <w:right w:val="none" w:sz="0" w:space="0" w:color="auto"/>
              </w:divBdr>
            </w:div>
            <w:div w:id="2109887738">
              <w:marLeft w:val="0"/>
              <w:marRight w:val="240"/>
              <w:marTop w:val="0"/>
              <w:marBottom w:val="0"/>
              <w:divBdr>
                <w:top w:val="none" w:sz="0" w:space="0" w:color="auto"/>
                <w:left w:val="none" w:sz="0" w:space="0" w:color="auto"/>
                <w:bottom w:val="none" w:sz="0" w:space="0" w:color="auto"/>
                <w:right w:val="none" w:sz="0" w:space="0" w:color="auto"/>
              </w:divBdr>
            </w:div>
          </w:divsChild>
        </w:div>
        <w:div w:id="1220946020">
          <w:marLeft w:val="0"/>
          <w:marRight w:val="0"/>
          <w:marTop w:val="0"/>
          <w:marBottom w:val="0"/>
          <w:divBdr>
            <w:top w:val="single" w:sz="6" w:space="0" w:color="auto"/>
            <w:left w:val="none" w:sz="0" w:space="0" w:color="auto"/>
            <w:bottom w:val="none" w:sz="0" w:space="0" w:color="auto"/>
            <w:right w:val="none" w:sz="0" w:space="0" w:color="auto"/>
          </w:divBdr>
          <w:divsChild>
            <w:div w:id="1063602132">
              <w:marLeft w:val="0"/>
              <w:marRight w:val="240"/>
              <w:marTop w:val="0"/>
              <w:marBottom w:val="0"/>
              <w:divBdr>
                <w:top w:val="none" w:sz="0" w:space="0" w:color="auto"/>
                <w:left w:val="none" w:sz="0" w:space="0" w:color="auto"/>
                <w:bottom w:val="none" w:sz="0" w:space="0" w:color="auto"/>
                <w:right w:val="none" w:sz="0" w:space="0" w:color="auto"/>
              </w:divBdr>
            </w:div>
            <w:div w:id="975379390">
              <w:marLeft w:val="0"/>
              <w:marRight w:val="240"/>
              <w:marTop w:val="0"/>
              <w:marBottom w:val="0"/>
              <w:divBdr>
                <w:top w:val="none" w:sz="0" w:space="0" w:color="auto"/>
                <w:left w:val="none" w:sz="0" w:space="0" w:color="auto"/>
                <w:bottom w:val="none" w:sz="0" w:space="0" w:color="auto"/>
                <w:right w:val="none" w:sz="0" w:space="0" w:color="auto"/>
              </w:divBdr>
            </w:div>
          </w:divsChild>
        </w:div>
        <w:div w:id="876506977">
          <w:marLeft w:val="0"/>
          <w:marRight w:val="0"/>
          <w:marTop w:val="0"/>
          <w:marBottom w:val="0"/>
          <w:divBdr>
            <w:top w:val="single" w:sz="6" w:space="0" w:color="auto"/>
            <w:left w:val="none" w:sz="0" w:space="0" w:color="auto"/>
            <w:bottom w:val="none" w:sz="0" w:space="0" w:color="auto"/>
            <w:right w:val="none" w:sz="0" w:space="0" w:color="auto"/>
          </w:divBdr>
          <w:divsChild>
            <w:div w:id="305354769">
              <w:marLeft w:val="0"/>
              <w:marRight w:val="240"/>
              <w:marTop w:val="0"/>
              <w:marBottom w:val="0"/>
              <w:divBdr>
                <w:top w:val="none" w:sz="0" w:space="0" w:color="auto"/>
                <w:left w:val="none" w:sz="0" w:space="0" w:color="auto"/>
                <w:bottom w:val="none" w:sz="0" w:space="0" w:color="auto"/>
                <w:right w:val="none" w:sz="0" w:space="0" w:color="auto"/>
              </w:divBdr>
            </w:div>
            <w:div w:id="343241053">
              <w:marLeft w:val="0"/>
              <w:marRight w:val="240"/>
              <w:marTop w:val="0"/>
              <w:marBottom w:val="0"/>
              <w:divBdr>
                <w:top w:val="none" w:sz="0" w:space="0" w:color="auto"/>
                <w:left w:val="none" w:sz="0" w:space="0" w:color="auto"/>
                <w:bottom w:val="none" w:sz="0" w:space="0" w:color="auto"/>
                <w:right w:val="none" w:sz="0" w:space="0" w:color="auto"/>
              </w:divBdr>
            </w:div>
          </w:divsChild>
        </w:div>
        <w:div w:id="323900297">
          <w:marLeft w:val="0"/>
          <w:marRight w:val="0"/>
          <w:marTop w:val="0"/>
          <w:marBottom w:val="0"/>
          <w:divBdr>
            <w:top w:val="single" w:sz="6" w:space="0" w:color="auto"/>
            <w:left w:val="none" w:sz="0" w:space="0" w:color="auto"/>
            <w:bottom w:val="none" w:sz="0" w:space="0" w:color="auto"/>
            <w:right w:val="none" w:sz="0" w:space="0" w:color="auto"/>
          </w:divBdr>
          <w:divsChild>
            <w:div w:id="214565542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210325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episcan/index.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FedericoMelograna/Epiblaster_implementation/blob/main/Code/Episcan_experiment_2nd_step_continuous.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ericoMelograna/Epiblaster_implementation/blob/main/Code/Episcan_experiment_continuous.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FedericoMelograna/Epiblaster_implementation/blob/main/Code/Episcan_experiment_2nd_step_case_control.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FedericoMelograna/Epiblaster_implementation/blob/main/Code/Episcan_experiment_case_control.R"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1903-083F-4111-B4B3-CDCD29A4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2257</Words>
  <Characters>12869</Characters>
  <Application>Microsoft Office Word</Application>
  <DocSecurity>0</DocSecurity>
  <Lines>107</Lines>
  <Paragraphs>30</Paragraphs>
  <ScaleCrop>false</ScaleCrop>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Melograna</dc:creator>
  <cp:keywords/>
  <dc:description/>
  <cp:lastModifiedBy>Federico Melograna</cp:lastModifiedBy>
  <cp:revision>4</cp:revision>
  <dcterms:created xsi:type="dcterms:W3CDTF">2022-02-07T11:32:00Z</dcterms:created>
  <dcterms:modified xsi:type="dcterms:W3CDTF">2022-02-09T00:00:00Z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7feb9652-449b-326c-8853-23cacc88a1f9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