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D957" w14:textId="77777777" w:rsidR="00F335EC" w:rsidRDefault="00F335EC"/>
    <w:sectPr w:rsidR="00F335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94"/>
    <w:rsid w:val="00011E94"/>
    <w:rsid w:val="00F3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EE244"/>
  <w15:chartTrackingRefBased/>
  <w15:docId w15:val="{8A7C74E8-43BA-49CA-8B75-64772B89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Tomas Rocca</dc:creator>
  <cp:keywords/>
  <dc:description/>
  <cp:lastModifiedBy>Federico Tomas Rocca</cp:lastModifiedBy>
  <cp:revision>1</cp:revision>
  <dcterms:created xsi:type="dcterms:W3CDTF">2021-04-04T18:54:00Z</dcterms:created>
  <dcterms:modified xsi:type="dcterms:W3CDTF">2021-04-04T18:55:00Z</dcterms:modified>
</cp:coreProperties>
</file>