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ej4blb6xgzbi" w:id="0"/>
      <w:bookmarkEnd w:id="0"/>
      <w:r w:rsidDel="00000000" w:rsidR="00000000" w:rsidRPr="00000000">
        <w:rPr>
          <w:rtl w:val="0"/>
        </w:rPr>
        <w:t xml:space="preserve">Trabajo práctico integrador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6wos9rfqu2w5" w:id="1"/>
      <w:bookmarkEnd w:id="1"/>
      <w:r w:rsidDel="00000000" w:rsidR="00000000" w:rsidRPr="00000000">
        <w:rPr>
          <w:rtl w:val="0"/>
        </w:rPr>
        <w:t xml:space="preserve">Laboratorio IV 2ndo cuatrimestre 2020</w:t>
      </w:r>
    </w:p>
    <w:p w:rsidR="00000000" w:rsidDel="00000000" w:rsidP="00000000" w:rsidRDefault="00000000" w:rsidRPr="00000000" w14:paraId="00000003">
      <w:pPr>
        <w:pStyle w:val="Heading3"/>
        <w:rPr/>
      </w:pPr>
      <w:bookmarkStart w:colFirst="0" w:colLast="0" w:name="_mtshqu81tzwp" w:id="2"/>
      <w:bookmarkEnd w:id="2"/>
      <w:r w:rsidDel="00000000" w:rsidR="00000000" w:rsidRPr="00000000">
        <w:rPr>
          <w:rtl w:val="0"/>
        </w:rPr>
        <w:t xml:space="preserve">Integrantes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color w:val="343a40"/>
          <w:sz w:val="17"/>
          <w:szCs w:val="1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43a40"/>
          <w:sz w:val="17"/>
          <w:szCs w:val="17"/>
          <w:highlight w:val="white"/>
          <w:rtl w:val="0"/>
        </w:rPr>
        <w:t xml:space="preserve">Federico Tomas Rocca</w:t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color w:val="343a40"/>
          <w:sz w:val="17"/>
          <w:szCs w:val="1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43a40"/>
          <w:sz w:val="17"/>
          <w:szCs w:val="17"/>
          <w:highlight w:val="white"/>
          <w:rtl w:val="0"/>
        </w:rPr>
        <w:t xml:space="preserve">Christian Savino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color w:val="343a40"/>
          <w:sz w:val="17"/>
          <w:szCs w:val="1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43a40"/>
          <w:sz w:val="17"/>
          <w:szCs w:val="17"/>
          <w:highlight w:val="white"/>
          <w:rtl w:val="0"/>
        </w:rPr>
        <w:t xml:space="preserve">Francisco Tavella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343a40"/>
          <w:sz w:val="17"/>
          <w:szCs w:val="1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43a40"/>
          <w:sz w:val="17"/>
          <w:szCs w:val="17"/>
          <w:highlight w:val="white"/>
          <w:rtl w:val="0"/>
        </w:rPr>
        <w:t xml:space="preserve">Andre Augusto Villalta Padilla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Roboto" w:cs="Roboto" w:eastAsia="Roboto" w:hAnsi="Roboto"/>
          <w:color w:val="343a40"/>
          <w:sz w:val="17"/>
          <w:szCs w:val="17"/>
          <w:highlight w:val="white"/>
          <w:rtl w:val="0"/>
        </w:rPr>
        <w:t xml:space="preserve">Alan Benitez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67225" cy="290512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B">
          <w:pPr>
            <w:tabs>
              <w:tab w:val="right" w:pos="10621.77165354331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vdo8rg14p7v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_vdo8rg14p7vb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10621.77165354331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hw35j93th0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 de entidad-relación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_whw35j93th0p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10621.77165354331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cl8gf8n0d7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Pantallas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_ecl8gf8n0d7l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rPr/>
      </w:pPr>
      <w:bookmarkStart w:colFirst="0" w:colLast="0" w:name="_vdo8rg14p7vb" w:id="3"/>
      <w:bookmarkEnd w:id="3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Se plantea una aplicación WEB, utilizando para el back Java para la programación, Tomcat como servidor web y MySql como motor de base de datos, y para el front HTML+CSS+JS para el maquetado de la aplicación. Esta aplicación plantea el escenario de servicio de un banco, donde los clientes podrán crearse una cuenta para acceder a la aplicación, solicitar préstamos y realizar transferencias hacia otras cuentas y registrar y revisar sus movimientos.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La aplicación contará con un usuario administrador de la plataforma que podrá asignar cuentas a clientes y ejecutar reportes y listados de diferentes tipos para obtener información acerca del ecosistema.</w:t>
      </w:r>
    </w:p>
    <w:p w:rsidR="00000000" w:rsidDel="00000000" w:rsidP="00000000" w:rsidRDefault="00000000" w:rsidRPr="00000000" w14:paraId="00000012">
      <w:pPr>
        <w:pStyle w:val="Heading2"/>
        <w:rPr/>
      </w:pPr>
      <w:bookmarkStart w:colFirst="0" w:colLast="0" w:name="_whw35j93th0p" w:id="4"/>
      <w:bookmarkEnd w:id="4"/>
      <w:r w:rsidDel="00000000" w:rsidR="00000000" w:rsidRPr="00000000">
        <w:rPr>
          <w:rtl w:val="0"/>
        </w:rPr>
        <w:t xml:space="preserve">Diagrama de entidad-relación</w:t>
      </w:r>
    </w:p>
    <w:p w:rsidR="00000000" w:rsidDel="00000000" w:rsidP="00000000" w:rsidRDefault="00000000" w:rsidRPr="00000000" w14:paraId="00000013">
      <w:pPr>
        <w:pStyle w:val="Heading2"/>
        <w:rPr/>
      </w:pPr>
      <w:bookmarkStart w:colFirst="0" w:colLast="0" w:name="_ecl8gf8n0d7l" w:id="5"/>
      <w:bookmarkEnd w:id="5"/>
      <w:r w:rsidDel="00000000" w:rsidR="00000000" w:rsidRPr="00000000">
        <w:rPr/>
        <w:drawing>
          <wp:inline distB="114300" distT="114300" distL="114300" distR="114300">
            <wp:extent cx="6744825" cy="4267200"/>
            <wp:effectExtent b="0" l="0" r="0" t="0"/>
            <wp:docPr id="1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4825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rPr/>
      </w:pPr>
      <w:bookmarkStart w:colFirst="0" w:colLast="0" w:name="_p6iu4a5ozlcn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/>
      </w:pPr>
      <w:bookmarkStart w:colFirst="0" w:colLast="0" w:name="_y3pcpg99z36a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/>
      </w:pPr>
      <w:bookmarkStart w:colFirst="0" w:colLast="0" w:name="_xqs6hcjtdzsa" w:id="8"/>
      <w:bookmarkEnd w:id="8"/>
      <w:r w:rsidDel="00000000" w:rsidR="00000000" w:rsidRPr="00000000">
        <w:rPr>
          <w:rtl w:val="0"/>
        </w:rPr>
        <w:t xml:space="preserve">Pantallas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Pantalla de Login, es lo primero que ve el usuario antes de ingresar al sistema y dependiendo su rol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verá diferentes opciones.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6744825" cy="3429000"/>
            <wp:effectExtent b="0" l="0" r="0" t="0"/>
            <wp:docPr id="1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4825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Landing page, es la página inicial una vez que el Admin se haya logeado correctamente.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6744825" cy="3289300"/>
            <wp:effectExtent b="0" l="0" r="0" t="0"/>
            <wp:docPr id="1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4825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Landing page, es la página inicial una vez que el Usuario se haya logeado correctamente.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6744825" cy="3289300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4825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Asignar cuenta a cliente, es donde el administrador podrá asignar las cuentas a los distintos clientes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Listado de clientes, es donde el administrador podrá consultar un listado de los clientes dados de alta en la aplicación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Listado de cuentas, es donde el administrador podrá consultar un listado de las cuentas dadas de alta en la aplicación.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Autorización de préstamos, es donde el administrador podrá consultar un listado de los préstamos pedidos por los clientes. Aquí los podrá aceptar o rechazar.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6744825" cy="3238500"/>
            <wp:effectExtent b="0" l="0" r="0" t="0"/>
            <wp:docPr id="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4825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Pedido de préstamo, el cliente podrá pedir un préstamo especificando su cuenta, importe y cantidad de cuotas.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6744825" cy="3263900"/>
            <wp:effectExtent b="0" l="0" r="0" t="0"/>
            <wp:docPr id="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4825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Nueva transferencia, el cliente podrá generar una nueva transferencia desde una de sus cuentas hacia otra de sus cuentas o de otro cliente.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6744825" cy="3263900"/>
            <wp:effectExtent b="0" l="0" r="0" t="0"/>
            <wp:docPr id="10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4825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Listado de transferencias realizadas por el cliente.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6744825" cy="3225800"/>
            <wp:effectExtent b="0" l="0" r="0" t="0"/>
            <wp:docPr id="6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4825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Cliente, aqui se podra dar de alta y modificar los datos del cliente.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6744825" cy="3289300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4825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708.6614173228347" w:right="575.078740157480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7.jpg"/><Relationship Id="rId13" Type="http://schemas.openxmlformats.org/officeDocument/2006/relationships/image" Target="media/image6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15" Type="http://schemas.openxmlformats.org/officeDocument/2006/relationships/image" Target="media/image9.jpg"/><Relationship Id="rId14" Type="http://schemas.openxmlformats.org/officeDocument/2006/relationships/image" Target="media/image8.jpg"/><Relationship Id="rId17" Type="http://schemas.openxmlformats.org/officeDocument/2006/relationships/image" Target="media/image13.jpg"/><Relationship Id="rId16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18" Type="http://schemas.openxmlformats.org/officeDocument/2006/relationships/image" Target="media/image2.jpg"/><Relationship Id="rId7" Type="http://schemas.openxmlformats.org/officeDocument/2006/relationships/image" Target="media/image1.jpg"/><Relationship Id="rId8" Type="http://schemas.openxmlformats.org/officeDocument/2006/relationships/image" Target="media/image10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