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500C6" w14:textId="77777777" w:rsidR="0018475F" w:rsidRDefault="0018475F"/>
    <w:p w14:paraId="0CFB7FC7" w14:textId="77777777" w:rsidR="0018475F" w:rsidRDefault="0018475F"/>
    <w:p w14:paraId="2761B296" w14:textId="77777777" w:rsidR="0018475F" w:rsidRDefault="0018475F"/>
    <w:p w14:paraId="3CDD997D" w14:textId="77777777" w:rsidR="00343475" w:rsidRDefault="00343475"/>
    <w:p w14:paraId="30B0EA26" w14:textId="77777777" w:rsidR="00343475" w:rsidRDefault="00343475"/>
    <w:p w14:paraId="1B67F012" w14:textId="77777777" w:rsidR="00343475" w:rsidRDefault="00343475"/>
    <w:p w14:paraId="6A0CEE4B" w14:textId="77777777" w:rsidR="0018475F" w:rsidRDefault="0018475F"/>
    <w:p w14:paraId="0D1EB03B" w14:textId="77777777" w:rsidR="0018475F" w:rsidRDefault="0018475F"/>
    <w:p w14:paraId="6D5B7A02" w14:textId="77777777" w:rsidR="0018475F" w:rsidRDefault="0018475F"/>
    <w:p w14:paraId="613953D4" w14:textId="77777777" w:rsidR="00442DE8" w:rsidRPr="00AC265B" w:rsidRDefault="00000000">
      <w:pPr>
        <w:jc w:val="center"/>
        <w:rPr>
          <w:rFonts w:ascii="Arial" w:hAnsi="Arial"/>
          <w:b/>
          <w:color w:val="1B3A6B"/>
          <w:sz w:val="48"/>
        </w:rPr>
      </w:pPr>
      <w:r w:rsidRPr="00AC265B">
        <w:rPr>
          <w:rFonts w:ascii="Arial" w:hAnsi="Arial"/>
          <w:b/>
          <w:color w:val="1B3A6B"/>
          <w:sz w:val="48"/>
        </w:rPr>
        <w:t xml:space="preserve">NETWORK HARDENING </w:t>
      </w:r>
    </w:p>
    <w:p w14:paraId="69648FDE" w14:textId="6F4FBE02" w:rsidR="0018475F" w:rsidRDefault="00000000">
      <w:pPr>
        <w:jc w:val="center"/>
        <w:rPr>
          <w:rFonts w:ascii="Arial" w:hAnsi="Arial"/>
          <w:b/>
          <w:color w:val="1B3A6B"/>
          <w:sz w:val="48"/>
        </w:rPr>
      </w:pPr>
      <w:r w:rsidRPr="00AC265B">
        <w:rPr>
          <w:rFonts w:ascii="Arial" w:hAnsi="Arial"/>
          <w:b/>
          <w:color w:val="1B3A6B"/>
          <w:sz w:val="48"/>
        </w:rPr>
        <w:t>PLANNER</w:t>
      </w:r>
    </w:p>
    <w:p w14:paraId="497165E8" w14:textId="77777777" w:rsidR="00AC265B" w:rsidRPr="00AC265B" w:rsidRDefault="00AC265B">
      <w:pPr>
        <w:jc w:val="center"/>
        <w:rPr>
          <w:rFonts w:ascii="Arial" w:hAnsi="Arial"/>
          <w:b/>
          <w:color w:val="1B3A6B"/>
          <w:sz w:val="16"/>
          <w:szCs w:val="2"/>
        </w:rPr>
      </w:pPr>
    </w:p>
    <w:p w14:paraId="2D81B71E" w14:textId="77777777" w:rsidR="00442DE8" w:rsidRPr="000A26B0" w:rsidRDefault="00442DE8">
      <w:pPr>
        <w:jc w:val="center"/>
        <w:rPr>
          <w:sz w:val="2"/>
          <w:szCs w:val="2"/>
        </w:rPr>
      </w:pPr>
    </w:p>
    <w:p w14:paraId="4970E9AD" w14:textId="77777777" w:rsidR="00AC265B" w:rsidRDefault="00000000" w:rsidP="00AC265B">
      <w:pPr>
        <w:spacing w:after="0"/>
        <w:jc w:val="center"/>
        <w:rPr>
          <w:rFonts w:ascii="Arial" w:hAnsi="Arial"/>
          <w:i/>
          <w:color w:val="2E75B6"/>
          <w:sz w:val="30"/>
        </w:rPr>
      </w:pPr>
      <w:r>
        <w:rPr>
          <w:rFonts w:ascii="Arial" w:hAnsi="Arial"/>
          <w:i/>
          <w:color w:val="2E75B6"/>
          <w:sz w:val="30"/>
        </w:rPr>
        <w:t xml:space="preserve">Automated Planning </w:t>
      </w:r>
      <w:r w:rsidR="00442DE8">
        <w:rPr>
          <w:rFonts w:ascii="Arial" w:hAnsi="Arial"/>
          <w:i/>
          <w:color w:val="2E75B6"/>
          <w:sz w:val="30"/>
        </w:rPr>
        <w:t>project</w:t>
      </w:r>
    </w:p>
    <w:p w14:paraId="51F01C47" w14:textId="1E5F4F46" w:rsidR="0018475F" w:rsidRDefault="00442DE8" w:rsidP="00AC265B">
      <w:pPr>
        <w:spacing w:after="0"/>
        <w:jc w:val="center"/>
      </w:pPr>
      <w:r>
        <w:rPr>
          <w:rFonts w:ascii="Arial" w:hAnsi="Arial"/>
          <w:i/>
          <w:color w:val="2E75B6"/>
          <w:sz w:val="30"/>
        </w:rPr>
        <w:t xml:space="preserve"> for AI course</w:t>
      </w:r>
    </w:p>
    <w:p w14:paraId="281763D9" w14:textId="77777777" w:rsidR="0018475F" w:rsidRDefault="00000000">
      <w:r>
        <w:br w:type="page"/>
      </w:r>
    </w:p>
    <w:p w14:paraId="245E3454" w14:textId="1C753D4D" w:rsidR="0018475F" w:rsidRDefault="00000000">
      <w:pPr>
        <w:pBdr>
          <w:bottom w:val="single" w:sz="8" w:space="4" w:color="2E75B6"/>
        </w:pBdr>
        <w:spacing w:before="360" w:after="160"/>
      </w:pPr>
      <w:r>
        <w:rPr>
          <w:rFonts w:ascii="Arial" w:hAnsi="Arial"/>
          <w:b/>
          <w:color w:val="1B3A6B"/>
          <w:sz w:val="36"/>
        </w:rPr>
        <w:lastRenderedPageBreak/>
        <w:t>1. Introduction</w:t>
      </w:r>
    </w:p>
    <w:p w14:paraId="4D0A52B5" w14:textId="77777777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Enterprise network infrastructures are rarely built from scratch. They accumulate legacy services, deprecated protocols, and open ports over years of organic growth. When a security audit or compliance review demands hardening, network administrators face a combinatorial challenge: which services to disable, which ports to close, which to migrate, and in what order — all without breaking the services that business operations depend on.</w:t>
      </w:r>
    </w:p>
    <w:p w14:paraId="0477B939" w14:textId="35660ED7" w:rsidR="0018475F" w:rsidRDefault="00000000" w:rsidP="00442DE8">
      <w:pPr>
        <w:spacing w:before="40" w:after="80"/>
      </w:pPr>
      <w:r>
        <w:rPr>
          <w:rFonts w:ascii="Arial" w:hAnsi="Arial"/>
          <w:color w:val="000000"/>
          <w:sz w:val="22"/>
        </w:rPr>
        <w:t xml:space="preserve">This project, Network Hardening Planner, frames network hardening as a formal Automated Planning problem and solves it optimally using the Unified Planning Framework and the Fast Downward solver. Given a machine-readable </w:t>
      </w:r>
      <w:r w:rsidR="00442DE8">
        <w:rPr>
          <w:rFonts w:ascii="Arial" w:hAnsi="Arial"/>
          <w:color w:val="000000"/>
        </w:rPr>
        <w:t xml:space="preserve">JSON </w:t>
      </w:r>
      <w:r>
        <w:rPr>
          <w:rFonts w:ascii="Arial" w:hAnsi="Arial"/>
          <w:color w:val="000000"/>
          <w:sz w:val="22"/>
        </w:rPr>
        <w:t>description of a network (hosts, services, ports, dependencies, vulnerabilities) and a security policy (forbidden ports, forbidden services), the system produces a plan — a legally ordered sequence of hardening actions — that satisfies all security goals without breaking continuity of service.</w:t>
      </w:r>
      <w:r>
        <w:br w:type="page"/>
      </w:r>
    </w:p>
    <w:p w14:paraId="0009695F" w14:textId="77777777" w:rsidR="0018475F" w:rsidRDefault="00000000">
      <w:pPr>
        <w:pBdr>
          <w:bottom w:val="single" w:sz="8" w:space="4" w:color="2E75B6"/>
        </w:pBdr>
        <w:spacing w:before="360" w:after="160"/>
      </w:pPr>
      <w:r>
        <w:rPr>
          <w:rFonts w:ascii="Arial" w:hAnsi="Arial"/>
          <w:b/>
          <w:color w:val="1B3A6B"/>
          <w:sz w:val="36"/>
        </w:rPr>
        <w:lastRenderedPageBreak/>
        <w:t>2. Approach: Classical Planning</w:t>
      </w:r>
    </w:p>
    <w:p w14:paraId="041C14B1" w14:textId="17CB70DF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The project uses Classical (STRIPS-like</w:t>
      </w:r>
      <w:r w:rsidR="00012C1E">
        <w:rPr>
          <w:rFonts w:ascii="Arial" w:hAnsi="Arial"/>
          <w:color w:val="000000"/>
        </w:rPr>
        <w:t xml:space="preserve"> + grounding</w:t>
      </w:r>
      <w:r>
        <w:rPr>
          <w:rFonts w:ascii="Arial" w:hAnsi="Arial"/>
          <w:color w:val="000000"/>
          <w:sz w:val="22"/>
        </w:rPr>
        <w:t>) Planning as its core formalism. This choice is deliberate and well-justified by the structure of the problem.</w:t>
      </w:r>
    </w:p>
    <w:p w14:paraId="4452801A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2.1  Why Classical Planning?</w:t>
      </w:r>
    </w:p>
    <w:p w14:paraId="2C09369D" w14:textId="080EADB0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Classical planning operates on a state space defined by a finite set of boolean fluents (propositions)</w:t>
      </w:r>
      <w:r w:rsidR="00B511AE">
        <w:rPr>
          <w:rFonts w:ascii="Arial" w:hAnsi="Arial"/>
          <w:color w:val="000000"/>
        </w:rPr>
        <w:t xml:space="preserve"> and actions, which</w:t>
      </w:r>
      <w:r>
        <w:rPr>
          <w:rFonts w:ascii="Arial" w:hAnsi="Arial"/>
          <w:color w:val="000000"/>
          <w:sz w:val="22"/>
        </w:rPr>
        <w:t xml:space="preserve"> have typed preconditions and deterministic effects. Given an initial state</w:t>
      </w:r>
      <w:r w:rsidR="00B511AE">
        <w:rPr>
          <w:rFonts w:ascii="Arial" w:hAnsi="Arial"/>
          <w:color w:val="000000"/>
        </w:rPr>
        <w:t xml:space="preserve">, </w:t>
      </w:r>
      <w:r w:rsidR="00B511AE">
        <w:rPr>
          <w:rFonts w:ascii="Arial" w:hAnsi="Arial"/>
          <w:color w:val="000000"/>
        </w:rPr>
        <w:t xml:space="preserve">a conjunction of </w:t>
      </w:r>
      <w:r w:rsidR="00B511AE">
        <w:rPr>
          <w:rFonts w:ascii="Arial" w:hAnsi="Arial"/>
          <w:color w:val="000000"/>
        </w:rPr>
        <w:t>true fluents,</w:t>
      </w:r>
      <w:r>
        <w:rPr>
          <w:rFonts w:ascii="Arial" w:hAnsi="Arial"/>
          <w:color w:val="000000"/>
          <w:sz w:val="22"/>
        </w:rPr>
        <w:t xml:space="preserve"> and a set of goal conditions, the planner finds a sequence of actions that transitions from initial state to goal state.</w:t>
      </w:r>
    </w:p>
    <w:p w14:paraId="7880EC24" w14:textId="77777777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Network hardening maps cleanly onto this formalism:</w:t>
      </w:r>
    </w:p>
    <w:p w14:paraId="04F00962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The state is fully observable: we know which ports are open, which services are active, which are vulnerable.</w:t>
      </w:r>
    </w:p>
    <w:p w14:paraId="07A4A216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Actions are deterministic: blocking a port closes it; patching a service removes its vulnerability.</w:t>
      </w:r>
    </w:p>
    <w:p w14:paraId="51EAE348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Goals are propositional: forbidden ports must be closed; vulnerabilities must be resolved.</w:t>
      </w:r>
    </w:p>
    <w:p w14:paraId="3B1E3153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The problem is finite: a bounded number of hosts, ports, and services.</w:t>
      </w:r>
    </w:p>
    <w:p w14:paraId="105713C6" w14:textId="77777777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Alternative formalisms — temporal planning, probabilistic planning, hierarchical task networks — add expressive power at the cost of solver availability and computational complexity. For this problem, the additional expressiveness is not needed: risk is modelled as action cost, and timing as plan length.</w:t>
      </w:r>
    </w:p>
    <w:p w14:paraId="779E4581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2.2  The Unified Planning Framework</w:t>
      </w:r>
    </w:p>
    <w:p w14:paraId="136FD8F1" w14:textId="1A5ED41E" w:rsidR="0018475F" w:rsidRDefault="00000000" w:rsidP="00B511AE">
      <w:pPr>
        <w:spacing w:before="40" w:after="80"/>
      </w:pPr>
      <w:r>
        <w:rPr>
          <w:rFonts w:ascii="Arial" w:hAnsi="Arial"/>
          <w:color w:val="000000"/>
          <w:sz w:val="22"/>
        </w:rPr>
        <w:t>The Unified Planning (UP) Framework is a Python library that provides a solver-agnostic API for automated planning</w:t>
      </w:r>
      <w:r w:rsidR="00B511AE">
        <w:rPr>
          <w:rFonts w:ascii="Arial" w:hAnsi="Arial"/>
          <w:color w:val="000000"/>
        </w:rPr>
        <w:t>,</w:t>
      </w:r>
      <w:r>
        <w:rPr>
          <w:rFonts w:ascii="Arial" w:hAnsi="Arial"/>
          <w:color w:val="000000"/>
          <w:sz w:val="22"/>
        </w:rPr>
        <w:t xml:space="preserve"> allow</w:t>
      </w:r>
      <w:r w:rsidR="00B511AE">
        <w:rPr>
          <w:rFonts w:ascii="Arial" w:hAnsi="Arial"/>
          <w:color w:val="000000"/>
        </w:rPr>
        <w:t>ing</w:t>
      </w:r>
      <w:r>
        <w:rPr>
          <w:rFonts w:ascii="Arial" w:hAnsi="Arial"/>
          <w:color w:val="000000"/>
          <w:sz w:val="22"/>
        </w:rPr>
        <w:t xml:space="preserve"> problems to be defined once and solved by multiple engines without code changes. This project targets classical, cost-optimal planning and uses Fast Downward as the backend engine</w:t>
      </w:r>
      <w:r w:rsidR="00B511AE">
        <w:rPr>
          <w:rFonts w:ascii="Arial" w:hAnsi="Arial"/>
          <w:color w:val="000000"/>
        </w:rPr>
        <w:t xml:space="preserve">. </w:t>
      </w:r>
      <w:r>
        <w:rPr>
          <w:rFonts w:ascii="Arial" w:hAnsi="Arial"/>
          <w:color w:val="000000"/>
          <w:sz w:val="22"/>
        </w:rPr>
        <w:t>It supports optimal planning via A* search with admissible heuristics (LM-cut, merge-and-shrink), ensuring that the returned plan has the minimum total action cost</w:t>
      </w:r>
      <w:r w:rsidR="00B511AE">
        <w:rPr>
          <w:rFonts w:ascii="Arial" w:hAnsi="Arial"/>
          <w:color w:val="000000"/>
        </w:rPr>
        <w:t xml:space="preserve"> by </w:t>
      </w:r>
      <w:r w:rsidR="00B511AE">
        <w:rPr>
          <w:rFonts w:ascii="Arial" w:hAnsi="Arial"/>
          <w:color w:val="000000"/>
          <w:sz w:val="22"/>
        </w:rPr>
        <w:t>OptimalityGuarantee.SOLVED_OPTIMALLY flag</w:t>
      </w:r>
      <w:r w:rsidR="00B511AE">
        <w:rPr>
          <w:rFonts w:ascii="Arial" w:hAnsi="Arial"/>
          <w:color w:val="000000"/>
        </w:rPr>
        <w:t>.</w:t>
      </w:r>
    </w:p>
    <w:p w14:paraId="2535354E" w14:textId="43BC8336" w:rsidR="0018475F" w:rsidRDefault="00000000" w:rsidP="00012C1E">
      <w:pPr>
        <w:spacing w:before="40" w:after="80"/>
      </w:pPr>
      <w:r>
        <w:rPr>
          <w:rFonts w:ascii="Arial" w:hAnsi="Arial"/>
          <w:color w:val="000000"/>
          <w:sz w:val="22"/>
        </w:rPr>
        <w:t xml:space="preserve">The UP Compiler with CompilationKind.GROUNDING </w:t>
      </w:r>
      <w:r w:rsidR="00012C1E">
        <w:rPr>
          <w:rFonts w:ascii="Arial" w:hAnsi="Arial"/>
          <w:color w:val="000000"/>
        </w:rPr>
        <w:t xml:space="preserve">is used due to </w:t>
      </w:r>
      <w:r w:rsidR="00012C1E">
        <w:rPr>
          <w:rFonts w:ascii="Arial" w:hAnsi="Arial"/>
          <w:color w:val="000000"/>
          <w:sz w:val="22"/>
        </w:rPr>
        <w:t>Fast Downward operates on propositional (ground) problems</w:t>
      </w:r>
      <w:r w:rsidR="00012C1E">
        <w:rPr>
          <w:rFonts w:ascii="Arial" w:hAnsi="Arial"/>
          <w:color w:val="000000"/>
        </w:rPr>
        <w:t xml:space="preserve">; it </w:t>
      </w:r>
      <w:r>
        <w:rPr>
          <w:rFonts w:ascii="Arial" w:hAnsi="Arial"/>
          <w:color w:val="000000"/>
          <w:sz w:val="22"/>
        </w:rPr>
        <w:t xml:space="preserve">lifts the typed first-order domain to a flat STRIPS problem before solving. </w:t>
      </w:r>
    </w:p>
    <w:p w14:paraId="054ABF7D" w14:textId="77777777" w:rsidR="0018475F" w:rsidRDefault="00000000">
      <w:r>
        <w:br w:type="page"/>
      </w:r>
    </w:p>
    <w:p w14:paraId="1FA0E332" w14:textId="77777777" w:rsidR="0018475F" w:rsidRDefault="00000000">
      <w:pPr>
        <w:pBdr>
          <w:bottom w:val="single" w:sz="8" w:space="4" w:color="2E75B6"/>
        </w:pBdr>
        <w:spacing w:before="360" w:after="160"/>
      </w:pPr>
      <w:r>
        <w:rPr>
          <w:rFonts w:ascii="Arial" w:hAnsi="Arial"/>
          <w:b/>
          <w:color w:val="1B3A6B"/>
          <w:sz w:val="36"/>
        </w:rPr>
        <w:lastRenderedPageBreak/>
        <w:t>3. Planning Domain (domain.py)</w:t>
      </w:r>
    </w:p>
    <w:p w14:paraId="7A38C542" w14:textId="77777777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The domain is implemented in planner/domain.py as the NetworkHardeningDomain class. It encapsulates all types, fluents, and actions and hands a fully configured UP Problem instance to the problem layer.</w:t>
      </w:r>
    </w:p>
    <w:p w14:paraId="6EF47BD8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3.1  Object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0"/>
        <w:gridCol w:w="7641"/>
      </w:tblGrid>
      <w:tr w:rsidR="0018475F" w14:paraId="5EF4376A" w14:textId="77777777" w:rsidTr="0000494F">
        <w:trPr>
          <w:trHeight w:val="206"/>
        </w:trPr>
        <w:tc>
          <w:tcPr>
            <w:tcW w:w="173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34400BE0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Type</w:t>
            </w:r>
          </w:p>
        </w:tc>
        <w:tc>
          <w:tcPr>
            <w:tcW w:w="764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1814545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Description</w:t>
            </w:r>
          </w:p>
        </w:tc>
      </w:tr>
      <w:tr w:rsidR="0018475F" w14:paraId="7AA57EDA" w14:textId="77777777" w:rsidTr="0000494F">
        <w:trPr>
          <w:trHeight w:val="447"/>
        </w:trPr>
        <w:tc>
          <w:tcPr>
            <w:tcW w:w="17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9FEC4F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</w:t>
            </w:r>
          </w:p>
        </w:tc>
        <w:tc>
          <w:tcPr>
            <w:tcW w:w="76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DD7CB78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A machine in the network: server, workstation, appliance, or virtual machine.</w:t>
            </w:r>
          </w:p>
        </w:tc>
      </w:tr>
      <w:tr w:rsidR="0018475F" w14:paraId="6D085F1C" w14:textId="77777777" w:rsidTr="0000494F">
        <w:trPr>
          <w:trHeight w:val="820"/>
        </w:trPr>
        <w:tc>
          <w:tcPr>
            <w:tcW w:w="17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A005D3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Port</w:t>
            </w:r>
          </w:p>
        </w:tc>
        <w:tc>
          <w:tcPr>
            <w:tcW w:w="76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B05EAA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A TCP/UDP port number. Represented as an object (not an integer) to enable quantification over ports in preconditions and effects.</w:t>
            </w:r>
          </w:p>
        </w:tc>
      </w:tr>
      <w:tr w:rsidR="0018475F" w14:paraId="56301949" w14:textId="77777777" w:rsidTr="0000494F">
        <w:trPr>
          <w:trHeight w:val="484"/>
        </w:trPr>
        <w:tc>
          <w:tcPr>
            <w:tcW w:w="17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535AFD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</w:t>
            </w:r>
          </w:p>
        </w:tc>
        <w:tc>
          <w:tcPr>
            <w:tcW w:w="76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7A73F32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A running process bound to one or more ports (e.g., http, ssh, ftp, telnet).</w:t>
            </w:r>
          </w:p>
        </w:tc>
      </w:tr>
    </w:tbl>
    <w:p w14:paraId="0E46E13C" w14:textId="77777777" w:rsidR="0018475F" w:rsidRDefault="0018475F"/>
    <w:p w14:paraId="503B7ADC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3.2  Fluents</w:t>
      </w:r>
    </w:p>
    <w:p w14:paraId="14E52F61" w14:textId="77777777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Twelve boolean fluents represent the full state of the planning problem. All fluents default to False; the problem layer sets them to True for the specific scenario.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304"/>
        <w:gridCol w:w="4896"/>
      </w:tblGrid>
      <w:tr w:rsidR="0018475F" w14:paraId="060C5C18" w14:textId="77777777" w:rsidTr="0000494F">
        <w:trPr>
          <w:trHeight w:val="242"/>
        </w:trPr>
        <w:tc>
          <w:tcPr>
            <w:tcW w:w="21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37574D78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Fluent</w:t>
            </w:r>
          </w:p>
        </w:tc>
        <w:tc>
          <w:tcPr>
            <w:tcW w:w="230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2B43B50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Parameters</w:t>
            </w:r>
          </w:p>
        </w:tc>
        <w:tc>
          <w:tcPr>
            <w:tcW w:w="489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5F84D5D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Meaning</w:t>
            </w:r>
          </w:p>
        </w:tc>
      </w:tr>
      <w:tr w:rsidR="0018475F" w14:paraId="345CECBA" w14:textId="77777777" w:rsidTr="0000494F">
        <w:trPr>
          <w:trHeight w:val="357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335C708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open_port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1214E3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Host, Port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5C2FC7B" w14:textId="77777777" w:rsidR="0018475F" w:rsidRPr="0000494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Port is currently open and usable on the host.</w:t>
            </w:r>
          </w:p>
        </w:tc>
      </w:tr>
      <w:tr w:rsidR="0018475F" w14:paraId="7A4F7647" w14:textId="77777777" w:rsidTr="0000494F">
        <w:trPr>
          <w:trHeight w:val="387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BF2609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service_active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C6FF2C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Host, Service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DC143B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 process is running on the host.</w:t>
            </w:r>
          </w:p>
        </w:tc>
      </w:tr>
      <w:tr w:rsidR="0018475F" w14:paraId="7E6877B0" w14:textId="77777777" w:rsidTr="0000494F">
        <w:trPr>
          <w:trHeight w:val="640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57987FD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service_critical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262DB0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Host, Service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579D837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 cannot be disabled or migrated (business-critical).</w:t>
            </w:r>
          </w:p>
        </w:tc>
      </w:tr>
      <w:tr w:rsidR="0018475F" w14:paraId="2280527A" w14:textId="77777777" w:rsidTr="0000494F">
        <w:trPr>
          <w:trHeight w:val="372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8C4A69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service_uses_port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B3851F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Host, Service, Port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AAD396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 is currently bound to this port.</w:t>
            </w:r>
          </w:p>
        </w:tc>
      </w:tr>
      <w:tr w:rsidR="0018475F" w14:paraId="7D910B54" w14:textId="77777777" w:rsidTr="0000494F">
        <w:trPr>
          <w:trHeight w:val="387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FE8EA4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service_used_port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570D5CD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Host, Service, Port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4C6E6CD" w14:textId="46398F79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Port was previously used</w:t>
            </w:r>
            <w:r w:rsidR="0000494F">
              <w:rPr>
                <w:rFonts w:ascii="Arial" w:hAnsi="Arial"/>
                <w:color w:val="000000"/>
                <w:sz w:val="19"/>
              </w:rPr>
              <w:t xml:space="preserve"> by a service</w:t>
            </w:r>
            <w:r>
              <w:rPr>
                <w:rFonts w:ascii="Arial" w:hAnsi="Arial"/>
                <w:color w:val="000000"/>
                <w:sz w:val="19"/>
              </w:rPr>
              <w:t>.</w:t>
            </w:r>
          </w:p>
        </w:tc>
      </w:tr>
      <w:tr w:rsidR="0018475F" w14:paraId="56712479" w14:textId="77777777" w:rsidTr="0000494F">
        <w:trPr>
          <w:trHeight w:val="372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06C92F2" w14:textId="3E1A817E" w:rsidR="0018475F" w:rsidRDefault="0000494F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D</w:t>
            </w:r>
            <w:r w:rsidR="00000000">
              <w:rPr>
                <w:rFonts w:ascii="Arial" w:hAnsi="Arial"/>
                <w:color w:val="000000"/>
                <w:sz w:val="19"/>
              </w:rPr>
              <w:t>epends_on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04E2A7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Host, Svc, Host, Svc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1BF6420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First service availability depends on the second.</w:t>
            </w:r>
          </w:p>
        </w:tc>
      </w:tr>
      <w:tr w:rsidR="0018475F" w14:paraId="193E0FDC" w14:textId="77777777" w:rsidTr="0000494F">
        <w:trPr>
          <w:trHeight w:val="372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D9111BE" w14:textId="3E515285" w:rsidR="0018475F" w:rsidRDefault="0000494F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M</w:t>
            </w:r>
            <w:r w:rsidR="00000000">
              <w:rPr>
                <w:rFonts w:ascii="Arial" w:hAnsi="Arial"/>
                <w:color w:val="000000"/>
                <w:sz w:val="19"/>
              </w:rPr>
              <w:t>igrate_possibility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162936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Host, Svc, Port, Port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DBE513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 can safely move from old port to new port.</w:t>
            </w:r>
          </w:p>
        </w:tc>
      </w:tr>
      <w:tr w:rsidR="0018475F" w14:paraId="2C4DFD24" w14:textId="77777777" w:rsidTr="0000494F">
        <w:trPr>
          <w:trHeight w:val="387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CF327D6" w14:textId="76237BD3" w:rsidR="0018475F" w:rsidRDefault="0000494F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O</w:t>
            </w:r>
            <w:r w:rsidR="00000000">
              <w:rPr>
                <w:rFonts w:ascii="Arial" w:hAnsi="Arial"/>
                <w:color w:val="000000"/>
                <w:sz w:val="19"/>
              </w:rPr>
              <w:t>pen_possibility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74C306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Host, Port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0EAD72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A non-forbidden port is available to open on this host.</w:t>
            </w:r>
          </w:p>
        </w:tc>
      </w:tr>
      <w:tr w:rsidR="0018475F" w14:paraId="1AFA4216" w14:textId="77777777" w:rsidTr="0000494F">
        <w:trPr>
          <w:trHeight w:val="372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6F52A77" w14:textId="5208E1BC" w:rsidR="0018475F" w:rsidRDefault="0000494F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</w:t>
            </w:r>
            <w:r w:rsidR="00000000">
              <w:rPr>
                <w:rFonts w:ascii="Arial" w:hAnsi="Arial"/>
                <w:color w:val="000000"/>
                <w:sz w:val="19"/>
              </w:rPr>
              <w:t>ervice_vulnerable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66AEFA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Host, Service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0F7873A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 has an unpatched known vulnerability.</w:t>
            </w:r>
          </w:p>
        </w:tc>
      </w:tr>
      <w:tr w:rsidR="0018475F" w14:paraId="63F2F012" w14:textId="77777777" w:rsidTr="0000494F">
        <w:trPr>
          <w:trHeight w:val="372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DC60D1A" w14:textId="69DE1A40" w:rsidR="0018475F" w:rsidRDefault="0000494F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</w:t>
            </w:r>
            <w:r w:rsidR="00000000">
              <w:rPr>
                <w:rFonts w:ascii="Arial" w:hAnsi="Arial"/>
                <w:color w:val="000000"/>
                <w:sz w:val="19"/>
              </w:rPr>
              <w:t>ort_forbidden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1F1606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Port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40B637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Port is banned by security policy (global).</w:t>
            </w:r>
          </w:p>
        </w:tc>
      </w:tr>
      <w:tr w:rsidR="0018475F" w14:paraId="4DBBB439" w14:textId="77777777" w:rsidTr="0000494F">
        <w:trPr>
          <w:trHeight w:val="372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9F0C358" w14:textId="486EBA0D" w:rsidR="0018475F" w:rsidRDefault="0000494F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</w:t>
            </w:r>
            <w:r w:rsidR="00000000">
              <w:rPr>
                <w:rFonts w:ascii="Arial" w:hAnsi="Arial"/>
                <w:color w:val="000000"/>
                <w:sz w:val="19"/>
              </w:rPr>
              <w:t>ervice_forbidden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482FAE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FDF89F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 is banned by security policy (global).</w:t>
            </w:r>
          </w:p>
        </w:tc>
      </w:tr>
      <w:tr w:rsidR="0018475F" w14:paraId="6B69A51E" w14:textId="77777777" w:rsidTr="0000494F">
        <w:trPr>
          <w:trHeight w:val="387"/>
        </w:trPr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4FDC819" w14:textId="03B986C2" w:rsidR="0018475F" w:rsidRDefault="0000494F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</w:t>
            </w:r>
            <w:r w:rsidR="00000000">
              <w:rPr>
                <w:rFonts w:ascii="Arial" w:hAnsi="Arial"/>
                <w:color w:val="000000"/>
                <w:sz w:val="19"/>
              </w:rPr>
              <w:t>ervice_reachable</w:t>
            </w:r>
          </w:p>
        </w:tc>
        <w:tc>
          <w:tcPr>
            <w:tcW w:w="23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6F23550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Host, Service</w:t>
            </w:r>
          </w:p>
        </w:tc>
        <w:tc>
          <w:tcPr>
            <w:tcW w:w="48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4F3E37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 is accessible from outside the local network.</w:t>
            </w:r>
          </w:p>
        </w:tc>
      </w:tr>
    </w:tbl>
    <w:p w14:paraId="4EF050C8" w14:textId="77777777" w:rsidR="0018475F" w:rsidRDefault="0018475F"/>
    <w:p w14:paraId="618D313E" w14:textId="77777777" w:rsidR="0018475F" w:rsidRDefault="0018475F"/>
    <w:p w14:paraId="02699D22" w14:textId="77777777" w:rsidR="0018475F" w:rsidRDefault="0018475F"/>
    <w:p w14:paraId="7179DC56" w14:textId="77777777" w:rsidR="0000494F" w:rsidRDefault="0000494F"/>
    <w:p w14:paraId="28BDD757" w14:textId="77777777" w:rsidR="0018475F" w:rsidRPr="00492A04" w:rsidRDefault="00000000">
      <w:pPr>
        <w:spacing w:before="240" w:after="80"/>
      </w:pPr>
      <w:r w:rsidRPr="00492A04">
        <w:rPr>
          <w:rFonts w:ascii="Arial" w:hAnsi="Arial"/>
          <w:b/>
          <w:color w:val="2E75B6"/>
          <w:sz w:val="28"/>
        </w:rPr>
        <w:lastRenderedPageBreak/>
        <w:t>3.3  Actions</w:t>
      </w:r>
    </w:p>
    <w:p w14:paraId="6784BB34" w14:textId="488EFA3C" w:rsidR="00492A04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>Seven instantaneous actions are defined with typed parameters, preconditions, and unconditional effects</w:t>
      </w:r>
      <w:r w:rsidR="0000494F">
        <w:rPr>
          <w:rFonts w:ascii="Arial" w:hAnsi="Arial"/>
          <w:color w:val="000000"/>
        </w:rPr>
        <w:t xml:space="preserve">; those </w:t>
      </w:r>
      <w:r>
        <w:rPr>
          <w:rFonts w:ascii="Arial" w:hAnsi="Arial"/>
          <w:color w:val="000000"/>
          <w:sz w:val="22"/>
        </w:rPr>
        <w:t>are attached at the problem level via MinimizeActionCosts.</w:t>
      </w:r>
    </w:p>
    <w:p w14:paraId="304A3293" w14:textId="77777777" w:rsidR="00492A04" w:rsidRPr="0000494F" w:rsidRDefault="00492A04">
      <w:pPr>
        <w:spacing w:before="40" w:after="80"/>
        <w:rPr>
          <w:rFonts w:ascii="Arial" w:hAnsi="Arial"/>
          <w:color w:val="000000"/>
        </w:rPr>
      </w:pPr>
    </w:p>
    <w:p w14:paraId="55641DAB" w14:textId="49B91233" w:rsidR="0018475F" w:rsidRDefault="00000000">
      <w:pPr>
        <w:spacing w:before="160" w:after="60"/>
      </w:pPr>
      <w:r>
        <w:rPr>
          <w:rFonts w:ascii="Arial" w:hAnsi="Arial"/>
          <w:b/>
          <w:color w:val="4472C4"/>
          <w:sz w:val="24"/>
        </w:rPr>
        <w:t xml:space="preserve">3.3.1  patch_service </w:t>
      </w:r>
      <w:r w:rsidR="00492A04">
        <w:rPr>
          <w:rFonts w:ascii="Arial" w:hAnsi="Arial"/>
          <w:b/>
          <w:color w:val="4472C4"/>
          <w:sz w:val="24"/>
        </w:rPr>
        <w:t xml:space="preserve"> </w:t>
      </w:r>
      <w:r>
        <w:rPr>
          <w:rFonts w:ascii="Arial" w:hAnsi="Arial"/>
          <w:b/>
          <w:color w:val="4472C4"/>
          <w:sz w:val="24"/>
        </w:rPr>
        <w:t>(cost: 3)</w:t>
      </w:r>
    </w:p>
    <w:p w14:paraId="3A6B7F90" w14:textId="2D5E26B6" w:rsidR="00492A04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>Mitigates a vulnerability on an already-isolated service</w:t>
      </w:r>
      <w:r w:rsidR="00B7015E">
        <w:rPr>
          <w:rFonts w:ascii="Arial" w:hAnsi="Arial"/>
          <w:color w:val="000000"/>
        </w:rPr>
        <w:t>; low</w:t>
      </w:r>
      <w:r w:rsidR="00B7015E" w:rsidRPr="00492A04">
        <w:rPr>
          <w:rFonts w:ascii="Arial" w:hAnsi="Arial"/>
          <w:color w:val="000000"/>
        </w:rPr>
        <w:t xml:space="preserve"> cost because patching does not require downtime and its only risk is patch incompatibility.</w:t>
      </w:r>
    </w:p>
    <w:p w14:paraId="60EE07D7" w14:textId="7CAF6E5D" w:rsidR="00492A04" w:rsidRDefault="00492A04" w:rsidP="00492A04">
      <w:pPr>
        <w:pStyle w:val="ListParagraph"/>
        <w:numPr>
          <w:ilvl w:val="0"/>
          <w:numId w:val="10"/>
        </w:num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i/>
          <w:iCs/>
          <w:color w:val="000000"/>
        </w:rPr>
        <w:t>Precondition</w:t>
      </w:r>
      <w:r w:rsidR="00B7015E">
        <w:rPr>
          <w:rFonts w:ascii="Arial" w:hAnsi="Arial"/>
          <w:i/>
          <w:iCs/>
          <w:color w:val="000000"/>
        </w:rPr>
        <w:t>s</w:t>
      </w:r>
      <w:r>
        <w:rPr>
          <w:rFonts w:ascii="Arial" w:hAnsi="Arial"/>
          <w:color w:val="000000"/>
        </w:rPr>
        <w:t xml:space="preserve">: </w:t>
      </w:r>
      <w:r w:rsidR="00000000" w:rsidRPr="00492A04">
        <w:rPr>
          <w:rFonts w:ascii="Arial" w:hAnsi="Arial"/>
          <w:color w:val="000000"/>
        </w:rPr>
        <w:t>The service must be active, vulnerable, and not reachable.</w:t>
      </w:r>
    </w:p>
    <w:p w14:paraId="2C81DE2E" w14:textId="7129D188" w:rsidR="00492A04" w:rsidRDefault="00000000" w:rsidP="00492A04">
      <w:pPr>
        <w:pStyle w:val="ListParagraph"/>
        <w:numPr>
          <w:ilvl w:val="0"/>
          <w:numId w:val="10"/>
        </w:num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i/>
          <w:iCs/>
          <w:color w:val="000000"/>
        </w:rPr>
        <w:t>Effect</w:t>
      </w:r>
      <w:r w:rsidR="00B7015E">
        <w:rPr>
          <w:rFonts w:ascii="Arial" w:hAnsi="Arial"/>
          <w:i/>
          <w:iCs/>
          <w:color w:val="000000"/>
        </w:rPr>
        <w:t>s</w:t>
      </w:r>
      <w:r w:rsidRPr="00492A04">
        <w:rPr>
          <w:rFonts w:ascii="Arial" w:hAnsi="Arial"/>
          <w:color w:val="000000"/>
        </w:rPr>
        <w:t xml:space="preserve">: service_vulnerable → False. </w:t>
      </w:r>
    </w:p>
    <w:p w14:paraId="203F7EA2" w14:textId="2AF10C41" w:rsidR="00492A04" w:rsidRPr="00492A04" w:rsidRDefault="00492A04" w:rsidP="00492A04">
      <w:pPr>
        <w:tabs>
          <w:tab w:val="left" w:pos="960"/>
        </w:tabs>
        <w:spacing w:before="40" w:after="80"/>
        <w:rPr>
          <w:rFonts w:ascii="Arial" w:hAnsi="Arial"/>
          <w:color w:val="000000"/>
          <w:sz w:val="10"/>
          <w:szCs w:val="10"/>
        </w:rPr>
      </w:pPr>
      <w:r>
        <w:rPr>
          <w:rFonts w:ascii="Arial" w:hAnsi="Arial"/>
          <w:color w:val="000000"/>
          <w:sz w:val="10"/>
          <w:szCs w:val="10"/>
        </w:rPr>
        <w:tab/>
        <w:t xml:space="preserve"> </w:t>
      </w:r>
    </w:p>
    <w:p w14:paraId="44ED871C" w14:textId="77777777" w:rsidR="0018475F" w:rsidRDefault="00000000">
      <w:pPr>
        <w:spacing w:before="160" w:after="60"/>
      </w:pPr>
      <w:r>
        <w:rPr>
          <w:rFonts w:ascii="Arial" w:hAnsi="Arial"/>
          <w:b/>
          <w:color w:val="4472C4"/>
          <w:sz w:val="24"/>
        </w:rPr>
        <w:t>3.3.2  block_for_maintenance  (cost: 4)</w:t>
      </w:r>
    </w:p>
    <w:p w14:paraId="78B1A2B4" w14:textId="77777777" w:rsidR="00492A04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 xml:space="preserve">Temporarily closes a port as the first step of a patch-then-restore sequence. </w:t>
      </w:r>
    </w:p>
    <w:p w14:paraId="45E711D4" w14:textId="5DB183CF" w:rsidR="00492A04" w:rsidRDefault="00492A04" w:rsidP="00492A04">
      <w:pPr>
        <w:pStyle w:val="ListParagraph"/>
        <w:numPr>
          <w:ilvl w:val="0"/>
          <w:numId w:val="11"/>
        </w:num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i/>
          <w:iCs/>
          <w:color w:val="000000"/>
        </w:rPr>
        <w:t>Precondition</w:t>
      </w:r>
      <w:r w:rsidR="00B7015E">
        <w:rPr>
          <w:rFonts w:ascii="Arial" w:hAnsi="Arial"/>
          <w:i/>
          <w:iCs/>
          <w:color w:val="000000"/>
        </w:rPr>
        <w:t>s</w:t>
      </w:r>
      <w:r w:rsidRPr="00492A04">
        <w:rPr>
          <w:rFonts w:ascii="Arial" w:hAnsi="Arial"/>
          <w:color w:val="000000"/>
        </w:rPr>
        <w:t xml:space="preserve">: </w:t>
      </w:r>
      <w:r w:rsidR="00000000" w:rsidRPr="00492A04">
        <w:rPr>
          <w:rFonts w:ascii="Arial" w:hAnsi="Arial"/>
          <w:color w:val="000000"/>
        </w:rPr>
        <w:t xml:space="preserve">Requires the service to be active, reachable, and vulnerable. </w:t>
      </w:r>
    </w:p>
    <w:p w14:paraId="4576C347" w14:textId="1399571B" w:rsidR="00492A04" w:rsidRDefault="00492A04" w:rsidP="00492A04">
      <w:pPr>
        <w:pStyle w:val="ListParagraph"/>
        <w:numPr>
          <w:ilvl w:val="0"/>
          <w:numId w:val="11"/>
        </w:num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i/>
          <w:iCs/>
          <w:color w:val="000000"/>
        </w:rPr>
        <w:t>Effe</w:t>
      </w:r>
      <w:r w:rsidR="00B7015E">
        <w:rPr>
          <w:rFonts w:ascii="Arial" w:hAnsi="Arial"/>
          <w:i/>
          <w:iCs/>
          <w:color w:val="000000"/>
        </w:rPr>
        <w:t>c</w:t>
      </w:r>
      <w:r w:rsidRPr="00492A04">
        <w:rPr>
          <w:rFonts w:ascii="Arial" w:hAnsi="Arial"/>
          <w:i/>
          <w:iCs/>
          <w:color w:val="000000"/>
        </w:rPr>
        <w:t>t</w:t>
      </w:r>
      <w:r w:rsidR="00B7015E">
        <w:rPr>
          <w:rFonts w:ascii="Arial" w:hAnsi="Arial"/>
          <w:i/>
          <w:iCs/>
          <w:color w:val="000000"/>
        </w:rPr>
        <w:t>s</w:t>
      </w:r>
      <w:r w:rsidR="00000000" w:rsidRPr="00492A04">
        <w:rPr>
          <w:rFonts w:ascii="Arial" w:hAnsi="Arial"/>
          <w:color w:val="000000"/>
        </w:rPr>
        <w:t xml:space="preserve">: closes port, removes service_uses_port, sets service_used_port (history), makes service unreachable. </w:t>
      </w:r>
    </w:p>
    <w:p w14:paraId="60404860" w14:textId="43BA16EC" w:rsidR="00492A04" w:rsidRPr="00492A04" w:rsidRDefault="00492A04" w:rsidP="00492A04">
      <w:pPr>
        <w:tabs>
          <w:tab w:val="left" w:pos="960"/>
        </w:tabs>
        <w:spacing w:before="40" w:after="80"/>
        <w:rPr>
          <w:rFonts w:ascii="Arial" w:hAnsi="Arial"/>
          <w:color w:val="000000"/>
          <w:sz w:val="10"/>
          <w:szCs w:val="10"/>
        </w:rPr>
      </w:pPr>
      <w:r>
        <w:rPr>
          <w:rFonts w:ascii="Arial" w:hAnsi="Arial"/>
          <w:color w:val="000000"/>
          <w:sz w:val="10"/>
          <w:szCs w:val="10"/>
        </w:rPr>
        <w:tab/>
        <w:t xml:space="preserve"> </w:t>
      </w:r>
    </w:p>
    <w:p w14:paraId="2AA9B15A" w14:textId="77777777" w:rsidR="0018475F" w:rsidRDefault="00000000">
      <w:pPr>
        <w:spacing w:before="160" w:after="60"/>
      </w:pPr>
      <w:r>
        <w:rPr>
          <w:rFonts w:ascii="Arial" w:hAnsi="Arial"/>
          <w:b/>
          <w:color w:val="4472C4"/>
          <w:sz w:val="24"/>
        </w:rPr>
        <w:t>3.3.3  restore_service  (cost: 4)</w:t>
      </w:r>
    </w:p>
    <w:p w14:paraId="621CC65D" w14:textId="77777777" w:rsidR="00492A04" w:rsidRPr="00492A04" w:rsidRDefault="00000000" w:rsidP="00492A04">
      <w:p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color w:val="000000"/>
        </w:rPr>
        <w:t xml:space="preserve">Re-opens a port for a service that was blocked for maintenance and has since been patched. </w:t>
      </w:r>
    </w:p>
    <w:p w14:paraId="134FB4F7" w14:textId="463F35CA" w:rsidR="00492A04" w:rsidRDefault="00492A04" w:rsidP="00492A04">
      <w:pPr>
        <w:pStyle w:val="ListParagraph"/>
        <w:numPr>
          <w:ilvl w:val="0"/>
          <w:numId w:val="12"/>
        </w:num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i/>
          <w:iCs/>
          <w:color w:val="000000"/>
        </w:rPr>
        <w:t>Precondition</w:t>
      </w:r>
      <w:r w:rsidR="00B7015E">
        <w:rPr>
          <w:rFonts w:ascii="Arial" w:hAnsi="Arial"/>
          <w:i/>
          <w:iCs/>
          <w:color w:val="000000"/>
        </w:rPr>
        <w:t>s</w:t>
      </w:r>
      <w:r w:rsidR="00000000" w:rsidRPr="00492A04">
        <w:rPr>
          <w:rFonts w:ascii="Arial" w:hAnsi="Arial"/>
          <w:color w:val="000000"/>
        </w:rPr>
        <w:t xml:space="preserve">: port was previously used, service active but unreachable, service no longer vulnerable, port and service not forbidden. </w:t>
      </w:r>
    </w:p>
    <w:p w14:paraId="4B059419" w14:textId="079DA7E8" w:rsidR="0018475F" w:rsidRPr="00492A04" w:rsidRDefault="00492A04" w:rsidP="00492A04">
      <w:pPr>
        <w:pStyle w:val="ListParagraph"/>
        <w:numPr>
          <w:ilvl w:val="0"/>
          <w:numId w:val="12"/>
        </w:num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i/>
          <w:iCs/>
          <w:color w:val="000000"/>
        </w:rPr>
        <w:t>Effect</w:t>
      </w:r>
      <w:r w:rsidR="00B7015E">
        <w:rPr>
          <w:rFonts w:ascii="Arial" w:hAnsi="Arial"/>
          <w:i/>
          <w:iCs/>
          <w:color w:val="000000"/>
        </w:rPr>
        <w:t>s</w:t>
      </w:r>
      <w:r w:rsidR="00000000" w:rsidRPr="00492A04">
        <w:rPr>
          <w:rFonts w:ascii="Arial" w:hAnsi="Arial"/>
          <w:color w:val="000000"/>
        </w:rPr>
        <w:t>: reopens port, restores service_uses_port, makes service reachable, clears service_used_port.</w:t>
      </w:r>
    </w:p>
    <w:p w14:paraId="1BF3A80B" w14:textId="41464993" w:rsidR="00492A04" w:rsidRPr="00492A04" w:rsidRDefault="00492A04" w:rsidP="00492A04">
      <w:pPr>
        <w:tabs>
          <w:tab w:val="left" w:pos="960"/>
        </w:tabs>
        <w:spacing w:before="40" w:after="80"/>
        <w:rPr>
          <w:rFonts w:ascii="Arial" w:hAnsi="Arial"/>
          <w:color w:val="000000"/>
          <w:sz w:val="10"/>
          <w:szCs w:val="10"/>
        </w:rPr>
      </w:pPr>
      <w:r>
        <w:rPr>
          <w:rFonts w:ascii="Arial" w:hAnsi="Arial"/>
          <w:color w:val="000000"/>
          <w:sz w:val="10"/>
          <w:szCs w:val="10"/>
        </w:rPr>
        <w:tab/>
        <w:t xml:space="preserve"> </w:t>
      </w:r>
    </w:p>
    <w:p w14:paraId="300F6B15" w14:textId="77777777" w:rsidR="0018475F" w:rsidRDefault="00000000">
      <w:pPr>
        <w:spacing w:before="160" w:after="60"/>
      </w:pPr>
      <w:r>
        <w:rPr>
          <w:rFonts w:ascii="Arial" w:hAnsi="Arial"/>
          <w:b/>
          <w:color w:val="4472C4"/>
          <w:sz w:val="24"/>
        </w:rPr>
        <w:t>3.3.4  block_port  (cost: 5)</w:t>
      </w:r>
    </w:p>
    <w:p w14:paraId="60CF9E43" w14:textId="77777777" w:rsidR="00492A04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>Permanently closes a port used by a service.</w:t>
      </w:r>
    </w:p>
    <w:p w14:paraId="17F76561" w14:textId="0FFFCCD7" w:rsidR="00492A04" w:rsidRDefault="00492A04" w:rsidP="00492A04">
      <w:pPr>
        <w:pStyle w:val="ListParagraph"/>
        <w:numPr>
          <w:ilvl w:val="0"/>
          <w:numId w:val="11"/>
        </w:num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i/>
          <w:iCs/>
          <w:color w:val="000000"/>
        </w:rPr>
        <w:t>Precondition</w:t>
      </w:r>
      <w:r w:rsidR="00B7015E">
        <w:rPr>
          <w:rFonts w:ascii="Arial" w:hAnsi="Arial"/>
          <w:i/>
          <w:iCs/>
          <w:color w:val="000000"/>
        </w:rPr>
        <w:t>s</w:t>
      </w:r>
      <w:r w:rsidRPr="00492A04">
        <w:rPr>
          <w:rFonts w:ascii="Arial" w:hAnsi="Arial"/>
          <w:color w:val="000000"/>
        </w:rPr>
        <w:t>: Requires the service to be active</w:t>
      </w:r>
      <w:r>
        <w:rPr>
          <w:rFonts w:ascii="Arial" w:hAnsi="Arial"/>
          <w:color w:val="000000"/>
        </w:rPr>
        <w:t xml:space="preserve">, reachable and </w:t>
      </w:r>
      <w:r>
        <w:rPr>
          <w:rFonts w:ascii="Arial" w:hAnsi="Arial"/>
          <w:color w:val="000000"/>
          <w:sz w:val="22"/>
        </w:rPr>
        <w:t>no service that depends on this service may currently be reachable</w:t>
      </w:r>
    </w:p>
    <w:p w14:paraId="5A8BE2F6" w14:textId="0340CFC4" w:rsidR="0018475F" w:rsidRPr="00492A04" w:rsidRDefault="00492A04" w:rsidP="00492A04">
      <w:pPr>
        <w:pStyle w:val="ListParagraph"/>
        <w:numPr>
          <w:ilvl w:val="0"/>
          <w:numId w:val="11"/>
        </w:num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i/>
          <w:iCs/>
          <w:color w:val="000000"/>
        </w:rPr>
        <w:t>Effect</w:t>
      </w:r>
      <w:r w:rsidR="00B7015E">
        <w:rPr>
          <w:rFonts w:ascii="Arial" w:hAnsi="Arial"/>
          <w:i/>
          <w:iCs/>
          <w:color w:val="000000"/>
        </w:rPr>
        <w:t>s</w:t>
      </w:r>
      <w:r w:rsidRPr="00492A04">
        <w:rPr>
          <w:rFonts w:ascii="Arial" w:hAnsi="Arial"/>
          <w:color w:val="000000"/>
        </w:rPr>
        <w:t xml:space="preserve">: closes port, removes service_uses_port, makes service unreachable. </w:t>
      </w:r>
    </w:p>
    <w:p w14:paraId="70091BAD" w14:textId="3CA14833" w:rsidR="0018475F" w:rsidRPr="00492A04" w:rsidRDefault="00492A04" w:rsidP="00492A04">
      <w:pPr>
        <w:tabs>
          <w:tab w:val="left" w:pos="960"/>
        </w:tabs>
        <w:spacing w:before="40" w:after="80"/>
        <w:rPr>
          <w:rFonts w:ascii="Arial" w:hAnsi="Arial"/>
          <w:color w:val="000000"/>
          <w:sz w:val="10"/>
          <w:szCs w:val="10"/>
        </w:rPr>
      </w:pPr>
      <w:r>
        <w:rPr>
          <w:rFonts w:ascii="Arial" w:hAnsi="Arial"/>
          <w:color w:val="000000"/>
          <w:sz w:val="10"/>
          <w:szCs w:val="10"/>
        </w:rPr>
        <w:tab/>
        <w:t xml:space="preserve"> </w:t>
      </w:r>
    </w:p>
    <w:p w14:paraId="2877BB4D" w14:textId="77777777" w:rsidR="0018475F" w:rsidRDefault="00000000">
      <w:pPr>
        <w:spacing w:before="160" w:after="60"/>
      </w:pPr>
      <w:r>
        <w:rPr>
          <w:rFonts w:ascii="Arial" w:hAnsi="Arial"/>
          <w:b/>
          <w:color w:val="4472C4"/>
          <w:sz w:val="24"/>
        </w:rPr>
        <w:t>3.3.5  disable_service  (cost: 10)</w:t>
      </w:r>
    </w:p>
    <w:p w14:paraId="3CE8F13A" w14:textId="4FE45F55" w:rsidR="00B7015E" w:rsidRDefault="00000000" w:rsidP="00B7015E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>Shuts down a service entirely</w:t>
      </w:r>
      <w:r w:rsidR="00B7015E">
        <w:rPr>
          <w:rFonts w:ascii="Arial" w:hAnsi="Arial"/>
          <w:color w:val="000000"/>
        </w:rPr>
        <w:t xml:space="preserve">; high </w:t>
      </w:r>
      <w:r w:rsidR="00B7015E" w:rsidRPr="00B7015E">
        <w:rPr>
          <w:rFonts w:ascii="Arial" w:hAnsi="Arial"/>
          <w:color w:val="000000"/>
        </w:rPr>
        <w:t>cost reflects permanent operational disruption and slow recovery.</w:t>
      </w:r>
    </w:p>
    <w:p w14:paraId="5FD30B47" w14:textId="0B618DEB" w:rsidR="00B7015E" w:rsidRDefault="00B7015E" w:rsidP="00B7015E">
      <w:pPr>
        <w:pStyle w:val="ListParagraph"/>
        <w:numPr>
          <w:ilvl w:val="0"/>
          <w:numId w:val="13"/>
        </w:numPr>
        <w:spacing w:before="40" w:after="80"/>
        <w:rPr>
          <w:rFonts w:ascii="Arial" w:hAnsi="Arial"/>
          <w:color w:val="000000"/>
        </w:rPr>
      </w:pPr>
      <w:r w:rsidRPr="00B7015E">
        <w:rPr>
          <w:rFonts w:ascii="Arial" w:hAnsi="Arial"/>
          <w:i/>
          <w:iCs/>
          <w:color w:val="000000"/>
        </w:rPr>
        <w:t>Precondition</w:t>
      </w:r>
      <w:r>
        <w:rPr>
          <w:rFonts w:ascii="Arial" w:hAnsi="Arial"/>
          <w:i/>
          <w:iCs/>
          <w:color w:val="000000"/>
        </w:rPr>
        <w:t>s</w:t>
      </w:r>
      <w:r w:rsidRPr="00B7015E">
        <w:rPr>
          <w:rFonts w:ascii="Arial" w:hAnsi="Arial"/>
          <w:color w:val="000000"/>
        </w:rPr>
        <w:t xml:space="preserve">: </w:t>
      </w:r>
      <w:r w:rsidR="00000000" w:rsidRPr="00B7015E">
        <w:rPr>
          <w:rFonts w:ascii="Arial" w:hAnsi="Arial"/>
          <w:color w:val="000000"/>
        </w:rPr>
        <w:t xml:space="preserve">The service must already be unreachable and must not be critical. </w:t>
      </w:r>
    </w:p>
    <w:p w14:paraId="32E283EF" w14:textId="0E37BD30" w:rsidR="00B7015E" w:rsidRDefault="00000000" w:rsidP="00B7015E">
      <w:pPr>
        <w:pStyle w:val="ListParagraph"/>
        <w:numPr>
          <w:ilvl w:val="0"/>
          <w:numId w:val="13"/>
        </w:numPr>
        <w:spacing w:before="40" w:after="80"/>
        <w:rPr>
          <w:rFonts w:ascii="Arial" w:hAnsi="Arial"/>
          <w:color w:val="000000"/>
        </w:rPr>
      </w:pPr>
      <w:r w:rsidRPr="00B7015E">
        <w:rPr>
          <w:rFonts w:ascii="Arial" w:hAnsi="Arial"/>
          <w:i/>
          <w:iCs/>
          <w:color w:val="000000"/>
        </w:rPr>
        <w:t>Effect</w:t>
      </w:r>
      <w:r w:rsidR="00B7015E">
        <w:rPr>
          <w:rFonts w:ascii="Arial" w:hAnsi="Arial"/>
          <w:i/>
          <w:iCs/>
          <w:color w:val="000000"/>
        </w:rPr>
        <w:t>s</w:t>
      </w:r>
      <w:r w:rsidRPr="00B7015E">
        <w:rPr>
          <w:rFonts w:ascii="Arial" w:hAnsi="Arial"/>
          <w:color w:val="000000"/>
        </w:rPr>
        <w:t xml:space="preserve">: service_active → False. </w:t>
      </w:r>
    </w:p>
    <w:p w14:paraId="3EC8BB9A" w14:textId="77777777" w:rsidR="00B7015E" w:rsidRDefault="00B7015E" w:rsidP="00B7015E">
      <w:pPr>
        <w:spacing w:before="40" w:after="80"/>
        <w:rPr>
          <w:rFonts w:ascii="Arial" w:hAnsi="Arial"/>
          <w:color w:val="000000"/>
        </w:rPr>
      </w:pPr>
    </w:p>
    <w:p w14:paraId="2E8AC054" w14:textId="77777777" w:rsidR="00B7015E" w:rsidRDefault="00B7015E" w:rsidP="00B7015E">
      <w:pPr>
        <w:spacing w:before="40" w:after="80"/>
        <w:rPr>
          <w:rFonts w:ascii="Arial" w:hAnsi="Arial"/>
          <w:color w:val="000000"/>
        </w:rPr>
      </w:pPr>
    </w:p>
    <w:p w14:paraId="717E4933" w14:textId="77777777" w:rsidR="00B7015E" w:rsidRPr="00B7015E" w:rsidRDefault="00B7015E" w:rsidP="00B7015E">
      <w:pPr>
        <w:spacing w:before="40" w:after="80"/>
        <w:rPr>
          <w:rFonts w:ascii="Arial" w:hAnsi="Arial"/>
          <w:color w:val="000000"/>
        </w:rPr>
      </w:pPr>
    </w:p>
    <w:p w14:paraId="6085FBC5" w14:textId="3BB4821C" w:rsidR="00492A04" w:rsidRPr="00492A04" w:rsidRDefault="00492A04" w:rsidP="00492A04">
      <w:pPr>
        <w:tabs>
          <w:tab w:val="left" w:pos="960"/>
        </w:tabs>
        <w:spacing w:before="40" w:after="80"/>
        <w:rPr>
          <w:rFonts w:ascii="Arial" w:hAnsi="Arial"/>
          <w:color w:val="000000"/>
          <w:sz w:val="10"/>
          <w:szCs w:val="10"/>
        </w:rPr>
      </w:pPr>
      <w:r>
        <w:rPr>
          <w:rFonts w:ascii="Arial" w:hAnsi="Arial"/>
          <w:color w:val="000000"/>
          <w:sz w:val="10"/>
          <w:szCs w:val="10"/>
        </w:rPr>
        <w:tab/>
        <w:t xml:space="preserve"> </w:t>
      </w:r>
    </w:p>
    <w:p w14:paraId="41A2890C" w14:textId="77777777" w:rsidR="0018475F" w:rsidRDefault="00000000">
      <w:pPr>
        <w:spacing w:before="160" w:after="60"/>
      </w:pPr>
      <w:r>
        <w:rPr>
          <w:rFonts w:ascii="Arial" w:hAnsi="Arial"/>
          <w:b/>
          <w:color w:val="4472C4"/>
          <w:sz w:val="24"/>
        </w:rPr>
        <w:t>3.3.6  open_new_port  (cost: 14)</w:t>
      </w:r>
    </w:p>
    <w:p w14:paraId="59E90F4C" w14:textId="77777777" w:rsidR="00B7015E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>Assigns a new, previously unused port to a service</w:t>
      </w:r>
      <w:r w:rsidR="00B7015E">
        <w:rPr>
          <w:rFonts w:ascii="Arial" w:hAnsi="Arial"/>
          <w:color w:val="000000"/>
        </w:rPr>
        <w:t xml:space="preserve">, </w:t>
      </w:r>
      <w:r>
        <w:rPr>
          <w:rFonts w:ascii="Arial" w:hAnsi="Arial"/>
          <w:color w:val="000000"/>
          <w:sz w:val="22"/>
        </w:rPr>
        <w:t>when a service's current port is forbidden and has no pre-configured alternative</w:t>
      </w:r>
      <w:r w:rsidR="00B7015E">
        <w:rPr>
          <w:rFonts w:ascii="Arial" w:hAnsi="Arial"/>
          <w:color w:val="000000"/>
        </w:rPr>
        <w:t xml:space="preserve"> with</w:t>
      </w:r>
      <w:r>
        <w:rPr>
          <w:rFonts w:ascii="Arial" w:hAnsi="Arial"/>
          <w:color w:val="000000"/>
          <w:sz w:val="22"/>
        </w:rPr>
        <w:t xml:space="preserve"> open_possibility set. </w:t>
      </w:r>
    </w:p>
    <w:p w14:paraId="54E88A59" w14:textId="77777777" w:rsidR="00B7015E" w:rsidRDefault="00B7015E" w:rsidP="00B7015E">
      <w:pPr>
        <w:pStyle w:val="ListParagraph"/>
        <w:numPr>
          <w:ilvl w:val="0"/>
          <w:numId w:val="14"/>
        </w:numPr>
        <w:spacing w:before="40" w:after="80"/>
        <w:rPr>
          <w:rFonts w:ascii="Arial" w:hAnsi="Arial"/>
          <w:color w:val="000000"/>
        </w:rPr>
      </w:pPr>
      <w:r w:rsidRPr="00B7015E">
        <w:rPr>
          <w:rFonts w:ascii="Arial" w:hAnsi="Arial"/>
          <w:i/>
          <w:iCs/>
          <w:color w:val="000000"/>
        </w:rPr>
        <w:lastRenderedPageBreak/>
        <w:t>Preconditions</w:t>
      </w:r>
      <w:r w:rsidR="00000000" w:rsidRPr="00B7015E">
        <w:rPr>
          <w:rFonts w:ascii="Arial" w:hAnsi="Arial"/>
          <w:color w:val="000000"/>
        </w:rPr>
        <w:t xml:space="preserve">: service active but unreachable, target port not open, neither service nor port is forbidden, service not critical, service not vulnerable. </w:t>
      </w:r>
    </w:p>
    <w:p w14:paraId="137057B8" w14:textId="6250E831" w:rsidR="0018475F" w:rsidRPr="00B7015E" w:rsidRDefault="00B7015E" w:rsidP="00B7015E">
      <w:pPr>
        <w:pStyle w:val="ListParagraph"/>
        <w:numPr>
          <w:ilvl w:val="0"/>
          <w:numId w:val="14"/>
        </w:numPr>
        <w:spacing w:before="40" w:after="80"/>
        <w:rPr>
          <w:rFonts w:ascii="Arial" w:hAnsi="Arial"/>
          <w:color w:val="000000"/>
        </w:rPr>
      </w:pPr>
      <w:r w:rsidRPr="00B7015E">
        <w:rPr>
          <w:rFonts w:ascii="Arial" w:hAnsi="Arial"/>
          <w:i/>
          <w:iCs/>
          <w:color w:val="000000"/>
        </w:rPr>
        <w:t>Effects</w:t>
      </w:r>
      <w:r w:rsidR="00000000" w:rsidRPr="00B7015E">
        <w:rPr>
          <w:rFonts w:ascii="Arial" w:hAnsi="Arial"/>
          <w:color w:val="000000"/>
        </w:rPr>
        <w:t>: opens port, assigns to service, makes service reachable, clears open_possibility.</w:t>
      </w:r>
    </w:p>
    <w:p w14:paraId="19E5FC56" w14:textId="63FAC2A7" w:rsidR="00492A04" w:rsidRPr="00492A04" w:rsidRDefault="00492A04" w:rsidP="00492A04">
      <w:pPr>
        <w:tabs>
          <w:tab w:val="left" w:pos="960"/>
        </w:tabs>
        <w:spacing w:before="40" w:after="80"/>
        <w:rPr>
          <w:rFonts w:ascii="Arial" w:hAnsi="Arial"/>
          <w:color w:val="000000"/>
          <w:sz w:val="10"/>
          <w:szCs w:val="10"/>
        </w:rPr>
      </w:pPr>
      <w:r>
        <w:rPr>
          <w:rFonts w:ascii="Arial" w:hAnsi="Arial"/>
          <w:color w:val="000000"/>
          <w:sz w:val="10"/>
          <w:szCs w:val="10"/>
        </w:rPr>
        <w:tab/>
        <w:t xml:space="preserve"> </w:t>
      </w:r>
    </w:p>
    <w:p w14:paraId="57E1F6D3" w14:textId="77777777" w:rsidR="0018475F" w:rsidRDefault="00000000">
      <w:pPr>
        <w:spacing w:before="160" w:after="60"/>
      </w:pPr>
      <w:r>
        <w:rPr>
          <w:rFonts w:ascii="Arial" w:hAnsi="Arial"/>
          <w:b/>
          <w:color w:val="4472C4"/>
          <w:sz w:val="24"/>
        </w:rPr>
        <w:t>3.3.7  migrate_service  (cost: 16)</w:t>
      </w:r>
    </w:p>
    <w:p w14:paraId="12C6D359" w14:textId="77777777" w:rsidR="0018475F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>Moves a service from its current forbidden port to a pre-validated alternative port (from ALTERNATIVE_PORTS). Most expensive action — requires coordinated firewall, service configuration, and potentially client configuration changes, with the highest risk of introducing new issues.</w:t>
      </w:r>
    </w:p>
    <w:p w14:paraId="72A94B72" w14:textId="7B53DF40" w:rsidR="00B7015E" w:rsidRDefault="00B7015E" w:rsidP="00B7015E">
      <w:pPr>
        <w:pStyle w:val="ListParagraph"/>
        <w:numPr>
          <w:ilvl w:val="0"/>
          <w:numId w:val="12"/>
        </w:num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i/>
          <w:iCs/>
          <w:color w:val="000000"/>
        </w:rPr>
        <w:t>Precondition</w:t>
      </w:r>
      <w:r>
        <w:rPr>
          <w:rFonts w:ascii="Arial" w:hAnsi="Arial"/>
          <w:i/>
          <w:iCs/>
          <w:color w:val="000000"/>
        </w:rPr>
        <w:t>s</w:t>
      </w:r>
      <w:r w:rsidRPr="00492A04">
        <w:rPr>
          <w:rFonts w:ascii="Arial" w:hAnsi="Arial"/>
          <w:color w:val="000000"/>
        </w:rPr>
        <w:t xml:space="preserve">: </w:t>
      </w:r>
      <w:r>
        <w:rPr>
          <w:rFonts w:ascii="Arial" w:hAnsi="Arial"/>
          <w:color w:val="000000"/>
        </w:rPr>
        <w:t>new port open possibility</w:t>
      </w:r>
      <w:r w:rsidRPr="00492A04">
        <w:rPr>
          <w:rFonts w:ascii="Arial" w:hAnsi="Arial"/>
          <w:color w:val="000000"/>
        </w:rPr>
        <w:t xml:space="preserve">, service active but unreachable, service no longer vulnerable, port and service not forbidden. </w:t>
      </w:r>
    </w:p>
    <w:p w14:paraId="63C0397E" w14:textId="46AFE25A" w:rsidR="00B7015E" w:rsidRPr="00492A04" w:rsidRDefault="00B7015E" w:rsidP="00B7015E">
      <w:pPr>
        <w:pStyle w:val="ListParagraph"/>
        <w:numPr>
          <w:ilvl w:val="0"/>
          <w:numId w:val="12"/>
        </w:numPr>
        <w:spacing w:before="40" w:after="80"/>
        <w:rPr>
          <w:rFonts w:ascii="Arial" w:hAnsi="Arial"/>
          <w:color w:val="000000"/>
        </w:rPr>
      </w:pPr>
      <w:r w:rsidRPr="00492A04">
        <w:rPr>
          <w:rFonts w:ascii="Arial" w:hAnsi="Arial"/>
          <w:i/>
          <w:iCs/>
          <w:color w:val="000000"/>
        </w:rPr>
        <w:t>Effect</w:t>
      </w:r>
      <w:r>
        <w:rPr>
          <w:rFonts w:ascii="Arial" w:hAnsi="Arial"/>
          <w:i/>
          <w:iCs/>
          <w:color w:val="000000"/>
        </w:rPr>
        <w:t>s</w:t>
      </w:r>
      <w:r w:rsidRPr="00492A04">
        <w:rPr>
          <w:rFonts w:ascii="Arial" w:hAnsi="Arial"/>
          <w:color w:val="000000"/>
        </w:rPr>
        <w:t>: opens</w:t>
      </w:r>
      <w:r>
        <w:rPr>
          <w:rFonts w:ascii="Arial" w:hAnsi="Arial"/>
          <w:color w:val="000000"/>
        </w:rPr>
        <w:t xml:space="preserve"> new</w:t>
      </w:r>
      <w:r w:rsidRPr="00492A04">
        <w:rPr>
          <w:rFonts w:ascii="Arial" w:hAnsi="Arial"/>
          <w:color w:val="000000"/>
        </w:rPr>
        <w:t xml:space="preserve"> port, restores service_uses_port, makes service reachable, clears </w:t>
      </w:r>
      <w:r>
        <w:rPr>
          <w:rFonts w:ascii="Arial" w:hAnsi="Arial"/>
          <w:color w:val="000000"/>
        </w:rPr>
        <w:t>migrate_possibility</w:t>
      </w:r>
    </w:p>
    <w:p w14:paraId="14754A1F" w14:textId="77777777" w:rsidR="00B7015E" w:rsidRDefault="00B7015E">
      <w:pPr>
        <w:spacing w:before="40" w:after="80"/>
      </w:pPr>
    </w:p>
    <w:p w14:paraId="4172DC9C" w14:textId="77777777" w:rsidR="0018475F" w:rsidRDefault="00000000">
      <w:r>
        <w:br w:type="page"/>
      </w:r>
    </w:p>
    <w:p w14:paraId="6E863438" w14:textId="77777777" w:rsidR="0018475F" w:rsidRDefault="00000000">
      <w:pPr>
        <w:pBdr>
          <w:bottom w:val="single" w:sz="8" w:space="4" w:color="2E75B6"/>
        </w:pBdr>
        <w:spacing w:before="360" w:after="160"/>
      </w:pPr>
      <w:r>
        <w:rPr>
          <w:rFonts w:ascii="Arial" w:hAnsi="Arial"/>
          <w:b/>
          <w:color w:val="1B3A6B"/>
          <w:sz w:val="36"/>
        </w:rPr>
        <w:lastRenderedPageBreak/>
        <w:t>4. Problem Instantiation (problem.py)</w:t>
      </w:r>
    </w:p>
    <w:p w14:paraId="2D8E4999" w14:textId="77777777" w:rsidR="0018475F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>NetworkHardeningProblem in planner/problem.py takes a parsed JSON scenario and produces a solvable UP problem in three phases: object creation, initial state definition, and goal definition.</w:t>
      </w:r>
    </w:p>
    <w:p w14:paraId="5E3FDF96" w14:textId="77777777" w:rsidR="00DB7861" w:rsidRDefault="00DB7861">
      <w:pPr>
        <w:spacing w:before="40" w:after="80"/>
      </w:pPr>
    </w:p>
    <w:p w14:paraId="46AA32CC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4.1  Object Creation</w:t>
      </w:r>
    </w:p>
    <w:p w14:paraId="0A6B8924" w14:textId="617696C4" w:rsidR="0018475F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>Objects are created for all hosts, ports, and services in the scenario</w:t>
      </w:r>
      <w:r w:rsidR="00CF183F">
        <w:rPr>
          <w:rFonts w:ascii="Arial" w:hAnsi="Arial"/>
          <w:color w:val="000000"/>
        </w:rPr>
        <w:t xml:space="preserve">; the </w:t>
      </w:r>
      <w:r>
        <w:rPr>
          <w:rFonts w:ascii="Arial" w:hAnsi="Arial"/>
          <w:color w:val="000000"/>
          <w:sz w:val="22"/>
        </w:rPr>
        <w:t>port set is augmented with alternative ports (from ALTERNATIVE_PORTS) and service ports (9000–9009), ensuring the grounded problem contains all ports the planner might need without requiring manual enumeration in the JSON.</w:t>
      </w:r>
    </w:p>
    <w:p w14:paraId="3F4F9C9E" w14:textId="77777777" w:rsidR="00DB7861" w:rsidRDefault="00DB7861">
      <w:pPr>
        <w:spacing w:before="40" w:after="80"/>
      </w:pPr>
    </w:p>
    <w:p w14:paraId="5A78D310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4.2  Initial State</w:t>
      </w:r>
    </w:p>
    <w:p w14:paraId="6845F45C" w14:textId="77777777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The initial state is built by iterating over each host and its features:</w:t>
      </w:r>
    </w:p>
    <w:p w14:paraId="5EBC6EAC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open_port set for every port currently in use on each host.</w:t>
      </w:r>
    </w:p>
    <w:p w14:paraId="7DEEA2FC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service_active, service_uses_port, service_reachable set for each (host, service, port) triple.</w:t>
      </w:r>
    </w:p>
    <w:p w14:paraId="46EF89F8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service_critical and service_vulnerable set conditionally from JSON feature flags.</w:t>
      </w:r>
    </w:p>
    <w:p w14:paraId="6E8CC2A3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depends_on set for each declared cross-host service dependency.</w:t>
      </w:r>
    </w:p>
    <w:p w14:paraId="2913D55C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migrate_possibility set when a port has a defined alternative in ALTERNATIVE_PORTS.</w:t>
      </w:r>
    </w:p>
    <w:p w14:paraId="78ED04DB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port_forbidden and service_forbidden set globally from the policy section.</w:t>
      </w:r>
    </w:p>
    <w:p w14:paraId="37E04EFA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open_possibility set for hosts with a service on a forbidden port with no usable alternative.</w:t>
      </w:r>
    </w:p>
    <w:p w14:paraId="39FF4D22" w14:textId="77777777" w:rsidR="0018475F" w:rsidRDefault="0018475F"/>
    <w:p w14:paraId="123ED2B1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4.3  Goals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2592"/>
        <w:gridCol w:w="5760"/>
      </w:tblGrid>
      <w:tr w:rsidR="0018475F" w14:paraId="757FEF0A" w14:textId="77777777">
        <w:tc>
          <w:tcPr>
            <w:tcW w:w="100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0F2592C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Goal</w:t>
            </w:r>
          </w:p>
        </w:tc>
        <w:tc>
          <w:tcPr>
            <w:tcW w:w="259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2F7C211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Condition</w:t>
            </w:r>
          </w:p>
        </w:tc>
        <w:tc>
          <w:tcPr>
            <w:tcW w:w="57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480EA94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Formal Statement</w:t>
            </w:r>
          </w:p>
        </w:tc>
      </w:tr>
      <w:tr w:rsidR="0018475F" w14:paraId="00B3E83F" w14:textId="77777777">
        <w:tc>
          <w:tcPr>
            <w:tcW w:w="10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80236F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G1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8035D9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Fix vulnerabilities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42A957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¬service_vulnerable(h, s)  for all vulnerable, non-forbidden services</w:t>
            </w:r>
          </w:p>
        </w:tc>
      </w:tr>
      <w:tr w:rsidR="0018475F" w14:paraId="14B7B7DF" w14:textId="77777777">
        <w:tc>
          <w:tcPr>
            <w:tcW w:w="10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0E1645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G2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1D36B4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Close forbidden ports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6C8141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¬open_port(h, p)  for all services on forbidden ports</w:t>
            </w:r>
          </w:p>
        </w:tc>
      </w:tr>
      <w:tr w:rsidR="0018475F" w14:paraId="6A240B56" w14:textId="77777777">
        <w:tc>
          <w:tcPr>
            <w:tcW w:w="10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715AB5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G3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55BB33D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Disable forbidden services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9F7FFF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¬service_active(h, s)  for all services in forbidden_services</w:t>
            </w:r>
          </w:p>
        </w:tc>
      </w:tr>
      <w:tr w:rsidR="0018475F" w14:paraId="0EE11347" w14:textId="77777777">
        <w:tc>
          <w:tcPr>
            <w:tcW w:w="10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3D3C33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G4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DF4570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Preserve reachability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1BB05F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service_reachable(h, s)  for all non-forbidden services</w:t>
            </w:r>
          </w:p>
        </w:tc>
      </w:tr>
      <w:tr w:rsidR="0018475F" w14:paraId="43AD21C5" w14:textId="77777777">
        <w:tc>
          <w:tcPr>
            <w:tcW w:w="10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BAD3AE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G5</w:t>
            </w:r>
          </w:p>
        </w:tc>
        <w:tc>
          <w:tcPr>
            <w:tcW w:w="259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FB9548E" w14:textId="55038D99" w:rsidR="0018475F" w:rsidRDefault="00DB7861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Preserve same port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3EDC50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service_uses_port(h, s, p)  for vulnerable services on non-forbidden ports</w:t>
            </w:r>
          </w:p>
        </w:tc>
      </w:tr>
    </w:tbl>
    <w:p w14:paraId="4EACC3FA" w14:textId="3851DC70" w:rsidR="0018475F" w:rsidRDefault="00000000" w:rsidP="00DB7861">
      <w:pPr>
        <w:spacing w:before="40" w:after="80"/>
      </w:pPr>
      <w:r>
        <w:br w:type="page"/>
      </w:r>
    </w:p>
    <w:p w14:paraId="15C354D5" w14:textId="75B98C01" w:rsidR="00CF183F" w:rsidRDefault="00000000" w:rsidP="00CF183F">
      <w:pPr>
        <w:pBdr>
          <w:bottom w:val="single" w:sz="8" w:space="4" w:color="2E75B6"/>
        </w:pBdr>
        <w:spacing w:before="360" w:after="160"/>
      </w:pPr>
      <w:r>
        <w:rPr>
          <w:rFonts w:ascii="Arial" w:hAnsi="Arial"/>
          <w:b/>
          <w:color w:val="1B3A6B"/>
          <w:sz w:val="36"/>
        </w:rPr>
        <w:lastRenderedPageBreak/>
        <w:t>5. Configuration (conf.py)</w:t>
      </w:r>
    </w:p>
    <w:p w14:paraId="4A7FC952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5.1  ACTION_COSTS</w:t>
      </w:r>
    </w:p>
    <w:p w14:paraId="73E4E0CA" w14:textId="3C05E626" w:rsidR="000F5AC3" w:rsidRPr="003C4706" w:rsidRDefault="00CF183F" w:rsidP="000F5AC3">
      <w:pPr>
        <w:spacing w:before="40" w:after="80"/>
      </w:pPr>
      <w:r>
        <w:rPr>
          <w:rFonts w:ascii="Arial" w:hAnsi="Arial"/>
          <w:color w:val="000000"/>
        </w:rPr>
        <w:t>That table maps</w:t>
      </w:r>
      <w:r w:rsidR="00000000">
        <w:rPr>
          <w:rFonts w:ascii="Arial" w:hAnsi="Arial"/>
          <w:color w:val="000000"/>
          <w:sz w:val="22"/>
        </w:rPr>
        <w:t xml:space="preserve"> action name substrings to integer costs</w:t>
      </w:r>
      <w:r>
        <w:rPr>
          <w:rFonts w:ascii="Arial" w:hAnsi="Arial"/>
          <w:color w:val="000000"/>
        </w:rPr>
        <w:t xml:space="preserve">: the </w:t>
      </w:r>
      <w:r w:rsidR="00000000">
        <w:rPr>
          <w:rFonts w:ascii="Arial" w:hAnsi="Arial"/>
          <w:color w:val="000000"/>
          <w:sz w:val="22"/>
        </w:rPr>
        <w:t xml:space="preserve">problem layer </w:t>
      </w:r>
      <w:r>
        <w:rPr>
          <w:rFonts w:ascii="Arial" w:hAnsi="Arial"/>
          <w:color w:val="000000"/>
        </w:rPr>
        <w:t>links</w:t>
      </w:r>
      <w:r w:rsidR="00000000">
        <w:rPr>
          <w:rFonts w:ascii="Arial" w:hAnsi="Arial"/>
          <w:color w:val="000000"/>
          <w:sz w:val="22"/>
        </w:rPr>
        <w:t xml:space="preserve"> actions by name and assigns the first matching cost.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864"/>
        <w:gridCol w:w="5616"/>
      </w:tblGrid>
      <w:tr w:rsidR="000F5AC3" w14:paraId="677B2803" w14:textId="77777777" w:rsidTr="009C56AD">
        <w:tc>
          <w:tcPr>
            <w:tcW w:w="288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2E90A450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Action</w:t>
            </w:r>
          </w:p>
        </w:tc>
        <w:tc>
          <w:tcPr>
            <w:tcW w:w="86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7DFC5F82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Cost</w:t>
            </w:r>
          </w:p>
        </w:tc>
        <w:tc>
          <w:tcPr>
            <w:tcW w:w="561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55E9053F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Rationale</w:t>
            </w:r>
          </w:p>
        </w:tc>
      </w:tr>
      <w:tr w:rsidR="000F5AC3" w14:paraId="274AA003" w14:textId="77777777" w:rsidTr="009C56AD"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ABAEB08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patch_service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FD779FB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3</w:t>
            </w:r>
          </w:p>
        </w:tc>
        <w:tc>
          <w:tcPr>
            <w:tcW w:w="56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86F7790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Low disruption; moderate risk of patch incompatibility</w:t>
            </w:r>
          </w:p>
        </w:tc>
      </w:tr>
      <w:tr w:rsidR="000F5AC3" w14:paraId="76135563" w14:textId="77777777" w:rsidTr="009C56AD"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4E95E9D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block_for_maintenance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7DFB0D6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4</w:t>
            </w:r>
          </w:p>
        </w:tc>
        <w:tc>
          <w:tcPr>
            <w:tcW w:w="56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B8FC8B4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Planned, temporary; communicated in advance; reversible</w:t>
            </w:r>
          </w:p>
        </w:tc>
      </w:tr>
      <w:tr w:rsidR="000F5AC3" w14:paraId="44AE376A" w14:textId="77777777" w:rsidTr="009C56AD"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EBFB96A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restore_service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C38FA7C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4</w:t>
            </w:r>
          </w:p>
        </w:tc>
        <w:tc>
          <w:tcPr>
            <w:tcW w:w="56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0EE653A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Restores previous state; low risk if patch is confirmed</w:t>
            </w:r>
          </w:p>
        </w:tc>
      </w:tr>
      <w:tr w:rsidR="000F5AC3" w14:paraId="089B7CC9" w14:textId="77777777" w:rsidTr="009C56AD"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A90B313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block_port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C32CA60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5</w:t>
            </w:r>
          </w:p>
        </w:tc>
        <w:tc>
          <w:tcPr>
            <w:tcW w:w="56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38AA2FC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Permanent firewall change; risk of breaking hidden dependencies</w:t>
            </w:r>
          </w:p>
        </w:tc>
      </w:tr>
      <w:tr w:rsidR="000F5AC3" w14:paraId="77662E16" w14:textId="77777777" w:rsidTr="009C56AD"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00ED953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disable_service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4B428BB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10</w:t>
            </w:r>
          </w:p>
        </w:tc>
        <w:tc>
          <w:tcPr>
            <w:tcW w:w="56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E8B7721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Hard to reverse; significant operational disruption</w:t>
            </w:r>
          </w:p>
        </w:tc>
      </w:tr>
      <w:tr w:rsidR="000F5AC3" w14:paraId="4EAABD39" w14:textId="77777777" w:rsidTr="009C56AD"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60300FF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open_new_port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C4A0BFB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14</w:t>
            </w:r>
          </w:p>
        </w:tc>
        <w:tc>
          <w:tcPr>
            <w:tcW w:w="56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FBA71C1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Security risk if misconfigured; multiple coordinated changes</w:t>
            </w:r>
          </w:p>
        </w:tc>
      </w:tr>
      <w:tr w:rsidR="000F5AC3" w14:paraId="4AF6BB0B" w14:textId="77777777" w:rsidTr="009C56AD"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072A11D2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migrate_service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3FA5E28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16</w:t>
            </w:r>
          </w:p>
        </w:tc>
        <w:tc>
          <w:tcPr>
            <w:tcW w:w="561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6FB1F90" w14:textId="77777777" w:rsidR="000F5AC3" w:rsidRDefault="000F5AC3" w:rsidP="009C56AD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Highest complexity; client impact; coordination overhead</w:t>
            </w:r>
          </w:p>
        </w:tc>
      </w:tr>
    </w:tbl>
    <w:p w14:paraId="6045E166" w14:textId="77777777" w:rsidR="000F5AC3" w:rsidRDefault="000F5AC3">
      <w:pPr>
        <w:spacing w:before="40" w:after="80"/>
      </w:pPr>
    </w:p>
    <w:p w14:paraId="79FEE7FF" w14:textId="77777777" w:rsidR="0018475F" w:rsidRDefault="00000000">
      <w:pPr>
        <w:spacing w:before="240" w:after="80"/>
        <w:rPr>
          <w:rFonts w:ascii="Arial" w:hAnsi="Arial"/>
          <w:b/>
          <w:color w:val="2E75B6"/>
          <w:sz w:val="28"/>
        </w:rPr>
      </w:pPr>
      <w:r>
        <w:rPr>
          <w:rFonts w:ascii="Arial" w:hAnsi="Arial"/>
          <w:b/>
          <w:color w:val="2E75B6"/>
          <w:sz w:val="28"/>
        </w:rPr>
        <w:t>5.2  ALTERNATIVE_PORTS</w:t>
      </w:r>
    </w:p>
    <w:p w14:paraId="2BFA99D3" w14:textId="45CA1CA4" w:rsidR="00CF183F" w:rsidRDefault="00CF183F" w:rsidP="00CF183F">
      <w:pPr>
        <w:spacing w:before="40" w:after="80"/>
      </w:pPr>
      <w:r>
        <w:rPr>
          <w:rFonts w:ascii="Arial" w:hAnsi="Arial"/>
          <w:color w:val="000000"/>
          <w:sz w:val="22"/>
        </w:rPr>
        <w:t>When a forbidden port has an entry here, the problem layer automatically sets migrate_possibility for each service on that port, enabling migrate_service without additional user configuration.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5040"/>
      </w:tblGrid>
      <w:tr w:rsidR="0018475F" w14:paraId="22D3AADA" w14:textId="77777777">
        <w:tc>
          <w:tcPr>
            <w:tcW w:w="21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43170DF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Forbidden Port</w:t>
            </w:r>
          </w:p>
        </w:tc>
        <w:tc>
          <w:tcPr>
            <w:tcW w:w="21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66804932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Alternative</w:t>
            </w:r>
          </w:p>
        </w:tc>
        <w:tc>
          <w:tcPr>
            <w:tcW w:w="504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6284FC6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Protocol</w:t>
            </w:r>
          </w:p>
        </w:tc>
      </w:tr>
      <w:tr w:rsidR="0018475F" w14:paraId="1BB6CCBB" w14:textId="77777777"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D4E1FD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80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928999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80808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598A320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HTTP → HTTP-alt</w:t>
            </w:r>
          </w:p>
        </w:tc>
      </w:tr>
      <w:tr w:rsidR="0018475F" w14:paraId="55C18183" w14:textId="77777777"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ED8EE0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21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331A44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2121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277B758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FTP → FTP-alt</w:t>
            </w:r>
          </w:p>
        </w:tc>
      </w:tr>
      <w:tr w:rsidR="0018475F" w14:paraId="457EE054" w14:textId="77777777"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B92508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143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729733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1143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C35C2C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IMAP → IMAP-alt</w:t>
            </w:r>
          </w:p>
        </w:tc>
      </w:tr>
      <w:tr w:rsidR="0018475F" w14:paraId="7A33B668" w14:textId="77777777"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F70D6A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3389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6E779D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33389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93B122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RDP → RDP-alt</w:t>
            </w:r>
          </w:p>
        </w:tc>
      </w:tr>
      <w:tr w:rsidR="0018475F" w14:paraId="5E68814D" w14:textId="77777777"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CE9B0FD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5900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C37A178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59000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D3A3DF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VNC → VNC-alt</w:t>
            </w:r>
          </w:p>
        </w:tc>
      </w:tr>
    </w:tbl>
    <w:p w14:paraId="6A354CDF" w14:textId="77777777" w:rsidR="0018475F" w:rsidRDefault="0018475F"/>
    <w:p w14:paraId="4FF69895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5.3  SERVICE_PORTS</w:t>
      </w:r>
    </w:p>
    <w:p w14:paraId="4248704F" w14:textId="036E8BF4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A pool of ten generic ports [9000–9009] available for open_new_port when no alternative exists</w:t>
      </w:r>
      <w:r w:rsidR="00CF183F">
        <w:rPr>
          <w:rFonts w:ascii="Arial" w:hAnsi="Arial"/>
          <w:color w:val="000000"/>
        </w:rPr>
        <w:t xml:space="preserve">; the </w:t>
      </w:r>
      <w:r>
        <w:rPr>
          <w:rFonts w:ascii="Arial" w:hAnsi="Arial"/>
          <w:color w:val="000000"/>
          <w:sz w:val="22"/>
        </w:rPr>
        <w:t>problem layer sets open_possibility for each of these on hosts that need it.</w:t>
      </w:r>
    </w:p>
    <w:p w14:paraId="70095AEA" w14:textId="77777777" w:rsidR="0018475F" w:rsidRDefault="00000000">
      <w:r>
        <w:br w:type="page"/>
      </w:r>
    </w:p>
    <w:p w14:paraId="31F1C981" w14:textId="77777777" w:rsidR="0018475F" w:rsidRDefault="00000000">
      <w:pPr>
        <w:pBdr>
          <w:bottom w:val="single" w:sz="8" w:space="4" w:color="2E75B6"/>
        </w:pBdr>
        <w:spacing w:before="360" w:after="160"/>
      </w:pPr>
      <w:r>
        <w:rPr>
          <w:rFonts w:ascii="Arial" w:hAnsi="Arial"/>
          <w:b/>
          <w:color w:val="1B3A6B"/>
          <w:sz w:val="36"/>
        </w:rPr>
        <w:lastRenderedPageBreak/>
        <w:t>6. Scenarios &amp; Use Cases</w:t>
      </w:r>
    </w:p>
    <w:p w14:paraId="23CC3581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6.1  Benchmark Scenarios  (input/scenarios/)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2880"/>
        <w:gridCol w:w="864"/>
        <w:gridCol w:w="5040"/>
      </w:tblGrid>
      <w:tr w:rsidR="0018475F" w14:paraId="0794B24B" w14:textId="77777777" w:rsidTr="00B32E7F">
        <w:trPr>
          <w:trHeight w:val="341"/>
        </w:trPr>
        <w:tc>
          <w:tcPr>
            <w:tcW w:w="57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6C2D4EF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#</w:t>
            </w:r>
          </w:p>
        </w:tc>
        <w:tc>
          <w:tcPr>
            <w:tcW w:w="288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213AF69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Name</w:t>
            </w:r>
          </w:p>
        </w:tc>
        <w:tc>
          <w:tcPr>
            <w:tcW w:w="86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6E12630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Hosts</w:t>
            </w:r>
          </w:p>
        </w:tc>
        <w:tc>
          <w:tcPr>
            <w:tcW w:w="504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526F0160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Key Feature</w:t>
            </w:r>
          </w:p>
        </w:tc>
      </w:tr>
      <w:tr w:rsidR="0018475F" w14:paraId="257ECAA1" w14:textId="77777777" w:rsidTr="00B32E7F">
        <w:trPr>
          <w:trHeight w:val="342"/>
        </w:trPr>
        <w:tc>
          <w:tcPr>
            <w:tcW w:w="5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E88A8B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01</w:t>
            </w:r>
          </w:p>
        </w:tc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0BBE04B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all_actions_basic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3C6F6C2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3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2F53F00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All action types exercised; baseline test</w:t>
            </w:r>
          </w:p>
        </w:tc>
      </w:tr>
      <w:tr w:rsidR="0018475F" w14:paraId="2100C2D6" w14:textId="77777777" w:rsidTr="00B32E7F">
        <w:trPr>
          <w:trHeight w:val="370"/>
        </w:trPr>
        <w:tc>
          <w:tcPr>
            <w:tcW w:w="5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C303DF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02</w:t>
            </w:r>
          </w:p>
        </w:tc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1C6A89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deps_all_actions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D3D891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4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CC1C71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Cross-host service dependency chains</w:t>
            </w:r>
          </w:p>
        </w:tc>
      </w:tr>
      <w:tr w:rsidR="0018475F" w14:paraId="086ECD27" w14:textId="77777777" w:rsidTr="00B32E7F">
        <w:trPr>
          <w:trHeight w:val="356"/>
        </w:trPr>
        <w:tc>
          <w:tcPr>
            <w:tcW w:w="5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53F45A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03</w:t>
            </w:r>
          </w:p>
        </w:tc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7604DE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enterprise_mixed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4991A7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8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0982922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Mixed criticality; 5 forbidden ports</w:t>
            </w:r>
          </w:p>
        </w:tc>
      </w:tr>
      <w:tr w:rsidR="0018475F" w14:paraId="60C823E7" w14:textId="77777777" w:rsidTr="00B32E7F">
        <w:trPr>
          <w:trHeight w:val="356"/>
        </w:trPr>
        <w:tc>
          <w:tcPr>
            <w:tcW w:w="5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DC115C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04</w:t>
            </w:r>
          </w:p>
        </w:tc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36E4200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security_incident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7E6BC6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6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9D5F942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Post-breach emergency hardening profile</w:t>
            </w:r>
          </w:p>
        </w:tc>
      </w:tr>
      <w:tr w:rsidR="0018475F" w14:paraId="2C214DE5" w14:textId="77777777" w:rsidTr="00B32E7F">
        <w:trPr>
          <w:trHeight w:val="370"/>
        </w:trPr>
        <w:tc>
          <w:tcPr>
            <w:tcW w:w="5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916475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05</w:t>
            </w:r>
          </w:p>
        </w:tc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6BB6FB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healthcare_gdpr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FBA297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7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3D637A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GDPR compliance requirements</w:t>
            </w:r>
          </w:p>
        </w:tc>
      </w:tr>
      <w:tr w:rsidR="0018475F" w14:paraId="4749AF2F" w14:textId="77777777" w:rsidTr="00B32E7F">
        <w:trPr>
          <w:trHeight w:val="356"/>
        </w:trPr>
        <w:tc>
          <w:tcPr>
            <w:tcW w:w="5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4B6105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06</w:t>
            </w:r>
          </w:p>
        </w:tc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79D1A98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financial_pci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111F5E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9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913CA6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PCI-DSS: 7 forbidden ports + 4 services</w:t>
            </w:r>
          </w:p>
        </w:tc>
      </w:tr>
      <w:tr w:rsidR="0018475F" w14:paraId="50886F7B" w14:textId="77777777" w:rsidTr="00B32E7F">
        <w:trPr>
          <w:trHeight w:val="356"/>
        </w:trPr>
        <w:tc>
          <w:tcPr>
            <w:tcW w:w="5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0D2740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07</w:t>
            </w:r>
          </w:p>
        </w:tc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4B9A467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stress_test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0E4F36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14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A5BD85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Scalability and solver performance</w:t>
            </w:r>
          </w:p>
        </w:tc>
      </w:tr>
      <w:tr w:rsidR="0018475F" w14:paraId="4AEA28DF" w14:textId="77777777" w:rsidTr="00B32E7F">
        <w:trPr>
          <w:trHeight w:val="370"/>
        </w:trPr>
        <w:tc>
          <w:tcPr>
            <w:tcW w:w="5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D2999A7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08</w:t>
            </w:r>
          </w:p>
        </w:tc>
        <w:tc>
          <w:tcPr>
            <w:tcW w:w="28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FF8589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impossible</w:t>
            </w:r>
          </w:p>
        </w:tc>
        <w:tc>
          <w:tcPr>
            <w:tcW w:w="8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56B3FD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</w:t>
            </w:r>
          </w:p>
        </w:tc>
        <w:tc>
          <w:tcPr>
            <w:tcW w:w="50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E7C2027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Critical service on forbidden port — UNSOLVABLE</w:t>
            </w:r>
          </w:p>
        </w:tc>
      </w:tr>
    </w:tbl>
    <w:p w14:paraId="142ECF67" w14:textId="77777777" w:rsidR="0018475F" w:rsidRPr="003C4706" w:rsidRDefault="0018475F">
      <w:pPr>
        <w:rPr>
          <w:sz w:val="6"/>
          <w:szCs w:val="6"/>
        </w:rPr>
      </w:pPr>
    </w:p>
    <w:p w14:paraId="07EE973D" w14:textId="458F7261" w:rsidR="003C4706" w:rsidRDefault="003C4706" w:rsidP="003C4706">
      <w:pPr>
        <w:spacing w:before="40" w:after="80"/>
      </w:pPr>
      <w:r>
        <w:rPr>
          <w:rFonts w:ascii="Arial" w:hAnsi="Arial"/>
          <w:color w:val="000000"/>
          <w:sz w:val="22"/>
        </w:rPr>
        <w:t>Scenario 08 is deliberately unsolvable: a critical MySQL service runs on port 3306, which is forbidden by policy. The planner cannot close port 3306 without disabling the service, and cannot disable it because it is critical</w:t>
      </w:r>
      <w:r>
        <w:rPr>
          <w:rFonts w:ascii="Arial" w:hAnsi="Arial"/>
          <w:color w:val="000000"/>
        </w:rPr>
        <w:t>.</w:t>
      </w:r>
    </w:p>
    <w:p w14:paraId="04107F41" w14:textId="77777777" w:rsidR="003C4706" w:rsidRDefault="003C4706"/>
    <w:p w14:paraId="62D75478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6.2  Use Cases  (input/use_cases/)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"/>
        <w:gridCol w:w="2588"/>
        <w:gridCol w:w="6184"/>
      </w:tblGrid>
      <w:tr w:rsidR="0018475F" w14:paraId="1EE65563" w14:textId="77777777" w:rsidTr="00B32E7F">
        <w:trPr>
          <w:trHeight w:val="323"/>
        </w:trPr>
        <w:tc>
          <w:tcPr>
            <w:tcW w:w="57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79D0665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#</w:t>
            </w:r>
          </w:p>
        </w:tc>
        <w:tc>
          <w:tcPr>
            <w:tcW w:w="258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4AF232C0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Name</w:t>
            </w:r>
          </w:p>
        </w:tc>
        <w:tc>
          <w:tcPr>
            <w:tcW w:w="61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4891DD5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Description</w:t>
            </w:r>
          </w:p>
        </w:tc>
      </w:tr>
      <w:tr w:rsidR="0018475F" w14:paraId="2175791A" w14:textId="77777777" w:rsidTr="00B32E7F">
        <w:trPr>
          <w:trHeight w:val="471"/>
        </w:trPr>
        <w:tc>
          <w:tcPr>
            <w:tcW w:w="5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05668292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09</w:t>
            </w:r>
          </w:p>
        </w:tc>
        <w:tc>
          <w:tcPr>
            <w:tcW w:w="25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8ABD91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devops_pipeline</w:t>
            </w:r>
          </w:p>
        </w:tc>
        <w:tc>
          <w:tcPr>
            <w:tcW w:w="61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03B3BD6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CI/CD infrastructure: build servers, registries, orchestrators</w:t>
            </w:r>
          </w:p>
        </w:tc>
      </w:tr>
      <w:tr w:rsidR="0018475F" w14:paraId="216748EB" w14:textId="77777777" w:rsidTr="00B32E7F">
        <w:trPr>
          <w:trHeight w:val="510"/>
        </w:trPr>
        <w:tc>
          <w:tcPr>
            <w:tcW w:w="5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2B390C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10</w:t>
            </w:r>
          </w:p>
        </w:tc>
        <w:tc>
          <w:tcPr>
            <w:tcW w:w="25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DC5A37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ecommerce_platform</w:t>
            </w:r>
          </w:p>
        </w:tc>
        <w:tc>
          <w:tcPr>
            <w:tcW w:w="61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21DEF0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Mixed public/private stack: web, payment, database, CDN</w:t>
            </w:r>
          </w:p>
        </w:tc>
      </w:tr>
      <w:tr w:rsidR="0018475F" w14:paraId="51CA50D8" w14:textId="77777777" w:rsidTr="00B32E7F">
        <w:trPr>
          <w:trHeight w:val="491"/>
        </w:trPr>
        <w:tc>
          <w:tcPr>
            <w:tcW w:w="57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265186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11</w:t>
            </w:r>
          </w:p>
        </w:tc>
        <w:tc>
          <w:tcPr>
            <w:tcW w:w="25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B6596E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telecom_core</w:t>
            </w:r>
          </w:p>
        </w:tc>
        <w:tc>
          <w:tcPr>
            <w:tcW w:w="61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35C2A2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Core telecom with legacy protocols and NOC services</w:t>
            </w:r>
          </w:p>
        </w:tc>
      </w:tr>
    </w:tbl>
    <w:p w14:paraId="6D13AC97" w14:textId="77777777" w:rsidR="0018475F" w:rsidRDefault="00000000">
      <w:r>
        <w:br w:type="page"/>
      </w:r>
    </w:p>
    <w:p w14:paraId="26D103CF" w14:textId="77777777" w:rsidR="0018475F" w:rsidRDefault="00000000">
      <w:pPr>
        <w:pBdr>
          <w:bottom w:val="single" w:sz="8" w:space="4" w:color="2E75B6"/>
        </w:pBdr>
        <w:spacing w:before="360" w:after="160"/>
      </w:pPr>
      <w:r>
        <w:rPr>
          <w:rFonts w:ascii="Arial" w:hAnsi="Arial"/>
          <w:b/>
          <w:color w:val="1B3A6B"/>
          <w:sz w:val="36"/>
        </w:rPr>
        <w:lastRenderedPageBreak/>
        <w:t>7. Runner &amp; Analysis (main.py)</w:t>
      </w:r>
    </w:p>
    <w:p w14:paraId="3B8BE5DB" w14:textId="23C7640B" w:rsidR="0018475F" w:rsidRDefault="003C4706">
      <w:pPr>
        <w:spacing w:before="40" w:after="80"/>
      </w:pPr>
      <w:r>
        <w:rPr>
          <w:rFonts w:ascii="Arial" w:hAnsi="Arial"/>
          <w:color w:val="000000"/>
        </w:rPr>
        <w:t xml:space="preserve">The file </w:t>
      </w:r>
      <w:r w:rsidR="00000000">
        <w:rPr>
          <w:rFonts w:ascii="Arial" w:hAnsi="Arial"/>
          <w:color w:val="000000"/>
          <w:sz w:val="22"/>
        </w:rPr>
        <w:t>main.py orchestrates execution, result collection, and visualization</w:t>
      </w:r>
      <w:r>
        <w:rPr>
          <w:rFonts w:ascii="Arial" w:hAnsi="Arial"/>
          <w:color w:val="000000"/>
        </w:rPr>
        <w:t xml:space="preserve"> (notebook version .ipynb).</w:t>
      </w:r>
    </w:p>
    <w:p w14:paraId="00FDCB3E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7.1  Execution Pipeline</w:t>
      </w:r>
    </w:p>
    <w:p w14:paraId="236AC458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Load all .json files from input/&lt;folder&gt;, sorted alphabetically.</w:t>
      </w:r>
    </w:p>
    <w:p w14:paraId="51FB2E00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For each scenario: instantiate NetworkHardeningProblem, print statistics, call solve(), record metrics.</w:t>
      </w:r>
    </w:p>
    <w:p w14:paraId="2C2086A9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Parse each action in the plan and accumulate counts by action type.</w:t>
      </w:r>
    </w:p>
    <w:p w14:paraId="76DADCA7" w14:textId="77777777" w:rsidR="0018475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Save the plan to output/&lt;folder&gt;/plans/plan_&lt;name&gt;.txt.</w:t>
      </w:r>
    </w:p>
    <w:p w14:paraId="454FFC03" w14:textId="77777777" w:rsidR="0018475F" w:rsidRPr="00C21A7F" w:rsidRDefault="00000000">
      <w:pPr>
        <w:pStyle w:val="ListBullet"/>
        <w:spacing w:before="20" w:after="20"/>
        <w:ind w:left="432"/>
      </w:pPr>
      <w:r>
        <w:rPr>
          <w:rFonts w:ascii="Arial" w:hAnsi="Arial"/>
          <w:sz w:val="22"/>
        </w:rPr>
        <w:t>After all scenarios: save summary.csv, print aggregate statistics, generate four charts.</w:t>
      </w:r>
    </w:p>
    <w:p w14:paraId="00DF0A32" w14:textId="77777777" w:rsidR="00C21A7F" w:rsidRDefault="00C21A7F" w:rsidP="00C21A7F">
      <w:pPr>
        <w:pStyle w:val="ListBullet"/>
        <w:numPr>
          <w:ilvl w:val="0"/>
          <w:numId w:val="0"/>
        </w:numPr>
        <w:spacing w:before="20" w:after="20"/>
        <w:ind w:left="360" w:hanging="360"/>
      </w:pPr>
    </w:p>
    <w:p w14:paraId="2883D6FC" w14:textId="7777777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7.2  Output Charts</w:t>
      </w: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2212"/>
        <w:gridCol w:w="2655"/>
        <w:gridCol w:w="4720"/>
      </w:tblGrid>
      <w:tr w:rsidR="0018475F" w14:paraId="78AA4B68" w14:textId="77777777" w:rsidTr="00B32E7F">
        <w:trPr>
          <w:trHeight w:val="385"/>
        </w:trPr>
        <w:tc>
          <w:tcPr>
            <w:tcW w:w="221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64DB377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Chart</w:t>
            </w:r>
          </w:p>
        </w:tc>
        <w:tc>
          <w:tcPr>
            <w:tcW w:w="265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48ECD49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File</w:t>
            </w:r>
          </w:p>
        </w:tc>
        <w:tc>
          <w:tcPr>
            <w:tcW w:w="47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40A442F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Content</w:t>
            </w:r>
          </w:p>
        </w:tc>
      </w:tr>
      <w:tr w:rsidR="0018475F" w14:paraId="6B4DAB5C" w14:textId="77777777" w:rsidTr="00B32E7F">
        <w:trPr>
          <w:trHeight w:val="637"/>
        </w:trPr>
        <w:tc>
          <w:tcPr>
            <w:tcW w:w="22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81BC5C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Resolution Time</w:t>
            </w:r>
          </w:p>
        </w:tc>
        <w:tc>
          <w:tcPr>
            <w:tcW w:w="265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C7F137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resolution_time.png</w:t>
            </w:r>
          </w:p>
        </w:tc>
        <w:tc>
          <w:tcPr>
            <w:tcW w:w="47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21ADAE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Bar chart: solver wall-clock time per scenario (green = success, red = failure)</w:t>
            </w:r>
          </w:p>
        </w:tc>
      </w:tr>
      <w:tr w:rsidR="0018475F" w14:paraId="5F844AB0" w14:textId="77777777" w:rsidTr="00B32E7F">
        <w:trPr>
          <w:trHeight w:val="637"/>
        </w:trPr>
        <w:tc>
          <w:tcPr>
            <w:tcW w:w="22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DB3CC87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Total Plan Cost</w:t>
            </w:r>
          </w:p>
        </w:tc>
        <w:tc>
          <w:tcPr>
            <w:tcW w:w="265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5BA244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total_cost.png</w:t>
            </w:r>
          </w:p>
        </w:tc>
        <w:tc>
          <w:tcPr>
            <w:tcW w:w="47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10F358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Bar chart: sum of action costs for each solved scenario</w:t>
            </w:r>
          </w:p>
        </w:tc>
      </w:tr>
      <w:tr w:rsidR="0018475F" w14:paraId="4A88343D" w14:textId="77777777" w:rsidTr="00B32E7F">
        <w:trPr>
          <w:trHeight w:val="652"/>
        </w:trPr>
        <w:tc>
          <w:tcPr>
            <w:tcW w:w="22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1321DF2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Actions by Type</w:t>
            </w:r>
          </w:p>
        </w:tc>
        <w:tc>
          <w:tcPr>
            <w:tcW w:w="265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AB3CF37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actions_by_type.png</w:t>
            </w:r>
          </w:p>
        </w:tc>
        <w:tc>
          <w:tcPr>
            <w:tcW w:w="47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F21460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Grouped bar chart: action type breakdown per scenario</w:t>
            </w:r>
          </w:p>
        </w:tc>
      </w:tr>
      <w:tr w:rsidR="0018475F" w14:paraId="254BB769" w14:textId="77777777" w:rsidTr="00B32E7F">
        <w:trPr>
          <w:trHeight w:val="370"/>
        </w:trPr>
        <w:tc>
          <w:tcPr>
            <w:tcW w:w="22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648DCC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 Rate</w:t>
            </w:r>
          </w:p>
        </w:tc>
        <w:tc>
          <w:tcPr>
            <w:tcW w:w="265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449B4B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success_rate.png</w:t>
            </w:r>
          </w:p>
        </w:tc>
        <w:tc>
          <w:tcPr>
            <w:tcW w:w="47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AA70A8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Pie chart: percentage solved vs unsolvable/error</w:t>
            </w:r>
          </w:p>
        </w:tc>
      </w:tr>
    </w:tbl>
    <w:p w14:paraId="64C7ECDE" w14:textId="77777777" w:rsidR="0018475F" w:rsidRDefault="0018475F"/>
    <w:p w14:paraId="64D6E38D" w14:textId="77777777" w:rsidR="0018475F" w:rsidRDefault="00000000">
      <w:r>
        <w:br w:type="page"/>
      </w:r>
    </w:p>
    <w:p w14:paraId="22E48F70" w14:textId="77777777" w:rsidR="0018475F" w:rsidRDefault="00000000">
      <w:pPr>
        <w:pBdr>
          <w:bottom w:val="single" w:sz="8" w:space="4" w:color="2E75B6"/>
        </w:pBdr>
        <w:spacing w:before="360" w:after="160"/>
      </w:pPr>
      <w:r>
        <w:rPr>
          <w:rFonts w:ascii="Arial" w:hAnsi="Arial"/>
          <w:b/>
          <w:color w:val="1B3A6B"/>
          <w:sz w:val="36"/>
        </w:rPr>
        <w:lastRenderedPageBreak/>
        <w:t>8. Results</w:t>
      </w:r>
    </w:p>
    <w:p w14:paraId="355F6ECA" w14:textId="5A23F6C9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The following results were obtained by running the full scenario suite</w:t>
      </w:r>
      <w:r w:rsidR="003C4706">
        <w:rPr>
          <w:rFonts w:ascii="Arial" w:hAnsi="Arial"/>
          <w:color w:val="000000"/>
        </w:rPr>
        <w:t xml:space="preserve">, and </w:t>
      </w:r>
      <w:r>
        <w:rPr>
          <w:rFonts w:ascii="Arial" w:hAnsi="Arial"/>
          <w:color w:val="000000"/>
          <w:sz w:val="22"/>
        </w:rPr>
        <w:t xml:space="preserve">times are wall-clock seconds on a standard laptop. </w:t>
      </w:r>
    </w:p>
    <w:p w14:paraId="292A1094" w14:textId="34BD4547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 xml:space="preserve">8.1  Benchmark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3"/>
        <w:gridCol w:w="1613"/>
        <w:gridCol w:w="1252"/>
        <w:gridCol w:w="1095"/>
        <w:gridCol w:w="2034"/>
      </w:tblGrid>
      <w:tr w:rsidR="0018475F" w14:paraId="6250B504" w14:textId="77777777" w:rsidTr="00B32E7F">
        <w:trPr>
          <w:trHeight w:val="309"/>
        </w:trPr>
        <w:tc>
          <w:tcPr>
            <w:tcW w:w="344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4DCAC56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Scenario</w:t>
            </w:r>
          </w:p>
        </w:tc>
        <w:tc>
          <w:tcPr>
            <w:tcW w:w="161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7703A667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Status</w:t>
            </w:r>
          </w:p>
        </w:tc>
        <w:tc>
          <w:tcPr>
            <w:tcW w:w="125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6213C12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Actions</w:t>
            </w:r>
          </w:p>
        </w:tc>
        <w:tc>
          <w:tcPr>
            <w:tcW w:w="109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2AE56882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Cost</w:t>
            </w:r>
          </w:p>
        </w:tc>
        <w:tc>
          <w:tcPr>
            <w:tcW w:w="20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3DE7025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Time</w:t>
            </w:r>
          </w:p>
        </w:tc>
      </w:tr>
      <w:tr w:rsidR="0018475F" w14:paraId="5481A941" w14:textId="77777777" w:rsidTr="00B32E7F">
        <w:trPr>
          <w:trHeight w:val="285"/>
        </w:trPr>
        <w:tc>
          <w:tcPr>
            <w:tcW w:w="34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D3D414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01_all_actions_basic</w:t>
            </w:r>
          </w:p>
        </w:tc>
        <w:tc>
          <w:tcPr>
            <w:tcW w:w="16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1FD3C8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</w:t>
            </w:r>
          </w:p>
        </w:tc>
        <w:tc>
          <w:tcPr>
            <w:tcW w:w="1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B0889D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5</w:t>
            </w:r>
          </w:p>
        </w:tc>
        <w:tc>
          <w:tcPr>
            <w:tcW w:w="10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019D0C2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25</w:t>
            </w:r>
          </w:p>
        </w:tc>
        <w:tc>
          <w:tcPr>
            <w:tcW w:w="20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00E7B7C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&lt; 1 s</w:t>
            </w:r>
          </w:p>
        </w:tc>
      </w:tr>
      <w:tr w:rsidR="0018475F" w14:paraId="48DA0461" w14:textId="77777777" w:rsidTr="00B32E7F">
        <w:trPr>
          <w:trHeight w:val="309"/>
        </w:trPr>
        <w:tc>
          <w:tcPr>
            <w:tcW w:w="34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D46F9C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02_deps_all_actions</w:t>
            </w:r>
          </w:p>
        </w:tc>
        <w:tc>
          <w:tcPr>
            <w:tcW w:w="16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6E99D6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</w:t>
            </w:r>
          </w:p>
        </w:tc>
        <w:tc>
          <w:tcPr>
            <w:tcW w:w="1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B49B078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7</w:t>
            </w:r>
          </w:p>
        </w:tc>
        <w:tc>
          <w:tcPr>
            <w:tcW w:w="10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503E341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41</w:t>
            </w:r>
          </w:p>
        </w:tc>
        <w:tc>
          <w:tcPr>
            <w:tcW w:w="20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132119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&lt; 1 s</w:t>
            </w:r>
          </w:p>
        </w:tc>
      </w:tr>
      <w:tr w:rsidR="0018475F" w14:paraId="5AAC2819" w14:textId="77777777" w:rsidTr="00B32E7F">
        <w:trPr>
          <w:trHeight w:val="297"/>
        </w:trPr>
        <w:tc>
          <w:tcPr>
            <w:tcW w:w="34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EE6E95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03_enterprise_mixed</w:t>
            </w:r>
          </w:p>
        </w:tc>
        <w:tc>
          <w:tcPr>
            <w:tcW w:w="16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B934C62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</w:t>
            </w:r>
          </w:p>
        </w:tc>
        <w:tc>
          <w:tcPr>
            <w:tcW w:w="1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CE61D0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12</w:t>
            </w:r>
          </w:p>
        </w:tc>
        <w:tc>
          <w:tcPr>
            <w:tcW w:w="10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2F5403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68</w:t>
            </w:r>
          </w:p>
        </w:tc>
        <w:tc>
          <w:tcPr>
            <w:tcW w:w="20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05AD0BD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&lt; 2 s</w:t>
            </w:r>
          </w:p>
        </w:tc>
      </w:tr>
      <w:tr w:rsidR="0018475F" w14:paraId="0A2B3F9C" w14:textId="77777777" w:rsidTr="00B32E7F">
        <w:trPr>
          <w:trHeight w:val="297"/>
        </w:trPr>
        <w:tc>
          <w:tcPr>
            <w:tcW w:w="34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98B1DA0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04_security_incident</w:t>
            </w:r>
          </w:p>
        </w:tc>
        <w:tc>
          <w:tcPr>
            <w:tcW w:w="16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8FC551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</w:t>
            </w:r>
          </w:p>
        </w:tc>
        <w:tc>
          <w:tcPr>
            <w:tcW w:w="1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3596EF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9</w:t>
            </w:r>
          </w:p>
        </w:tc>
        <w:tc>
          <w:tcPr>
            <w:tcW w:w="10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903774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47</w:t>
            </w:r>
          </w:p>
        </w:tc>
        <w:tc>
          <w:tcPr>
            <w:tcW w:w="20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5041F2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&lt; 1 s</w:t>
            </w:r>
          </w:p>
        </w:tc>
      </w:tr>
      <w:tr w:rsidR="0018475F" w14:paraId="47FC5F80" w14:textId="77777777" w:rsidTr="00B32E7F">
        <w:trPr>
          <w:trHeight w:val="309"/>
        </w:trPr>
        <w:tc>
          <w:tcPr>
            <w:tcW w:w="34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833F87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05_healthcare_gdpr</w:t>
            </w:r>
          </w:p>
        </w:tc>
        <w:tc>
          <w:tcPr>
            <w:tcW w:w="16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CD0FC2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</w:t>
            </w:r>
          </w:p>
        </w:tc>
        <w:tc>
          <w:tcPr>
            <w:tcW w:w="1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86619B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11</w:t>
            </w:r>
          </w:p>
        </w:tc>
        <w:tc>
          <w:tcPr>
            <w:tcW w:w="10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FF662F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60</w:t>
            </w:r>
          </w:p>
        </w:tc>
        <w:tc>
          <w:tcPr>
            <w:tcW w:w="20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A40835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&lt; 2 s</w:t>
            </w:r>
          </w:p>
        </w:tc>
      </w:tr>
      <w:tr w:rsidR="0018475F" w14:paraId="2D299F72" w14:textId="77777777" w:rsidTr="00B32E7F">
        <w:trPr>
          <w:trHeight w:val="297"/>
        </w:trPr>
        <w:tc>
          <w:tcPr>
            <w:tcW w:w="34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7E88DBD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06_financial_pci</w:t>
            </w:r>
          </w:p>
        </w:tc>
        <w:tc>
          <w:tcPr>
            <w:tcW w:w="16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F92562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</w:t>
            </w:r>
          </w:p>
        </w:tc>
        <w:tc>
          <w:tcPr>
            <w:tcW w:w="1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BFF6BA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15</w:t>
            </w:r>
          </w:p>
        </w:tc>
        <w:tc>
          <w:tcPr>
            <w:tcW w:w="10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0D2F2D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89</w:t>
            </w:r>
          </w:p>
        </w:tc>
        <w:tc>
          <w:tcPr>
            <w:tcW w:w="20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7BBDD67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&lt; 3 s</w:t>
            </w:r>
          </w:p>
        </w:tc>
      </w:tr>
      <w:tr w:rsidR="0018475F" w14:paraId="0E460BE1" w14:textId="77777777" w:rsidTr="00B32E7F">
        <w:trPr>
          <w:trHeight w:val="297"/>
        </w:trPr>
        <w:tc>
          <w:tcPr>
            <w:tcW w:w="34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0D6A8E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07_stress_test</w:t>
            </w:r>
          </w:p>
        </w:tc>
        <w:tc>
          <w:tcPr>
            <w:tcW w:w="16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619E97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</w:t>
            </w:r>
          </w:p>
        </w:tc>
        <w:tc>
          <w:tcPr>
            <w:tcW w:w="1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B1DCA9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22</w:t>
            </w:r>
          </w:p>
        </w:tc>
        <w:tc>
          <w:tcPr>
            <w:tcW w:w="10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0F1558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134</w:t>
            </w:r>
          </w:p>
        </w:tc>
        <w:tc>
          <w:tcPr>
            <w:tcW w:w="20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56AD3A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&lt; 5 s</w:t>
            </w:r>
          </w:p>
        </w:tc>
      </w:tr>
      <w:tr w:rsidR="0018475F" w14:paraId="6E2838DE" w14:textId="77777777" w:rsidTr="00B32E7F">
        <w:trPr>
          <w:trHeight w:val="309"/>
        </w:trPr>
        <w:tc>
          <w:tcPr>
            <w:tcW w:w="34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0426D4A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08_impossible</w:t>
            </w:r>
          </w:p>
        </w:tc>
        <w:tc>
          <w:tcPr>
            <w:tcW w:w="16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F676C5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UNSOLVABLE</w:t>
            </w:r>
          </w:p>
        </w:tc>
        <w:tc>
          <w:tcPr>
            <w:tcW w:w="1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DB4829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—</w:t>
            </w:r>
          </w:p>
        </w:tc>
        <w:tc>
          <w:tcPr>
            <w:tcW w:w="10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1021F2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—</w:t>
            </w:r>
          </w:p>
        </w:tc>
        <w:tc>
          <w:tcPr>
            <w:tcW w:w="20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9716478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&lt; 1 s</w:t>
            </w:r>
          </w:p>
        </w:tc>
      </w:tr>
    </w:tbl>
    <w:p w14:paraId="4B6E3D81" w14:textId="41ECCE90" w:rsidR="0018475F" w:rsidRDefault="0018475F">
      <w:pPr>
        <w:spacing w:before="240"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8"/>
        <w:gridCol w:w="1571"/>
        <w:gridCol w:w="1257"/>
        <w:gridCol w:w="1100"/>
        <w:gridCol w:w="2043"/>
      </w:tblGrid>
      <w:tr w:rsidR="0018475F" w14:paraId="0B9D4576" w14:textId="77777777" w:rsidTr="00B32E7F">
        <w:trPr>
          <w:trHeight w:val="314"/>
        </w:trPr>
        <w:tc>
          <w:tcPr>
            <w:tcW w:w="345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5F3A4C8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Use Case</w:t>
            </w:r>
          </w:p>
        </w:tc>
        <w:tc>
          <w:tcPr>
            <w:tcW w:w="157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5A97195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Status</w:t>
            </w:r>
          </w:p>
        </w:tc>
        <w:tc>
          <w:tcPr>
            <w:tcW w:w="125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71B3AB7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Actions</w:t>
            </w:r>
          </w:p>
        </w:tc>
        <w:tc>
          <w:tcPr>
            <w:tcW w:w="1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14C6E3E8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Cost</w:t>
            </w:r>
          </w:p>
        </w:tc>
        <w:tc>
          <w:tcPr>
            <w:tcW w:w="204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2D21FAB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Time</w:t>
            </w:r>
          </w:p>
        </w:tc>
      </w:tr>
      <w:tr w:rsidR="0018475F" w14:paraId="6332B504" w14:textId="77777777" w:rsidTr="00B32E7F">
        <w:trPr>
          <w:trHeight w:val="339"/>
        </w:trPr>
        <w:tc>
          <w:tcPr>
            <w:tcW w:w="345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B7E6BB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09_devops_pipeline</w:t>
            </w:r>
          </w:p>
        </w:tc>
        <w:tc>
          <w:tcPr>
            <w:tcW w:w="15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BF695D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</w:t>
            </w:r>
          </w:p>
        </w:tc>
        <w:tc>
          <w:tcPr>
            <w:tcW w:w="125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DDEE41F" w14:textId="1709F0CA" w:rsidR="0018475F" w:rsidRDefault="003C4706">
            <w:pPr>
              <w:spacing w:before="40" w:after="40"/>
            </w:pPr>
            <w:r>
              <w:t>131</w:t>
            </w:r>
          </w:p>
        </w:tc>
        <w:tc>
          <w:tcPr>
            <w:tcW w:w="1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AE247A3" w14:textId="79901111" w:rsidR="0018475F" w:rsidRDefault="003C4706">
            <w:pPr>
              <w:spacing w:before="40" w:after="40"/>
            </w:pPr>
            <w:r>
              <w:t>1000</w:t>
            </w:r>
          </w:p>
        </w:tc>
        <w:tc>
          <w:tcPr>
            <w:tcW w:w="20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5E311E8" w14:textId="65181FE6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 xml:space="preserve">&lt; </w:t>
            </w:r>
            <w:r w:rsidR="003C4706">
              <w:rPr>
                <w:rFonts w:ascii="Arial" w:hAnsi="Arial"/>
                <w:color w:val="000000"/>
                <w:sz w:val="19"/>
              </w:rPr>
              <w:t>55</w:t>
            </w:r>
            <w:r>
              <w:rPr>
                <w:rFonts w:ascii="Arial" w:hAnsi="Arial"/>
                <w:color w:val="000000"/>
                <w:sz w:val="19"/>
              </w:rPr>
              <w:t xml:space="preserve"> s</w:t>
            </w:r>
          </w:p>
        </w:tc>
      </w:tr>
      <w:tr w:rsidR="0018475F" w14:paraId="0703A0B6" w14:textId="77777777" w:rsidTr="00B32E7F">
        <w:trPr>
          <w:trHeight w:val="339"/>
        </w:trPr>
        <w:tc>
          <w:tcPr>
            <w:tcW w:w="345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B573C16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10_ecommerce_platform</w:t>
            </w:r>
          </w:p>
        </w:tc>
        <w:tc>
          <w:tcPr>
            <w:tcW w:w="15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CA8E578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</w:t>
            </w:r>
          </w:p>
        </w:tc>
        <w:tc>
          <w:tcPr>
            <w:tcW w:w="125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677FF65" w14:textId="3F1FDA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</w:t>
            </w:r>
            <w:r w:rsidR="003C4706">
              <w:rPr>
                <w:rFonts w:ascii="Arial" w:hAnsi="Arial"/>
                <w:color w:val="000000"/>
                <w:sz w:val="19"/>
              </w:rPr>
              <w:t>20</w:t>
            </w:r>
          </w:p>
        </w:tc>
        <w:tc>
          <w:tcPr>
            <w:tcW w:w="1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48D6E27" w14:textId="0682D948" w:rsidR="0018475F" w:rsidRDefault="003C4706">
            <w:pPr>
              <w:spacing w:before="40" w:after="40"/>
            </w:pPr>
            <w:r>
              <w:t>810</w:t>
            </w:r>
          </w:p>
        </w:tc>
        <w:tc>
          <w:tcPr>
            <w:tcW w:w="20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0C7AB4F" w14:textId="6BA8B98B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 xml:space="preserve">&lt; </w:t>
            </w:r>
            <w:r w:rsidR="003C4706">
              <w:rPr>
                <w:rFonts w:ascii="Arial" w:hAnsi="Arial"/>
                <w:color w:val="000000"/>
                <w:sz w:val="19"/>
              </w:rPr>
              <w:t>65</w:t>
            </w:r>
            <w:r>
              <w:rPr>
                <w:rFonts w:ascii="Arial" w:hAnsi="Arial"/>
                <w:color w:val="000000"/>
                <w:sz w:val="19"/>
              </w:rPr>
              <w:t xml:space="preserve"> s</w:t>
            </w:r>
          </w:p>
        </w:tc>
      </w:tr>
      <w:tr w:rsidR="0018475F" w14:paraId="5FB8EE1B" w14:textId="77777777" w:rsidTr="00B32E7F">
        <w:trPr>
          <w:trHeight w:val="314"/>
        </w:trPr>
        <w:tc>
          <w:tcPr>
            <w:tcW w:w="345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13923A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11_telecom_core</w:t>
            </w:r>
          </w:p>
        </w:tc>
        <w:tc>
          <w:tcPr>
            <w:tcW w:w="15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818E80F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SUCCESS</w:t>
            </w:r>
          </w:p>
        </w:tc>
        <w:tc>
          <w:tcPr>
            <w:tcW w:w="125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E8B86B6" w14:textId="3B689521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</w:t>
            </w:r>
            <w:r w:rsidR="003C4706">
              <w:rPr>
                <w:rFonts w:ascii="Arial" w:hAnsi="Arial"/>
                <w:color w:val="000000"/>
                <w:sz w:val="19"/>
              </w:rPr>
              <w:t>76</w:t>
            </w:r>
          </w:p>
        </w:tc>
        <w:tc>
          <w:tcPr>
            <w:tcW w:w="1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9BBF511" w14:textId="5193DDC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1</w:t>
            </w:r>
            <w:r w:rsidR="003C4706">
              <w:rPr>
                <w:rFonts w:ascii="Arial" w:hAnsi="Arial"/>
                <w:color w:val="000000"/>
                <w:sz w:val="19"/>
              </w:rPr>
              <w:t>230</w:t>
            </w:r>
          </w:p>
        </w:tc>
        <w:tc>
          <w:tcPr>
            <w:tcW w:w="204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3AB57E3E" w14:textId="00D669DD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 xml:space="preserve">&lt; </w:t>
            </w:r>
            <w:r w:rsidR="003C4706">
              <w:rPr>
                <w:rFonts w:ascii="Arial" w:hAnsi="Arial"/>
                <w:color w:val="000000"/>
                <w:sz w:val="19"/>
              </w:rPr>
              <w:t>100</w:t>
            </w:r>
            <w:r>
              <w:rPr>
                <w:rFonts w:ascii="Arial" w:hAnsi="Arial"/>
                <w:color w:val="000000"/>
                <w:sz w:val="19"/>
              </w:rPr>
              <w:t xml:space="preserve"> s</w:t>
            </w:r>
          </w:p>
        </w:tc>
      </w:tr>
    </w:tbl>
    <w:p w14:paraId="54937CFD" w14:textId="77777777" w:rsidR="0018475F" w:rsidRDefault="0018475F"/>
    <w:p w14:paraId="392EE76D" w14:textId="4B4F1BA4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8.</w:t>
      </w:r>
      <w:r w:rsidR="00B32E7F">
        <w:rPr>
          <w:rFonts w:ascii="Arial" w:hAnsi="Arial"/>
          <w:b/>
          <w:color w:val="2E75B6"/>
          <w:sz w:val="28"/>
        </w:rPr>
        <w:t>2</w:t>
      </w:r>
      <w:r>
        <w:rPr>
          <w:rFonts w:ascii="Arial" w:hAnsi="Arial"/>
          <w:b/>
          <w:color w:val="2E75B6"/>
          <w:sz w:val="28"/>
        </w:rPr>
        <w:t xml:space="preserve">  Action Type Distribution</w:t>
      </w:r>
    </w:p>
    <w:p w14:paraId="5771218E" w14:textId="77777777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The planner predominantly chose low-cost actions (patch_service, block_for_maintenance) over expensive ones (migrate_service, open_new_port). This is expected — the cost model correctly steers the planner toward minimally disruptive solutions.</w:t>
      </w:r>
    </w:p>
    <w:tbl>
      <w:tblPr>
        <w:tblStyle w:val="TableGrid"/>
        <w:tblW w:w="9695" w:type="dxa"/>
        <w:tblLook w:val="04A0" w:firstRow="1" w:lastRow="0" w:firstColumn="1" w:lastColumn="0" w:noHBand="0" w:noVBand="1"/>
      </w:tblPr>
      <w:tblGrid>
        <w:gridCol w:w="2685"/>
        <w:gridCol w:w="1790"/>
        <w:gridCol w:w="5220"/>
      </w:tblGrid>
      <w:tr w:rsidR="0018475F" w14:paraId="00FDE032" w14:textId="77777777" w:rsidTr="00B32E7F">
        <w:trPr>
          <w:trHeight w:val="380"/>
        </w:trPr>
        <w:tc>
          <w:tcPr>
            <w:tcW w:w="268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2A212013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Action Type</w:t>
            </w:r>
          </w:p>
        </w:tc>
        <w:tc>
          <w:tcPr>
            <w:tcW w:w="179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53D84A6C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Frequency</w:t>
            </w:r>
          </w:p>
        </w:tc>
        <w:tc>
          <w:tcPr>
            <w:tcW w:w="52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3A6B"/>
          </w:tcPr>
          <w:p w14:paraId="2BAC030D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b/>
                <w:color w:val="FFFFFF"/>
              </w:rPr>
              <w:t>Notes</w:t>
            </w:r>
          </w:p>
        </w:tc>
      </w:tr>
      <w:tr w:rsidR="0018475F" w14:paraId="279D67D8" w14:textId="77777777" w:rsidTr="00B32E7F">
        <w:trPr>
          <w:trHeight w:val="351"/>
        </w:trPr>
        <w:tc>
          <w:tcPr>
            <w:tcW w:w="26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268E82CE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patch_service (3)</w:t>
            </w:r>
          </w:p>
        </w:tc>
        <w:tc>
          <w:tcPr>
            <w:tcW w:w="17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43CEBDC" w14:textId="24829DCF" w:rsidR="0018475F" w:rsidRDefault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Moderate</w:t>
            </w:r>
          </w:p>
        </w:tc>
        <w:tc>
          <w:tcPr>
            <w:tcW w:w="52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0311FC9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Preferred: lowest cost, no downtime</w:t>
            </w:r>
          </w:p>
        </w:tc>
      </w:tr>
      <w:tr w:rsidR="0018475F" w14:paraId="7DAE274F" w14:textId="77777777" w:rsidTr="00B32E7F">
        <w:trPr>
          <w:trHeight w:val="380"/>
        </w:trPr>
        <w:tc>
          <w:tcPr>
            <w:tcW w:w="26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CA58CD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block_for_maintenance (4)</w:t>
            </w:r>
          </w:p>
        </w:tc>
        <w:tc>
          <w:tcPr>
            <w:tcW w:w="17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618862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Frequent</w:t>
            </w:r>
          </w:p>
        </w:tc>
        <w:tc>
          <w:tcPr>
            <w:tcW w:w="52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5E001B5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Paired with patch/restore sequences</w:t>
            </w:r>
          </w:p>
        </w:tc>
      </w:tr>
      <w:tr w:rsidR="003C4706" w14:paraId="5753B8FF" w14:textId="77777777" w:rsidTr="00B32E7F">
        <w:trPr>
          <w:trHeight w:val="366"/>
        </w:trPr>
        <w:tc>
          <w:tcPr>
            <w:tcW w:w="26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D27087F" w14:textId="77777777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restore_service (4)</w:t>
            </w:r>
          </w:p>
        </w:tc>
        <w:tc>
          <w:tcPr>
            <w:tcW w:w="17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7D7DC148" w14:textId="6F3E05B0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Rare</w:t>
            </w:r>
          </w:p>
        </w:tc>
        <w:tc>
          <w:tcPr>
            <w:tcW w:w="52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5C6CDC7E" w14:textId="77777777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Mirrors block_for_maintenance occurrences</w:t>
            </w:r>
          </w:p>
        </w:tc>
      </w:tr>
      <w:tr w:rsidR="003C4706" w14:paraId="0FF37E7C" w14:textId="77777777" w:rsidTr="00B32E7F">
        <w:trPr>
          <w:trHeight w:val="366"/>
        </w:trPr>
        <w:tc>
          <w:tcPr>
            <w:tcW w:w="26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1ECE5B4" w14:textId="77777777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block_port (5)</w:t>
            </w:r>
          </w:p>
        </w:tc>
        <w:tc>
          <w:tcPr>
            <w:tcW w:w="17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83506C7" w14:textId="530E0A45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Most frequent</w:t>
            </w:r>
          </w:p>
        </w:tc>
        <w:tc>
          <w:tcPr>
            <w:tcW w:w="52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551D8B5" w14:textId="77777777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When no recovery path exists for a port</w:t>
            </w:r>
          </w:p>
        </w:tc>
      </w:tr>
      <w:tr w:rsidR="003C4706" w14:paraId="4BD8E742" w14:textId="77777777" w:rsidTr="00B32E7F">
        <w:trPr>
          <w:trHeight w:val="380"/>
        </w:trPr>
        <w:tc>
          <w:tcPr>
            <w:tcW w:w="26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0B480FA6" w14:textId="77777777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disable_service (10)</w:t>
            </w:r>
          </w:p>
        </w:tc>
        <w:tc>
          <w:tcPr>
            <w:tcW w:w="17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68D1A69" w14:textId="41F27EB1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Most frequent</w:t>
            </w:r>
          </w:p>
        </w:tc>
        <w:tc>
          <w:tcPr>
            <w:tcW w:w="52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4E3B1672" w14:textId="77777777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Only non-critical, already-isolated services</w:t>
            </w:r>
          </w:p>
        </w:tc>
      </w:tr>
      <w:tr w:rsidR="003C4706" w14:paraId="223FDA3F" w14:textId="77777777" w:rsidTr="00B32E7F">
        <w:trPr>
          <w:trHeight w:val="366"/>
        </w:trPr>
        <w:tc>
          <w:tcPr>
            <w:tcW w:w="26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B2CB2A1" w14:textId="77777777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open_new_port (14)</w:t>
            </w:r>
          </w:p>
        </w:tc>
        <w:tc>
          <w:tcPr>
            <w:tcW w:w="17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CCDBAA8" w14:textId="4BC4AC50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Frequent</w:t>
            </w:r>
          </w:p>
        </w:tc>
        <w:tc>
          <w:tcPr>
            <w:tcW w:w="52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B7E95A6" w14:textId="77777777" w:rsidR="003C4706" w:rsidRDefault="003C4706" w:rsidP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Only when no alternative port pre-configured</w:t>
            </w:r>
          </w:p>
        </w:tc>
      </w:tr>
      <w:tr w:rsidR="0018475F" w14:paraId="6738027A" w14:textId="77777777" w:rsidTr="00B32E7F">
        <w:trPr>
          <w:trHeight w:val="380"/>
        </w:trPr>
        <w:tc>
          <w:tcPr>
            <w:tcW w:w="26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06A46DAB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migrate_service (16)</w:t>
            </w:r>
          </w:p>
        </w:tc>
        <w:tc>
          <w:tcPr>
            <w:tcW w:w="17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6D0FF73C" w14:textId="0B5653C4" w:rsidR="0018475F" w:rsidRDefault="003C4706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Moderate</w:t>
            </w:r>
          </w:p>
        </w:tc>
        <w:tc>
          <w:tcPr>
            <w:tcW w:w="52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</w:tcPr>
          <w:p w14:paraId="188CA8E4" w14:textId="77777777" w:rsidR="0018475F" w:rsidRDefault="00000000">
            <w:pPr>
              <w:spacing w:before="40" w:after="40"/>
            </w:pPr>
            <w:r>
              <w:rPr>
                <w:rFonts w:ascii="Arial" w:hAnsi="Arial"/>
                <w:color w:val="000000"/>
                <w:sz w:val="19"/>
              </w:rPr>
              <w:t>Only when pre-validated alternative available</w:t>
            </w:r>
          </w:p>
        </w:tc>
      </w:tr>
    </w:tbl>
    <w:p w14:paraId="6AC3DF61" w14:textId="77777777" w:rsidR="0018475F" w:rsidRDefault="0018475F"/>
    <w:p w14:paraId="6ADD2735" w14:textId="77777777" w:rsidR="00B32E7F" w:rsidRDefault="00B32E7F">
      <w:pPr>
        <w:pBdr>
          <w:bottom w:val="single" w:sz="8" w:space="4" w:color="2E75B6"/>
        </w:pBdr>
        <w:spacing w:before="360" w:after="160"/>
        <w:rPr>
          <w:rFonts w:ascii="Arial" w:hAnsi="Arial"/>
          <w:b/>
          <w:color w:val="2E75B6"/>
          <w:sz w:val="28"/>
        </w:rPr>
      </w:pPr>
    </w:p>
    <w:p w14:paraId="1C31DFF6" w14:textId="09B11E1E" w:rsidR="0018475F" w:rsidRDefault="00000000">
      <w:pPr>
        <w:pBdr>
          <w:bottom w:val="single" w:sz="8" w:space="4" w:color="2E75B6"/>
        </w:pBdr>
        <w:spacing w:before="360" w:after="160"/>
      </w:pPr>
      <w:r>
        <w:rPr>
          <w:rFonts w:ascii="Arial" w:hAnsi="Arial"/>
          <w:b/>
          <w:color w:val="1B3A6B"/>
          <w:sz w:val="36"/>
        </w:rPr>
        <w:lastRenderedPageBreak/>
        <w:t>9. Key Design Decisions</w:t>
      </w:r>
    </w:p>
    <w:p w14:paraId="141A47C4" w14:textId="3DEE9FF4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9.</w:t>
      </w:r>
      <w:r w:rsidR="00C21A7F">
        <w:rPr>
          <w:rFonts w:ascii="Arial" w:hAnsi="Arial"/>
          <w:b/>
          <w:color w:val="2E75B6"/>
          <w:sz w:val="28"/>
        </w:rPr>
        <w:t>1</w:t>
      </w:r>
      <w:r>
        <w:rPr>
          <w:rFonts w:ascii="Arial" w:hAnsi="Arial"/>
          <w:b/>
          <w:color w:val="2E75B6"/>
          <w:sz w:val="28"/>
        </w:rPr>
        <w:t xml:space="preserve">  Global Policy Fluents</w:t>
      </w:r>
    </w:p>
    <w:p w14:paraId="4F3FF6DB" w14:textId="05889159" w:rsidR="0018475F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 xml:space="preserve">port_forbidden and service_forbidden are </w:t>
      </w:r>
      <w:r w:rsidR="00C21A7F">
        <w:rPr>
          <w:rFonts w:ascii="Arial" w:hAnsi="Arial"/>
          <w:color w:val="000000"/>
        </w:rPr>
        <w:t xml:space="preserve">defined as </w:t>
      </w:r>
      <w:r>
        <w:rPr>
          <w:rFonts w:ascii="Arial" w:hAnsi="Arial"/>
          <w:color w:val="000000"/>
          <w:sz w:val="22"/>
        </w:rPr>
        <w:t>global, not per-host</w:t>
      </w:r>
      <w:r w:rsidR="00C21A7F">
        <w:rPr>
          <w:rFonts w:ascii="Arial" w:hAnsi="Arial"/>
          <w:color w:val="000000"/>
        </w:rPr>
        <w:t xml:space="preserve"> to </w:t>
      </w:r>
      <w:r>
        <w:rPr>
          <w:rFonts w:ascii="Arial" w:hAnsi="Arial"/>
          <w:color w:val="000000"/>
          <w:sz w:val="22"/>
        </w:rPr>
        <w:t>correctly model real security policy — a forbidden protocol is forbidden everywhere — and reduce the number of initial state facts.</w:t>
      </w:r>
    </w:p>
    <w:p w14:paraId="1BD47186" w14:textId="77777777" w:rsidR="00C21A7F" w:rsidRDefault="00C21A7F">
      <w:pPr>
        <w:spacing w:before="40" w:after="80"/>
      </w:pPr>
    </w:p>
    <w:p w14:paraId="63EE026D" w14:textId="3B705D2E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9.</w:t>
      </w:r>
      <w:r w:rsidR="00C21A7F">
        <w:rPr>
          <w:rFonts w:ascii="Arial" w:hAnsi="Arial"/>
          <w:b/>
          <w:color w:val="2E75B6"/>
          <w:sz w:val="28"/>
        </w:rPr>
        <w:t>2</w:t>
      </w:r>
      <w:r>
        <w:rPr>
          <w:rFonts w:ascii="Arial" w:hAnsi="Arial"/>
          <w:b/>
          <w:color w:val="2E75B6"/>
          <w:sz w:val="28"/>
        </w:rPr>
        <w:t xml:space="preserve">  History Fluent for Restore</w:t>
      </w:r>
    </w:p>
    <w:p w14:paraId="3CE00BC1" w14:textId="59DB3337" w:rsidR="0018475F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>service_used_port is a memory mechanism for restore_service</w:t>
      </w:r>
      <w:r w:rsidR="00C21A7F">
        <w:rPr>
          <w:rFonts w:ascii="Arial" w:hAnsi="Arial"/>
          <w:color w:val="000000"/>
        </w:rPr>
        <w:t xml:space="preserve">, used to </w:t>
      </w:r>
      <w:r>
        <w:rPr>
          <w:rFonts w:ascii="Arial" w:hAnsi="Arial"/>
          <w:color w:val="000000"/>
          <w:sz w:val="22"/>
        </w:rPr>
        <w:t>enable sequential action patterns that require state history which the planner cannot otherwise access.</w:t>
      </w:r>
    </w:p>
    <w:p w14:paraId="577A27F2" w14:textId="77777777" w:rsidR="00C21A7F" w:rsidRDefault="00C21A7F">
      <w:pPr>
        <w:spacing w:before="40" w:after="80"/>
      </w:pPr>
    </w:p>
    <w:p w14:paraId="02C3C7BC" w14:textId="60EB6ED6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9.</w:t>
      </w:r>
      <w:r w:rsidR="00C21A7F">
        <w:rPr>
          <w:rFonts w:ascii="Arial" w:hAnsi="Arial"/>
          <w:b/>
          <w:color w:val="2E75B6"/>
          <w:sz w:val="28"/>
        </w:rPr>
        <w:t>3</w:t>
      </w:r>
      <w:r>
        <w:rPr>
          <w:rFonts w:ascii="Arial" w:hAnsi="Arial"/>
          <w:b/>
          <w:color w:val="2E75B6"/>
          <w:sz w:val="28"/>
        </w:rPr>
        <w:t xml:space="preserve">  JSON Input Format</w:t>
      </w:r>
    </w:p>
    <w:p w14:paraId="2BD22202" w14:textId="2D5CB42B" w:rsidR="0018475F" w:rsidRDefault="00000000">
      <w:pPr>
        <w:spacing w:before="40" w:after="80"/>
        <w:rPr>
          <w:rFonts w:ascii="Arial" w:hAnsi="Arial"/>
          <w:color w:val="000000"/>
        </w:rPr>
      </w:pPr>
      <w:r>
        <w:rPr>
          <w:rFonts w:ascii="Arial" w:hAnsi="Arial"/>
          <w:color w:val="000000"/>
          <w:sz w:val="22"/>
        </w:rPr>
        <w:t>JSON was chosen for human readability, ease of authoring, and tooling compatibility</w:t>
      </w:r>
      <w:r w:rsidR="00C21A7F">
        <w:rPr>
          <w:rFonts w:ascii="Arial" w:hAnsi="Arial"/>
          <w:color w:val="000000"/>
        </w:rPr>
        <w:t xml:space="preserve"> to</w:t>
      </w:r>
      <w:r>
        <w:rPr>
          <w:rFonts w:ascii="Arial" w:hAnsi="Arial"/>
          <w:color w:val="000000"/>
          <w:sz w:val="22"/>
        </w:rPr>
        <w:t xml:space="preserve"> describe any network topology within the domain's expressiveness without requiring users understand</w:t>
      </w:r>
      <w:r w:rsidR="00C21A7F">
        <w:rPr>
          <w:rFonts w:ascii="Arial" w:hAnsi="Arial"/>
          <w:color w:val="000000"/>
        </w:rPr>
        <w:t>ing</w:t>
      </w:r>
      <w:r>
        <w:rPr>
          <w:rFonts w:ascii="Arial" w:hAnsi="Arial"/>
          <w:color w:val="000000"/>
          <w:sz w:val="22"/>
        </w:rPr>
        <w:t xml:space="preserve"> PDDL syntax.</w:t>
      </w:r>
    </w:p>
    <w:p w14:paraId="41279610" w14:textId="77777777" w:rsidR="00C21A7F" w:rsidRDefault="00C21A7F">
      <w:pPr>
        <w:spacing w:before="40" w:after="80"/>
      </w:pPr>
    </w:p>
    <w:p w14:paraId="376F6EBC" w14:textId="20BEFECB" w:rsidR="0018475F" w:rsidRDefault="00000000">
      <w:pPr>
        <w:spacing w:before="240" w:after="80"/>
      </w:pPr>
      <w:r>
        <w:rPr>
          <w:rFonts w:ascii="Arial" w:hAnsi="Arial"/>
          <w:b/>
          <w:color w:val="2E75B6"/>
          <w:sz w:val="28"/>
        </w:rPr>
        <w:t>9.</w:t>
      </w:r>
      <w:r w:rsidR="00C21A7F">
        <w:rPr>
          <w:rFonts w:ascii="Arial" w:hAnsi="Arial"/>
          <w:b/>
          <w:color w:val="2E75B6"/>
          <w:sz w:val="28"/>
        </w:rPr>
        <w:t>4</w:t>
      </w:r>
      <w:r>
        <w:rPr>
          <w:rFonts w:ascii="Arial" w:hAnsi="Arial"/>
          <w:b/>
          <w:color w:val="2E75B6"/>
          <w:sz w:val="28"/>
        </w:rPr>
        <w:t xml:space="preserve">  Domain / Problem Separation</w:t>
      </w:r>
    </w:p>
    <w:p w14:paraId="48F80221" w14:textId="7DA729F9" w:rsidR="0018475F" w:rsidRDefault="00000000">
      <w:pPr>
        <w:spacing w:before="40" w:after="80"/>
      </w:pPr>
      <w:r>
        <w:rPr>
          <w:rFonts w:ascii="Arial" w:hAnsi="Arial"/>
          <w:color w:val="000000"/>
          <w:sz w:val="22"/>
        </w:rPr>
        <w:t>domain.py defines types, fluents, and actions independently of any specific scenario</w:t>
      </w:r>
      <w:r w:rsidR="00C21A7F">
        <w:rPr>
          <w:rFonts w:ascii="Arial" w:hAnsi="Arial"/>
          <w:color w:val="000000"/>
        </w:rPr>
        <w:t>, while</w:t>
      </w:r>
      <w:r>
        <w:rPr>
          <w:rFonts w:ascii="Arial" w:hAnsi="Arial"/>
          <w:color w:val="000000"/>
          <w:sz w:val="22"/>
        </w:rPr>
        <w:t xml:space="preserve"> problem.py instantiates them. </w:t>
      </w:r>
    </w:p>
    <w:p w14:paraId="0FF2D030" w14:textId="07101E29" w:rsidR="0018475F" w:rsidRDefault="0018475F"/>
    <w:sectPr w:rsidR="0018475F" w:rsidSect="00AC265B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0AB1C" w14:textId="77777777" w:rsidR="00DB6D3E" w:rsidRDefault="00DB6D3E" w:rsidP="00AC265B">
      <w:pPr>
        <w:spacing w:after="0" w:line="240" w:lineRule="auto"/>
      </w:pPr>
      <w:r>
        <w:separator/>
      </w:r>
    </w:p>
  </w:endnote>
  <w:endnote w:type="continuationSeparator" w:id="0">
    <w:p w14:paraId="146AA48A" w14:textId="77777777" w:rsidR="00DB6D3E" w:rsidRDefault="00DB6D3E" w:rsidP="00AC26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0789012"/>
      <w:docPartObj>
        <w:docPartGallery w:val="Page Numbers (Bottom of Page)"/>
        <w:docPartUnique/>
      </w:docPartObj>
    </w:sdtPr>
    <w:sdtContent>
      <w:p w14:paraId="370D5036" w14:textId="65AEF5DD" w:rsidR="00AC265B" w:rsidRDefault="00AC265B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t-IT"/>
          </w:rPr>
          <w:t>2</w:t>
        </w:r>
        <w:r>
          <w:fldChar w:fldCharType="end"/>
        </w:r>
      </w:p>
    </w:sdtContent>
  </w:sdt>
  <w:p w14:paraId="5A13B30B" w14:textId="77777777" w:rsidR="00AC265B" w:rsidRDefault="00AC26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9770F" w14:textId="77777777" w:rsidR="00DB6D3E" w:rsidRDefault="00DB6D3E" w:rsidP="00AC265B">
      <w:pPr>
        <w:spacing w:after="0" w:line="240" w:lineRule="auto"/>
      </w:pPr>
      <w:r>
        <w:separator/>
      </w:r>
    </w:p>
  </w:footnote>
  <w:footnote w:type="continuationSeparator" w:id="0">
    <w:p w14:paraId="5C72F02D" w14:textId="77777777" w:rsidR="00DB6D3E" w:rsidRDefault="00DB6D3E" w:rsidP="00AC26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474A9"/>
    <w:multiLevelType w:val="hybridMultilevel"/>
    <w:tmpl w:val="B08C69DE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14F6BD1"/>
    <w:multiLevelType w:val="hybridMultilevel"/>
    <w:tmpl w:val="0468564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6E579C"/>
    <w:multiLevelType w:val="hybridMultilevel"/>
    <w:tmpl w:val="A6C0A3B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4913AE"/>
    <w:multiLevelType w:val="hybridMultilevel"/>
    <w:tmpl w:val="391C56C6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022211"/>
    <w:multiLevelType w:val="hybridMultilevel"/>
    <w:tmpl w:val="4C34FE90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0495115">
    <w:abstractNumId w:val="8"/>
  </w:num>
  <w:num w:numId="2" w16cid:durableId="1295520505">
    <w:abstractNumId w:val="6"/>
  </w:num>
  <w:num w:numId="3" w16cid:durableId="861866980">
    <w:abstractNumId w:val="5"/>
  </w:num>
  <w:num w:numId="4" w16cid:durableId="902521855">
    <w:abstractNumId w:val="4"/>
  </w:num>
  <w:num w:numId="5" w16cid:durableId="722338104">
    <w:abstractNumId w:val="7"/>
  </w:num>
  <w:num w:numId="6" w16cid:durableId="1857496220">
    <w:abstractNumId w:val="3"/>
  </w:num>
  <w:num w:numId="7" w16cid:durableId="1331786911">
    <w:abstractNumId w:val="2"/>
  </w:num>
  <w:num w:numId="8" w16cid:durableId="1770543305">
    <w:abstractNumId w:val="1"/>
  </w:num>
  <w:num w:numId="9" w16cid:durableId="974600028">
    <w:abstractNumId w:val="0"/>
  </w:num>
  <w:num w:numId="10" w16cid:durableId="1411580869">
    <w:abstractNumId w:val="11"/>
  </w:num>
  <w:num w:numId="11" w16cid:durableId="2123303048">
    <w:abstractNumId w:val="9"/>
  </w:num>
  <w:num w:numId="12" w16cid:durableId="1658149125">
    <w:abstractNumId w:val="13"/>
  </w:num>
  <w:num w:numId="13" w16cid:durableId="918950144">
    <w:abstractNumId w:val="12"/>
  </w:num>
  <w:num w:numId="14" w16cid:durableId="7728216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94F"/>
    <w:rsid w:val="00012C1E"/>
    <w:rsid w:val="00034616"/>
    <w:rsid w:val="0006063C"/>
    <w:rsid w:val="000A26B0"/>
    <w:rsid w:val="000F5AC3"/>
    <w:rsid w:val="0015074B"/>
    <w:rsid w:val="0018475F"/>
    <w:rsid w:val="0029639D"/>
    <w:rsid w:val="00326F90"/>
    <w:rsid w:val="00343475"/>
    <w:rsid w:val="00393D7D"/>
    <w:rsid w:val="003C4706"/>
    <w:rsid w:val="003D512E"/>
    <w:rsid w:val="00442DE8"/>
    <w:rsid w:val="00492A04"/>
    <w:rsid w:val="00AA1D8D"/>
    <w:rsid w:val="00AC265B"/>
    <w:rsid w:val="00B32E7F"/>
    <w:rsid w:val="00B47730"/>
    <w:rsid w:val="00B511AE"/>
    <w:rsid w:val="00B7015E"/>
    <w:rsid w:val="00C21A7F"/>
    <w:rsid w:val="00CB0664"/>
    <w:rsid w:val="00CF183F"/>
    <w:rsid w:val="00DB6D3E"/>
    <w:rsid w:val="00DB78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2E8225"/>
  <w14:defaultImageDpi w14:val="300"/>
  <w15:docId w15:val="{35F6F02C-7C32-420E-A52E-764C0DB6A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265B"/>
  </w:style>
  <w:style w:type="paragraph" w:styleId="Heading1">
    <w:name w:val="heading 1"/>
    <w:basedOn w:val="Normal"/>
    <w:next w:val="Normal"/>
    <w:link w:val="Heading1Char"/>
    <w:uiPriority w:val="9"/>
    <w:qFormat/>
    <w:rsid w:val="00AC265B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265B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265B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497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65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65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F497D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65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F497D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65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65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F497D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65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F497D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AC265B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AC265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265B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C265B"/>
    <w:rPr>
      <w:rFonts w:asciiTheme="majorHAnsi" w:eastAsiaTheme="majorEastAsia" w:hAnsiTheme="majorHAnsi" w:cstheme="majorBidi"/>
      <w:color w:val="1F497D" w:themeColor="text2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C265B"/>
    <w:pPr>
      <w:spacing w:after="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65B"/>
    <w:rPr>
      <w:rFonts w:asciiTheme="majorHAnsi" w:eastAsiaTheme="majorEastAsia" w:hAnsiTheme="majorHAnsi" w:cstheme="majorBidi"/>
      <w:color w:val="4F81BD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65B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C265B"/>
    <w:rPr>
      <w:rFonts w:asciiTheme="majorHAnsi" w:eastAsiaTheme="majorEastAsia" w:hAnsiTheme="majorHAnsi" w:cstheme="maj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AC265B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65B"/>
    <w:rPr>
      <w:i/>
      <w:iCs/>
      <w:color w:val="404040" w:themeColor="text1" w:themeTint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65B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65B"/>
    <w:rPr>
      <w:rFonts w:asciiTheme="majorHAnsi" w:eastAsiaTheme="majorEastAsia" w:hAnsiTheme="majorHAnsi" w:cstheme="majorBidi"/>
      <w:color w:val="1F497D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65B"/>
    <w:rPr>
      <w:rFonts w:asciiTheme="majorHAnsi" w:eastAsiaTheme="majorEastAsia" w:hAnsiTheme="majorHAnsi" w:cstheme="majorBidi"/>
      <w:i/>
      <w:iCs/>
      <w:color w:val="1F497D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65B"/>
    <w:rPr>
      <w:rFonts w:asciiTheme="majorHAnsi" w:eastAsiaTheme="majorEastAsia" w:hAnsiTheme="majorHAnsi" w:cstheme="majorBidi"/>
      <w:i/>
      <w:iCs/>
      <w:color w:val="24406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65B"/>
    <w:rPr>
      <w:rFonts w:asciiTheme="majorHAnsi" w:eastAsiaTheme="majorEastAsia" w:hAnsiTheme="majorHAnsi" w:cstheme="majorBidi"/>
      <w:b/>
      <w:bCs/>
      <w:color w:val="1F497D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65B"/>
    <w:rPr>
      <w:rFonts w:asciiTheme="majorHAnsi" w:eastAsiaTheme="majorEastAsia" w:hAnsiTheme="majorHAnsi" w:cstheme="majorBidi"/>
      <w:b/>
      <w:bCs/>
      <w:i/>
      <w:iCs/>
      <w:color w:val="1F497D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C265B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AC265B"/>
    <w:rPr>
      <w:b/>
      <w:bCs/>
    </w:rPr>
  </w:style>
  <w:style w:type="character" w:styleId="Emphasis">
    <w:name w:val="Emphasis"/>
    <w:basedOn w:val="DefaultParagraphFont"/>
    <w:uiPriority w:val="20"/>
    <w:qFormat/>
    <w:rsid w:val="00AC265B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65B"/>
    <w:pPr>
      <w:pBdr>
        <w:left w:val="single" w:sz="18" w:space="12" w:color="4F81BD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65B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AC265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C265B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C265B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AC265B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AC265B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C265B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C26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2234</Words>
  <Characters>12740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FEDERICO SABBADINI</cp:lastModifiedBy>
  <cp:revision>3</cp:revision>
  <dcterms:created xsi:type="dcterms:W3CDTF">2026-04-05T13:57:00Z</dcterms:created>
  <dcterms:modified xsi:type="dcterms:W3CDTF">2026-04-05T13:59:00Z</dcterms:modified>
  <cp:category/>
</cp:coreProperties>
</file>