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88C4" w14:textId="77777777" w:rsidR="00C95051" w:rsidRDefault="00C95051" w:rsidP="00C95051">
      <w:pPr>
        <w:rPr>
          <w:color w:val="FF0000"/>
        </w:rPr>
      </w:pPr>
      <w:r>
        <w:rPr>
          <w:color w:val="FF0000"/>
        </w:rPr>
        <w:t>NOTES ON USE OF THIS TEMPLATE</w:t>
      </w:r>
    </w:p>
    <w:p w14:paraId="68828C0F" w14:textId="6A8BEB62" w:rsidR="00C95051" w:rsidRPr="005A1F7B" w:rsidRDefault="00C95051" w:rsidP="00C95051">
      <w:pPr>
        <w:rPr>
          <w:color w:val="FF0000"/>
        </w:rPr>
      </w:pPr>
      <w:r w:rsidRPr="005A1F7B">
        <w:rPr>
          <w:color w:val="FF0000"/>
        </w:rPr>
        <w:t>Please use the “Styles”</w:t>
      </w:r>
      <w:r w:rsidR="00613104">
        <w:rPr>
          <w:color w:val="FF0000"/>
        </w:rPr>
        <w:t xml:space="preserve">: </w:t>
      </w:r>
      <w:r w:rsidR="00613104">
        <w:rPr>
          <w:noProof/>
        </w:rPr>
        <w:drawing>
          <wp:inline distT="0" distB="0" distL="0" distR="0" wp14:anchorId="14D1EF0A" wp14:editId="5F0598DF">
            <wp:extent cx="5731510" cy="838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18E0" w14:textId="77777777" w:rsidR="00C95051" w:rsidRDefault="00C95051" w:rsidP="00C95051">
      <w:pPr>
        <w:pStyle w:val="Rubrik1"/>
      </w:pPr>
      <w:r>
        <w:t>Heading 1 for section headings</w:t>
      </w:r>
    </w:p>
    <w:p w14:paraId="167B4C21" w14:textId="77777777" w:rsidR="00C95051" w:rsidRDefault="00C95051" w:rsidP="00C95051">
      <w:pPr>
        <w:pStyle w:val="Rubrik2"/>
      </w:pPr>
      <w:r>
        <w:t>Heading 2 for first order indicators (eg 3.6) and conclusion</w:t>
      </w:r>
    </w:p>
    <w:p w14:paraId="1324401E" w14:textId="77777777" w:rsidR="00C95051" w:rsidRDefault="00C95051" w:rsidP="00C95051">
      <w:pPr>
        <w:pStyle w:val="Rubrik3"/>
      </w:pPr>
      <w:r>
        <w:t>Heading 3 for second order indicators (eg 1.1.1)</w:t>
      </w:r>
    </w:p>
    <w:p w14:paraId="623F8217" w14:textId="5AF1AB3A" w:rsidR="00C95051" w:rsidRDefault="00C95051" w:rsidP="00C95051">
      <w:pPr>
        <w:pStyle w:val="Methodsheadings"/>
      </w:pPr>
      <w:r>
        <w:t>Methods for</w:t>
      </w:r>
      <w:r w:rsidR="000A23D8">
        <w:t xml:space="preserve"> Headline Finding,</w:t>
      </w:r>
      <w:r>
        <w:t xml:space="preserve"> </w:t>
      </w:r>
      <w:r w:rsidR="000A23D8">
        <w:t xml:space="preserve">Geographic Coverage of Europe, </w:t>
      </w:r>
      <w:r>
        <w:t xml:space="preserve">Data, </w:t>
      </w:r>
      <w:r w:rsidR="000A23D8">
        <w:t xml:space="preserve">Methods, Inequality Context, </w:t>
      </w:r>
      <w:r>
        <w:t>Caveats</w:t>
      </w:r>
      <w:r w:rsidR="000A23D8">
        <w:t>, Future Form of the Indicator,</w:t>
      </w:r>
      <w:r>
        <w:t xml:space="preserve"> and Additional Analysis</w:t>
      </w:r>
    </w:p>
    <w:p w14:paraId="70BC863A" w14:textId="423ABBB2" w:rsidR="00C95051" w:rsidRPr="00D34AF1" w:rsidRDefault="00C95051" w:rsidP="00C95051">
      <w:pPr>
        <w:spacing w:after="240"/>
      </w:pPr>
      <w:r>
        <w:t>Normal for text</w:t>
      </w:r>
    </w:p>
    <w:p w14:paraId="0B765C47" w14:textId="77777777" w:rsidR="00C95051" w:rsidRPr="005A1F7B" w:rsidRDefault="00C95051" w:rsidP="00C95051">
      <w:pPr>
        <w:spacing w:after="240"/>
        <w:rPr>
          <w:color w:val="FF0000"/>
        </w:rPr>
      </w:pPr>
      <w:r w:rsidRPr="005A1F7B">
        <w:rPr>
          <w:color w:val="FF0000"/>
        </w:rPr>
        <w:t>Please use “captions” for figures and tables and cross reference the figure/table in the text</w:t>
      </w:r>
      <w:r>
        <w:rPr>
          <w:color w:val="FF0000"/>
        </w:rPr>
        <w:t>. This helps enormously in the management of the complete manuscript and appendix drafts, as text and figures and tables are often added and moved.</w:t>
      </w:r>
    </w:p>
    <w:p w14:paraId="56BED759" w14:textId="77777777" w:rsidR="00C95051" w:rsidRDefault="00C95051" w:rsidP="00C95051">
      <w:pPr>
        <w:spacing w:after="240"/>
        <w:rPr>
          <w:color w:val="FF0000"/>
        </w:rPr>
      </w:pPr>
      <w:r w:rsidRPr="005A1F7B">
        <w:rPr>
          <w:color w:val="FF0000"/>
        </w:rPr>
        <w:t>Click on the references tab</w:t>
      </w:r>
      <w:r>
        <w:rPr>
          <w:color w:val="FF0000"/>
        </w:rPr>
        <w:t xml:space="preserve"> then “insert caption”</w:t>
      </w:r>
    </w:p>
    <w:p w14:paraId="72585D13" w14:textId="77777777" w:rsidR="00C95051" w:rsidRDefault="00C95051" w:rsidP="00C95051">
      <w:pPr>
        <w:spacing w:after="240"/>
        <w:rPr>
          <w:color w:val="FF0000"/>
        </w:rPr>
      </w:pPr>
      <w:r>
        <w:rPr>
          <w:noProof/>
        </w:rPr>
        <w:drawing>
          <wp:inline distT="0" distB="0" distL="0" distR="0" wp14:anchorId="78699F9D" wp14:editId="071D54CE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A9BF" w14:textId="77777777" w:rsidR="00C95051" w:rsidRDefault="00C95051" w:rsidP="00C95051">
      <w:pPr>
        <w:spacing w:after="240"/>
        <w:rPr>
          <w:color w:val="FF0000"/>
        </w:rPr>
      </w:pPr>
      <w:r>
        <w:rPr>
          <w:color w:val="FF0000"/>
        </w:rPr>
        <w:t>Select whether table or figure and then enter caption text.</w:t>
      </w:r>
    </w:p>
    <w:p w14:paraId="3237EA5E" w14:textId="77777777" w:rsidR="00C95051" w:rsidRDefault="00C95051" w:rsidP="00C95051">
      <w:pPr>
        <w:spacing w:after="24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B4B259A" wp14:editId="5CEE325A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D3CB" w14:textId="77777777" w:rsidR="00C95051" w:rsidRDefault="00C95051" w:rsidP="00C95051">
      <w:pPr>
        <w:spacing w:after="240"/>
        <w:rPr>
          <w:color w:val="FF0000"/>
        </w:rPr>
      </w:pPr>
      <w:r>
        <w:rPr>
          <w:color w:val="FF0000"/>
        </w:rPr>
        <w:t>To cross-reference in text, click on “cross-reference”</w:t>
      </w:r>
    </w:p>
    <w:p w14:paraId="3A97DCB3" w14:textId="77777777" w:rsidR="00C95051" w:rsidRDefault="00C95051" w:rsidP="00C95051">
      <w:pPr>
        <w:spacing w:after="240"/>
        <w:rPr>
          <w:color w:val="FF0000"/>
        </w:rPr>
      </w:pPr>
      <w:r>
        <w:rPr>
          <w:noProof/>
        </w:rPr>
        <w:drawing>
          <wp:inline distT="0" distB="0" distL="0" distR="0" wp14:anchorId="390E8362" wp14:editId="7CD31486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A394" w14:textId="77777777" w:rsidR="00C95051" w:rsidRDefault="00C95051" w:rsidP="00C95051">
      <w:pPr>
        <w:spacing w:after="240"/>
        <w:rPr>
          <w:color w:val="FF0000"/>
        </w:rPr>
      </w:pPr>
      <w:r>
        <w:rPr>
          <w:color w:val="FF0000"/>
        </w:rPr>
        <w:t xml:space="preserve">Select “reference type” as figure or table and “insert reference to” only label and number and then select the correct figure/table from the “For which caption” box and insert. </w:t>
      </w:r>
    </w:p>
    <w:p w14:paraId="20625BD4" w14:textId="77777777" w:rsidR="00C95051" w:rsidRDefault="00C95051" w:rsidP="00C95051">
      <w:pPr>
        <w:spacing w:after="24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8C75549" wp14:editId="221FAE0F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E862" w14:textId="77777777" w:rsidR="00B07F31" w:rsidRPr="00C630E6" w:rsidRDefault="00B07F31" w:rsidP="00B07F31">
      <w:pPr>
        <w:rPr>
          <w:rFonts w:cs="Times New Roman"/>
        </w:rPr>
      </w:pPr>
    </w:p>
    <w:p w14:paraId="27760065" w14:textId="77777777" w:rsidR="00BA7CB2" w:rsidRPr="00C630E6" w:rsidRDefault="00BA7CB2">
      <w:pPr>
        <w:rPr>
          <w:rFonts w:eastAsiaTheme="majorEastAsia" w:cs="Times New Roman"/>
          <w:b/>
          <w:sz w:val="32"/>
          <w:szCs w:val="32"/>
        </w:rPr>
      </w:pPr>
      <w:r w:rsidRPr="00C630E6">
        <w:rPr>
          <w:rFonts w:cs="Times New Roman"/>
        </w:rPr>
        <w:br w:type="page"/>
      </w:r>
    </w:p>
    <w:p w14:paraId="730C9009" w14:textId="50E27052" w:rsidR="00EF5B2B" w:rsidRDefault="00B07F31" w:rsidP="00B628D6">
      <w:pPr>
        <w:pStyle w:val="Rubrik1"/>
        <w:rPr>
          <w:rFonts w:cs="Times New Roman"/>
        </w:rPr>
      </w:pPr>
      <w:r w:rsidRPr="00C630E6">
        <w:rPr>
          <w:rFonts w:cs="Times New Roman"/>
        </w:rPr>
        <w:lastRenderedPageBreak/>
        <w:t>Section 1: Climate Change Impacts, Exposures</w:t>
      </w:r>
      <w:r w:rsidR="005A100C" w:rsidRPr="00C630E6">
        <w:rPr>
          <w:rFonts w:cs="Times New Roman"/>
        </w:rPr>
        <w:t>,</w:t>
      </w:r>
      <w:r w:rsidRPr="00C630E6">
        <w:rPr>
          <w:rFonts w:cs="Times New Roman"/>
        </w:rPr>
        <w:t xml:space="preserve"> and Vulnerability</w:t>
      </w:r>
    </w:p>
    <w:p w14:paraId="796E6260" w14:textId="2AC65CA5" w:rsidR="00C60ED3" w:rsidRDefault="00C60ED3" w:rsidP="00C60ED3">
      <w:pPr>
        <w:pStyle w:val="Rubrik2"/>
      </w:pPr>
      <w:bookmarkStart w:id="0" w:name="_Toc42252739"/>
      <w:bookmarkStart w:id="1" w:name="_Toc42252740"/>
      <w:r>
        <w:t xml:space="preserve">1.1 Health and heat </w:t>
      </w:r>
    </w:p>
    <w:p w14:paraId="4AD82379" w14:textId="120CC685" w:rsidR="000A23D8" w:rsidRDefault="00C95051" w:rsidP="000A23D8">
      <w:pPr>
        <w:pStyle w:val="Rubrik3"/>
      </w:pPr>
      <w:r w:rsidRPr="00F3604D">
        <w:t xml:space="preserve">Indicator 1.1.1: </w:t>
      </w:r>
      <w:bookmarkEnd w:id="0"/>
      <w:r w:rsidR="00EF1490">
        <w:t xml:space="preserve">Exposure of Vulnerable Populations to heatwaves </w:t>
      </w:r>
    </w:p>
    <w:p w14:paraId="68AE2EBF" w14:textId="77777777" w:rsidR="00E5666E" w:rsidRDefault="00E5666E" w:rsidP="00E5666E">
      <w:pPr>
        <w:pStyle w:val="Methodsheadings"/>
      </w:pPr>
      <w:r>
        <w:t>Authors:</w:t>
      </w:r>
    </w:p>
    <w:p w14:paraId="56F7A8F3" w14:textId="77777777" w:rsidR="00E5666E" w:rsidRDefault="00E5666E" w:rsidP="00E5666E">
      <w:pPr>
        <w:pStyle w:val="Methodsheadings"/>
      </w:pPr>
    </w:p>
    <w:p w14:paraId="607E6C01" w14:textId="77777777" w:rsidR="00855AE4" w:rsidRDefault="00855AE4" w:rsidP="00855AE4">
      <w:pPr>
        <w:pStyle w:val="Methodsheadings"/>
      </w:pPr>
      <w:r>
        <w:t xml:space="preserve">Headline Finding </w:t>
      </w:r>
    </w:p>
    <w:p w14:paraId="6D0243E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AF30B46" w14:textId="77777777" w:rsidR="00855AE4" w:rsidRPr="00F3604D" w:rsidRDefault="00855AE4" w:rsidP="00855AE4"/>
    <w:p w14:paraId="29042BB6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200DB033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82D4827" w14:textId="77777777" w:rsidR="00855AE4" w:rsidRPr="00C60ED3" w:rsidRDefault="00855AE4" w:rsidP="00855AE4"/>
    <w:p w14:paraId="0C35DFC8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09D6A672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ABC0C07" w14:textId="77777777" w:rsidR="00855AE4" w:rsidRPr="000A23D8" w:rsidRDefault="00855AE4" w:rsidP="00855AE4"/>
    <w:p w14:paraId="6B262D40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32A2DFB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D6E60A7" w14:textId="77777777" w:rsidR="00855AE4" w:rsidRPr="000A23D8" w:rsidRDefault="00855AE4" w:rsidP="00855AE4"/>
    <w:p w14:paraId="7E7EBE5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5F58B0A6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87DAE30" w14:textId="77777777" w:rsidR="00855AE4" w:rsidRDefault="00855AE4" w:rsidP="00855AE4"/>
    <w:p w14:paraId="38905821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1491CB06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8266146" w14:textId="77777777" w:rsidR="00855AE4" w:rsidRDefault="00855AE4" w:rsidP="00855AE4"/>
    <w:p w14:paraId="336E87D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325DC23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1F03E33" w14:textId="77777777" w:rsidR="00855AE4" w:rsidRDefault="00855AE4" w:rsidP="00855AE4"/>
    <w:p w14:paraId="088F074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721776C6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01225B7F" w14:textId="77777777" w:rsidR="004A5293" w:rsidRDefault="004A5293">
      <w:pPr>
        <w:rPr>
          <w:highlight w:val="yellow"/>
        </w:rPr>
      </w:pPr>
      <w:r>
        <w:rPr>
          <w:highlight w:val="yellow"/>
        </w:rPr>
        <w:br w:type="page"/>
      </w:r>
    </w:p>
    <w:p w14:paraId="1E1CC49F" w14:textId="19A82AE5" w:rsidR="004A5293" w:rsidRDefault="004A5293" w:rsidP="004A5293">
      <w:pPr>
        <w:pStyle w:val="Rubrik3"/>
      </w:pPr>
      <w:bookmarkStart w:id="2" w:name="_Toc47088902"/>
      <w:bookmarkStart w:id="3" w:name="_Toc72495098"/>
      <w:r w:rsidRPr="00ED5643">
        <w:lastRenderedPageBreak/>
        <w:t xml:space="preserve">Indicator 1.1.2: </w:t>
      </w:r>
      <w:bookmarkEnd w:id="2"/>
      <w:bookmarkEnd w:id="3"/>
      <w:r w:rsidR="00EF1490">
        <w:t>Physical activity related heat stress</w:t>
      </w:r>
      <w:r w:rsidR="0015651F">
        <w:t xml:space="preserve"> risk </w:t>
      </w:r>
    </w:p>
    <w:p w14:paraId="3B93D3EB" w14:textId="77777777" w:rsidR="00EB5E01" w:rsidRDefault="00EB5E01" w:rsidP="00EB5E01">
      <w:pPr>
        <w:pStyle w:val="Methodsheadings"/>
      </w:pPr>
      <w:r>
        <w:t>Authors:</w:t>
      </w:r>
    </w:p>
    <w:p w14:paraId="72F4A341" w14:textId="77777777" w:rsidR="00EB5E01" w:rsidRDefault="00EB5E01" w:rsidP="00EB5E01">
      <w:pPr>
        <w:pStyle w:val="Methodsheadings"/>
      </w:pPr>
    </w:p>
    <w:p w14:paraId="653E7CCE" w14:textId="77777777" w:rsidR="00855AE4" w:rsidRDefault="00855AE4" w:rsidP="00855AE4">
      <w:pPr>
        <w:pStyle w:val="Methodsheadings"/>
      </w:pPr>
      <w:r>
        <w:t xml:space="preserve">Headline Finding </w:t>
      </w:r>
    </w:p>
    <w:p w14:paraId="2946E45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FB3DBD1" w14:textId="77777777" w:rsidR="00855AE4" w:rsidRPr="00F3604D" w:rsidRDefault="00855AE4" w:rsidP="00855AE4"/>
    <w:p w14:paraId="5204A975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17E5C0C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4205805" w14:textId="77777777" w:rsidR="00855AE4" w:rsidRPr="00C60ED3" w:rsidRDefault="00855AE4" w:rsidP="00855AE4"/>
    <w:p w14:paraId="47DDA297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1CB34E7A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5D66D12" w14:textId="77777777" w:rsidR="00855AE4" w:rsidRPr="000A23D8" w:rsidRDefault="00855AE4" w:rsidP="00855AE4"/>
    <w:p w14:paraId="2E2321B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14D0F240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EEA3E65" w14:textId="77777777" w:rsidR="00855AE4" w:rsidRPr="000A23D8" w:rsidRDefault="00855AE4" w:rsidP="00855AE4"/>
    <w:p w14:paraId="6B68648F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1EE6A0D0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0B3FD8B" w14:textId="77777777" w:rsidR="00855AE4" w:rsidRDefault="00855AE4" w:rsidP="00855AE4"/>
    <w:p w14:paraId="641276E4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3367E7EA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438C2BE" w14:textId="77777777" w:rsidR="00855AE4" w:rsidRDefault="00855AE4" w:rsidP="00855AE4"/>
    <w:p w14:paraId="0093B87C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3E192F22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7320D22" w14:textId="77777777" w:rsidR="00855AE4" w:rsidRDefault="00855AE4" w:rsidP="00855AE4"/>
    <w:p w14:paraId="062EB83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495E71F8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004C86F5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02277F65" w14:textId="19E4EA32" w:rsidR="004A5293" w:rsidRDefault="004A5293" w:rsidP="004A5293">
      <w:pPr>
        <w:pStyle w:val="Rubrik3"/>
      </w:pPr>
      <w:bookmarkStart w:id="4" w:name="_Toc72495099"/>
      <w:r w:rsidRPr="00ED5643">
        <w:lastRenderedPageBreak/>
        <w:t>Indicator 1.1.3</w:t>
      </w:r>
      <w:bookmarkEnd w:id="4"/>
      <w:r w:rsidR="00C21120">
        <w:t xml:space="preserve"> </w:t>
      </w:r>
      <w:r w:rsidR="007E730D">
        <w:t xml:space="preserve">Temperature related mortality </w:t>
      </w:r>
    </w:p>
    <w:p w14:paraId="0BC0FAE2" w14:textId="77777777" w:rsidR="00EB5E01" w:rsidRDefault="00EB5E01" w:rsidP="00EB5E01">
      <w:pPr>
        <w:pStyle w:val="Methodsheadings"/>
      </w:pPr>
      <w:bookmarkStart w:id="5" w:name="_Toc47088904"/>
      <w:bookmarkStart w:id="6" w:name="_Toc72495100"/>
      <w:r>
        <w:t>Authors:</w:t>
      </w:r>
    </w:p>
    <w:p w14:paraId="208135B8" w14:textId="77777777" w:rsidR="00EB5E01" w:rsidRDefault="00EB5E01" w:rsidP="00EB5E01">
      <w:pPr>
        <w:pStyle w:val="Methodsheadings"/>
      </w:pPr>
    </w:p>
    <w:p w14:paraId="3402F710" w14:textId="77777777" w:rsidR="00855AE4" w:rsidRDefault="00855AE4" w:rsidP="00855AE4">
      <w:pPr>
        <w:pStyle w:val="Methodsheadings"/>
      </w:pPr>
      <w:r>
        <w:t xml:space="preserve">Headline Finding </w:t>
      </w:r>
    </w:p>
    <w:p w14:paraId="70CCFE52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3458402" w14:textId="77777777" w:rsidR="00855AE4" w:rsidRPr="00F3604D" w:rsidRDefault="00855AE4" w:rsidP="00855AE4"/>
    <w:p w14:paraId="1CE5E9B7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3B43D2AC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3F5DC03" w14:textId="77777777" w:rsidR="00855AE4" w:rsidRPr="00C60ED3" w:rsidRDefault="00855AE4" w:rsidP="00855AE4"/>
    <w:p w14:paraId="7A063C86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5C4CCDEC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984D0A5" w14:textId="77777777" w:rsidR="00855AE4" w:rsidRPr="000A23D8" w:rsidRDefault="00855AE4" w:rsidP="00855AE4"/>
    <w:p w14:paraId="474511B9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3FC5C07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0769D42" w14:textId="77777777" w:rsidR="00855AE4" w:rsidRPr="000A23D8" w:rsidRDefault="00855AE4" w:rsidP="00855AE4"/>
    <w:p w14:paraId="017BADA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00C13D0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04FF8B7" w14:textId="77777777" w:rsidR="00855AE4" w:rsidRDefault="00855AE4" w:rsidP="00855AE4"/>
    <w:p w14:paraId="67052D0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4C9E2F7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B90B5CF" w14:textId="77777777" w:rsidR="00855AE4" w:rsidRDefault="00855AE4" w:rsidP="00855AE4"/>
    <w:p w14:paraId="299BB984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5628C56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752A196B" w14:textId="77777777" w:rsidR="00855AE4" w:rsidRDefault="00855AE4" w:rsidP="00855AE4"/>
    <w:p w14:paraId="6B1E1AA0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7CF05698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072B145A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5C9EA491" w14:textId="00B726B9" w:rsidR="004A5293" w:rsidRDefault="004A5293" w:rsidP="004A5293">
      <w:pPr>
        <w:pStyle w:val="Rubrik3"/>
      </w:pPr>
      <w:r w:rsidRPr="00ED5643">
        <w:lastRenderedPageBreak/>
        <w:t xml:space="preserve">Indicator 1.1.4: </w:t>
      </w:r>
      <w:bookmarkEnd w:id="5"/>
      <w:bookmarkEnd w:id="6"/>
      <w:r>
        <w:t>Heat</w:t>
      </w:r>
      <w:r w:rsidR="00C21120">
        <w:t xml:space="preserve">- and </w:t>
      </w:r>
      <w:r w:rsidR="00C86B89">
        <w:t>C</w:t>
      </w:r>
      <w:r w:rsidR="00C21120">
        <w:t xml:space="preserve">old </w:t>
      </w:r>
      <w:r>
        <w:t>related Mortality</w:t>
      </w:r>
    </w:p>
    <w:p w14:paraId="65E0E87E" w14:textId="77777777" w:rsidR="004C7C2E" w:rsidRDefault="004C7C2E" w:rsidP="004C7C2E">
      <w:pPr>
        <w:pStyle w:val="Methodsheadings"/>
      </w:pPr>
      <w:r>
        <w:t>Authors:</w:t>
      </w:r>
    </w:p>
    <w:p w14:paraId="4EE091F6" w14:textId="21DF7859" w:rsidR="004C7C2E" w:rsidRDefault="004C7C2E" w:rsidP="004C7C2E">
      <w:pPr>
        <w:pStyle w:val="Methodsheadings"/>
      </w:pPr>
    </w:p>
    <w:p w14:paraId="24D01BA9" w14:textId="77777777" w:rsidR="00855AE4" w:rsidRDefault="00855AE4" w:rsidP="00855AE4">
      <w:pPr>
        <w:pStyle w:val="Methodsheadings"/>
      </w:pPr>
      <w:r>
        <w:t xml:space="preserve">Headline Finding </w:t>
      </w:r>
    </w:p>
    <w:p w14:paraId="5EC1E0F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EE00A8B" w14:textId="77777777" w:rsidR="00855AE4" w:rsidRPr="00F3604D" w:rsidRDefault="00855AE4" w:rsidP="00855AE4"/>
    <w:p w14:paraId="040153C9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41F7FEF7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1FD255E" w14:textId="77777777" w:rsidR="00855AE4" w:rsidRPr="00C60ED3" w:rsidRDefault="00855AE4" w:rsidP="00855AE4"/>
    <w:p w14:paraId="478F669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636031E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7C668251" w14:textId="77777777" w:rsidR="00855AE4" w:rsidRPr="000A23D8" w:rsidRDefault="00855AE4" w:rsidP="00855AE4"/>
    <w:p w14:paraId="03A247C1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03A7610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7410515" w14:textId="77777777" w:rsidR="00855AE4" w:rsidRPr="000A23D8" w:rsidRDefault="00855AE4" w:rsidP="00855AE4"/>
    <w:p w14:paraId="246CC66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7C052E9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DD965BE" w14:textId="77777777" w:rsidR="00855AE4" w:rsidRDefault="00855AE4" w:rsidP="00855AE4"/>
    <w:p w14:paraId="482112D9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37DCED2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1835866" w14:textId="77777777" w:rsidR="00855AE4" w:rsidRDefault="00855AE4" w:rsidP="00855AE4"/>
    <w:p w14:paraId="16E3095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1EEAF32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67DF143" w14:textId="77777777" w:rsidR="00855AE4" w:rsidRDefault="00855AE4" w:rsidP="00855AE4"/>
    <w:p w14:paraId="189D5AA1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67AA8A4F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4DA9D1D9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06E4472E" w14:textId="77777777" w:rsidR="004A5293" w:rsidRPr="00ED5643" w:rsidRDefault="004A5293" w:rsidP="004A5293">
      <w:pPr>
        <w:pStyle w:val="Rubrik2"/>
      </w:pPr>
      <w:bookmarkStart w:id="7" w:name="_Toc47088905"/>
      <w:bookmarkStart w:id="8" w:name="_Toc72495103"/>
      <w:r w:rsidRPr="00ED5643">
        <w:lastRenderedPageBreak/>
        <w:t>1.2 Health and Extreme Weather Events</w:t>
      </w:r>
      <w:bookmarkEnd w:id="7"/>
      <w:bookmarkEnd w:id="8"/>
    </w:p>
    <w:p w14:paraId="7E8B5EEA" w14:textId="77777777" w:rsidR="004A5293" w:rsidRDefault="004A5293" w:rsidP="004A5293">
      <w:pPr>
        <w:pStyle w:val="Rubrik3"/>
      </w:pPr>
      <w:bookmarkStart w:id="9" w:name="_Toc47088906"/>
      <w:bookmarkStart w:id="10" w:name="_Toc72495104"/>
      <w:r w:rsidRPr="00ED5643">
        <w:t>Indicator 1.2.1: Wildfire</w:t>
      </w:r>
      <w:bookmarkEnd w:id="9"/>
      <w:bookmarkEnd w:id="10"/>
      <w:r>
        <w:t xml:space="preserve"> Smoke</w:t>
      </w:r>
      <w:r w:rsidRPr="00ED5643">
        <w:t xml:space="preserve"> </w:t>
      </w:r>
    </w:p>
    <w:p w14:paraId="5930AE99" w14:textId="77777777" w:rsidR="004C7C2E" w:rsidRDefault="004C7C2E" w:rsidP="004C7C2E">
      <w:pPr>
        <w:pStyle w:val="Methodsheadings"/>
      </w:pPr>
      <w:bookmarkStart w:id="11" w:name="_Toc72495105"/>
      <w:bookmarkStart w:id="12" w:name="_Toc47088907"/>
      <w:r>
        <w:t>Authors:</w:t>
      </w:r>
    </w:p>
    <w:p w14:paraId="43E93D49" w14:textId="77777777" w:rsidR="004C7C2E" w:rsidRDefault="004C7C2E" w:rsidP="00855AE4">
      <w:pPr>
        <w:pStyle w:val="Methodsheadings"/>
      </w:pPr>
    </w:p>
    <w:p w14:paraId="06519136" w14:textId="4810B47F" w:rsidR="00855AE4" w:rsidRDefault="00855AE4" w:rsidP="00855AE4">
      <w:pPr>
        <w:pStyle w:val="Methodsheadings"/>
      </w:pPr>
      <w:r>
        <w:t xml:space="preserve">Headline Finding </w:t>
      </w:r>
    </w:p>
    <w:p w14:paraId="023C7D0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595B9DA" w14:textId="77777777" w:rsidR="00855AE4" w:rsidRPr="00F3604D" w:rsidRDefault="00855AE4" w:rsidP="00855AE4"/>
    <w:p w14:paraId="3C07DC81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14A3187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FEE00F1" w14:textId="77777777" w:rsidR="00855AE4" w:rsidRPr="00C60ED3" w:rsidRDefault="00855AE4" w:rsidP="00855AE4"/>
    <w:p w14:paraId="78A6FF7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39A3FB09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2E24ABB" w14:textId="77777777" w:rsidR="00855AE4" w:rsidRPr="000A23D8" w:rsidRDefault="00855AE4" w:rsidP="00855AE4"/>
    <w:p w14:paraId="1E59C632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751532F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95146E2" w14:textId="77777777" w:rsidR="00855AE4" w:rsidRPr="000A23D8" w:rsidRDefault="00855AE4" w:rsidP="00855AE4"/>
    <w:p w14:paraId="4E19306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3763CE1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AE72CCB" w14:textId="77777777" w:rsidR="00855AE4" w:rsidRDefault="00855AE4" w:rsidP="00855AE4"/>
    <w:p w14:paraId="61AE1DB1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6FB6071C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53BA805" w14:textId="77777777" w:rsidR="00855AE4" w:rsidRDefault="00855AE4" w:rsidP="00855AE4"/>
    <w:p w14:paraId="4CA9A28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22CDFA27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3027878" w14:textId="77777777" w:rsidR="00855AE4" w:rsidRDefault="00855AE4" w:rsidP="00855AE4"/>
    <w:p w14:paraId="20D46651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0F65F949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3C89782D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7CA249DD" w14:textId="3D2B2DD1" w:rsidR="004A5293" w:rsidRDefault="004A5293" w:rsidP="004A5293">
      <w:pPr>
        <w:pStyle w:val="Rubrik3"/>
      </w:pPr>
      <w:r w:rsidRPr="00ED5643">
        <w:lastRenderedPageBreak/>
        <w:t>Indicator 1.2.2: Drought</w:t>
      </w:r>
      <w:bookmarkEnd w:id="11"/>
      <w:r w:rsidRPr="00ED5643">
        <w:t xml:space="preserve"> </w:t>
      </w:r>
      <w:bookmarkEnd w:id="12"/>
    </w:p>
    <w:p w14:paraId="3EB3DBB4" w14:textId="77777777" w:rsidR="004C7C2E" w:rsidRDefault="004C7C2E" w:rsidP="004C7C2E">
      <w:pPr>
        <w:pStyle w:val="Methodsheadings"/>
      </w:pPr>
      <w:bookmarkStart w:id="13" w:name="_Toc47088908"/>
      <w:bookmarkStart w:id="14" w:name="_Toc72495106"/>
      <w:r>
        <w:t>Authors:</w:t>
      </w:r>
    </w:p>
    <w:p w14:paraId="4B82FA92" w14:textId="77777777" w:rsidR="004C7C2E" w:rsidRDefault="004C7C2E" w:rsidP="004C7C2E">
      <w:pPr>
        <w:pStyle w:val="Methodsheadings"/>
      </w:pPr>
    </w:p>
    <w:p w14:paraId="421CB82E" w14:textId="77777777" w:rsidR="00855AE4" w:rsidRDefault="00855AE4" w:rsidP="00855AE4">
      <w:pPr>
        <w:pStyle w:val="Methodsheadings"/>
      </w:pPr>
      <w:r>
        <w:t xml:space="preserve">Headline Finding </w:t>
      </w:r>
    </w:p>
    <w:p w14:paraId="62D29E7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5172330" w14:textId="77777777" w:rsidR="00855AE4" w:rsidRPr="00F3604D" w:rsidRDefault="00855AE4" w:rsidP="00855AE4"/>
    <w:p w14:paraId="23ADB2FE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59B889D9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78D1FED" w14:textId="77777777" w:rsidR="00855AE4" w:rsidRPr="00C60ED3" w:rsidRDefault="00855AE4" w:rsidP="00855AE4"/>
    <w:p w14:paraId="1C0E95A0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768EDC62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1A9A3D2" w14:textId="77777777" w:rsidR="00855AE4" w:rsidRPr="000A23D8" w:rsidRDefault="00855AE4" w:rsidP="00855AE4"/>
    <w:p w14:paraId="43FE91D2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182CF9A9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072901B" w14:textId="77777777" w:rsidR="00855AE4" w:rsidRPr="000A23D8" w:rsidRDefault="00855AE4" w:rsidP="00855AE4"/>
    <w:p w14:paraId="160F08C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59D0207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07975B4" w14:textId="77777777" w:rsidR="00855AE4" w:rsidRDefault="00855AE4" w:rsidP="00855AE4"/>
    <w:p w14:paraId="6EA54E62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56BCF73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A63FABA" w14:textId="77777777" w:rsidR="00855AE4" w:rsidRDefault="00855AE4" w:rsidP="00855AE4"/>
    <w:p w14:paraId="589688EF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22103116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237E0EC" w14:textId="77777777" w:rsidR="00855AE4" w:rsidRDefault="00855AE4" w:rsidP="00855AE4"/>
    <w:p w14:paraId="14BCA5F6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24379B3F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68D90122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587450C4" w14:textId="77777777" w:rsidR="004A5293" w:rsidRDefault="004A5293" w:rsidP="004A5293">
      <w:pPr>
        <w:pStyle w:val="Rubrik2"/>
      </w:pPr>
      <w:bookmarkStart w:id="15" w:name="_Toc47088909"/>
      <w:bookmarkStart w:id="16" w:name="_Toc72495107"/>
      <w:bookmarkEnd w:id="13"/>
      <w:bookmarkEnd w:id="14"/>
      <w:r w:rsidRPr="00ED5643">
        <w:lastRenderedPageBreak/>
        <w:t>1.3 Climate-Sensitive Infectious Diseases</w:t>
      </w:r>
      <w:bookmarkEnd w:id="15"/>
      <w:bookmarkEnd w:id="16"/>
    </w:p>
    <w:p w14:paraId="014B48E5" w14:textId="77777777" w:rsidR="004A5293" w:rsidRDefault="004A5293" w:rsidP="004A5293">
      <w:pPr>
        <w:pStyle w:val="Rubrik3"/>
      </w:pPr>
      <w:r w:rsidRPr="00ED5643">
        <w:t>Indicator 1.</w:t>
      </w:r>
      <w:r>
        <w:t>3</w:t>
      </w:r>
      <w:r w:rsidRPr="00ED5643">
        <w:t xml:space="preserve">.1: </w:t>
      </w:r>
      <w:r>
        <w:t xml:space="preserve">Climatic Suitability to </w:t>
      </w:r>
      <w:r w:rsidRPr="004B1FCB">
        <w:rPr>
          <w:i/>
          <w:iCs/>
        </w:rPr>
        <w:t>non-cholerae</w:t>
      </w:r>
      <w:r>
        <w:t xml:space="preserve"> Vibrio </w:t>
      </w:r>
    </w:p>
    <w:p w14:paraId="303F4BCC" w14:textId="77777777" w:rsidR="00094DFA" w:rsidRDefault="00094DFA" w:rsidP="00094DFA">
      <w:pPr>
        <w:pStyle w:val="Methodsheadings"/>
      </w:pPr>
      <w:r>
        <w:t>Authors:</w:t>
      </w:r>
    </w:p>
    <w:p w14:paraId="7C600427" w14:textId="77777777" w:rsidR="00094DFA" w:rsidRDefault="00094DFA" w:rsidP="00094DFA">
      <w:pPr>
        <w:pStyle w:val="Methodsheadings"/>
      </w:pPr>
    </w:p>
    <w:p w14:paraId="5F492B11" w14:textId="49DC3048" w:rsidR="00855AE4" w:rsidRDefault="00855AE4" w:rsidP="00094DFA">
      <w:pPr>
        <w:pStyle w:val="Methodsheadings"/>
      </w:pPr>
      <w:r>
        <w:t xml:space="preserve">Headline Finding </w:t>
      </w:r>
    </w:p>
    <w:p w14:paraId="15060E4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45FAC17" w14:textId="77777777" w:rsidR="00855AE4" w:rsidRPr="00F3604D" w:rsidRDefault="00855AE4" w:rsidP="00855AE4"/>
    <w:p w14:paraId="0559BB76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5E794DD2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EAB54B7" w14:textId="77777777" w:rsidR="00855AE4" w:rsidRPr="00C60ED3" w:rsidRDefault="00855AE4" w:rsidP="00855AE4"/>
    <w:p w14:paraId="3DDDF21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069DD8F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709854F0" w14:textId="77777777" w:rsidR="00855AE4" w:rsidRPr="000A23D8" w:rsidRDefault="00855AE4" w:rsidP="00855AE4"/>
    <w:p w14:paraId="1EFF6EA8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4844D30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361D0DA" w14:textId="77777777" w:rsidR="00855AE4" w:rsidRPr="000A23D8" w:rsidRDefault="00855AE4" w:rsidP="00855AE4"/>
    <w:p w14:paraId="2A95EBFA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548A92D0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32F09DB" w14:textId="77777777" w:rsidR="00855AE4" w:rsidRDefault="00855AE4" w:rsidP="00855AE4"/>
    <w:p w14:paraId="1E99FDAA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14A513D7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BF6D19C" w14:textId="77777777" w:rsidR="00855AE4" w:rsidRDefault="00855AE4" w:rsidP="00855AE4"/>
    <w:p w14:paraId="66D4117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70AF844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872ADE1" w14:textId="77777777" w:rsidR="00855AE4" w:rsidRDefault="00855AE4" w:rsidP="00855AE4"/>
    <w:p w14:paraId="02853DA0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4C99CF08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534F395B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488631BB" w14:textId="77DF79C4" w:rsidR="004A5293" w:rsidRDefault="004A5293" w:rsidP="004A5293">
      <w:pPr>
        <w:pStyle w:val="Rubrik3"/>
      </w:pPr>
      <w:r w:rsidRPr="00ED5643">
        <w:lastRenderedPageBreak/>
        <w:t>Indicator 1.</w:t>
      </w:r>
      <w:r>
        <w:t>3</w:t>
      </w:r>
      <w:r w:rsidRPr="00ED5643">
        <w:t>.</w:t>
      </w:r>
      <w:r>
        <w:t>2</w:t>
      </w:r>
      <w:r w:rsidRPr="00ED5643">
        <w:t xml:space="preserve">: </w:t>
      </w:r>
      <w:r>
        <w:t xml:space="preserve">Climatic Suitability to West Nile Virus </w:t>
      </w:r>
    </w:p>
    <w:p w14:paraId="1CF50494" w14:textId="77777777" w:rsidR="004309D8" w:rsidRDefault="004309D8" w:rsidP="004309D8">
      <w:pPr>
        <w:pStyle w:val="Methodsheadings"/>
      </w:pPr>
      <w:r>
        <w:t>Authors:</w:t>
      </w:r>
    </w:p>
    <w:p w14:paraId="3FCF84F5" w14:textId="77777777" w:rsidR="004309D8" w:rsidRDefault="004309D8" w:rsidP="00855AE4">
      <w:pPr>
        <w:pStyle w:val="Methodsheadings"/>
      </w:pPr>
    </w:p>
    <w:p w14:paraId="483B5115" w14:textId="7EBD50BE" w:rsidR="00855AE4" w:rsidRDefault="00855AE4" w:rsidP="00855AE4">
      <w:pPr>
        <w:pStyle w:val="Methodsheadings"/>
      </w:pPr>
      <w:r>
        <w:t xml:space="preserve">Headline Finding </w:t>
      </w:r>
    </w:p>
    <w:p w14:paraId="26A2711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0DA413F" w14:textId="77777777" w:rsidR="00855AE4" w:rsidRPr="00F3604D" w:rsidRDefault="00855AE4" w:rsidP="00855AE4"/>
    <w:p w14:paraId="1005F451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4F7A8684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A874D8C" w14:textId="77777777" w:rsidR="00855AE4" w:rsidRPr="00C60ED3" w:rsidRDefault="00855AE4" w:rsidP="00855AE4"/>
    <w:p w14:paraId="23B6B44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332FA98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687FC7B" w14:textId="77777777" w:rsidR="00855AE4" w:rsidRPr="000A23D8" w:rsidRDefault="00855AE4" w:rsidP="00855AE4"/>
    <w:p w14:paraId="69EDE35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663810B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FE73E70" w14:textId="77777777" w:rsidR="00855AE4" w:rsidRPr="000A23D8" w:rsidRDefault="00855AE4" w:rsidP="00855AE4"/>
    <w:p w14:paraId="35531A5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50274D2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EC7DC8A" w14:textId="77777777" w:rsidR="00855AE4" w:rsidRDefault="00855AE4" w:rsidP="00855AE4"/>
    <w:p w14:paraId="246447EA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3627B52C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C5E38AB" w14:textId="77777777" w:rsidR="00855AE4" w:rsidRDefault="00855AE4" w:rsidP="00855AE4"/>
    <w:p w14:paraId="35B0D03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5B317F03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4E2818A" w14:textId="77777777" w:rsidR="00855AE4" w:rsidRDefault="00855AE4" w:rsidP="00855AE4"/>
    <w:p w14:paraId="509050B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4B76590C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50C107BE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1C847B28" w14:textId="681CFD71" w:rsidR="004A5293" w:rsidRDefault="004A5293" w:rsidP="004A5293">
      <w:pPr>
        <w:pStyle w:val="Rubrik3"/>
      </w:pPr>
      <w:r w:rsidRPr="00ED5643">
        <w:lastRenderedPageBreak/>
        <w:t>Indicator 1.</w:t>
      </w:r>
      <w:r>
        <w:t>3</w:t>
      </w:r>
      <w:r w:rsidRPr="00ED5643">
        <w:t>.</w:t>
      </w:r>
      <w:r>
        <w:t>3</w:t>
      </w:r>
      <w:r w:rsidRPr="00ED5643">
        <w:t xml:space="preserve">: </w:t>
      </w:r>
      <w:r>
        <w:t>Climatic Suitability to Dengue</w:t>
      </w:r>
      <w:r w:rsidR="004F637C">
        <w:t xml:space="preserve">, </w:t>
      </w:r>
      <w:r w:rsidR="00AF1BC9">
        <w:t>C</w:t>
      </w:r>
      <w:r w:rsidR="004F637C">
        <w:t>hikungunya, and Zika</w:t>
      </w:r>
    </w:p>
    <w:p w14:paraId="605D86BE" w14:textId="77777777" w:rsidR="004309D8" w:rsidRDefault="004309D8" w:rsidP="004309D8">
      <w:pPr>
        <w:pStyle w:val="Methodsheadings"/>
      </w:pPr>
      <w:r>
        <w:t>Authors:</w:t>
      </w:r>
    </w:p>
    <w:p w14:paraId="4C1D5FEC" w14:textId="77777777" w:rsidR="004309D8" w:rsidRDefault="004309D8" w:rsidP="00855AE4">
      <w:pPr>
        <w:pStyle w:val="Methodsheadings"/>
      </w:pPr>
    </w:p>
    <w:p w14:paraId="7DA5DF8D" w14:textId="7F070A26" w:rsidR="00855AE4" w:rsidRDefault="00855AE4" w:rsidP="00855AE4">
      <w:pPr>
        <w:pStyle w:val="Methodsheadings"/>
      </w:pPr>
      <w:r>
        <w:t xml:space="preserve">Headline Finding </w:t>
      </w:r>
    </w:p>
    <w:p w14:paraId="5F7E1BA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3F7EA8E" w14:textId="77777777" w:rsidR="00855AE4" w:rsidRPr="00F3604D" w:rsidRDefault="00855AE4" w:rsidP="00855AE4"/>
    <w:p w14:paraId="58EDF9FD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3C9C45CA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22E18EB" w14:textId="77777777" w:rsidR="00855AE4" w:rsidRPr="00C60ED3" w:rsidRDefault="00855AE4" w:rsidP="00855AE4"/>
    <w:p w14:paraId="4D7ED499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15AEDAA2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700645A7" w14:textId="77777777" w:rsidR="00855AE4" w:rsidRPr="000A23D8" w:rsidRDefault="00855AE4" w:rsidP="00855AE4"/>
    <w:p w14:paraId="3BAAF87A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290B2DD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CEB9DC7" w14:textId="77777777" w:rsidR="00855AE4" w:rsidRPr="000A23D8" w:rsidRDefault="00855AE4" w:rsidP="00855AE4"/>
    <w:p w14:paraId="6610A5FF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27BD0526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97B50A8" w14:textId="77777777" w:rsidR="00855AE4" w:rsidRDefault="00855AE4" w:rsidP="00855AE4"/>
    <w:p w14:paraId="2AD20C4F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572EECE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E43D261" w14:textId="77777777" w:rsidR="00855AE4" w:rsidRDefault="00855AE4" w:rsidP="00855AE4"/>
    <w:p w14:paraId="4AEAB95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29D614B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4E60BA6" w14:textId="77777777" w:rsidR="00855AE4" w:rsidRDefault="00855AE4" w:rsidP="00855AE4"/>
    <w:p w14:paraId="58599E3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0118A08C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3DD6FBCD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30AF8909" w14:textId="1852DC37" w:rsidR="004A5293" w:rsidRDefault="004A5293" w:rsidP="004A5293">
      <w:pPr>
        <w:pStyle w:val="Rubrik3"/>
      </w:pPr>
      <w:r w:rsidRPr="00ED5643">
        <w:lastRenderedPageBreak/>
        <w:t>Indicator 1.</w:t>
      </w:r>
      <w:r>
        <w:t>3</w:t>
      </w:r>
      <w:r w:rsidRPr="00ED5643">
        <w:t>.</w:t>
      </w:r>
      <w:r>
        <w:t>4</w:t>
      </w:r>
      <w:r w:rsidRPr="00ED5643">
        <w:t xml:space="preserve">: </w:t>
      </w:r>
      <w:r>
        <w:t xml:space="preserve">Climatic Suitability to Malaria </w:t>
      </w:r>
    </w:p>
    <w:p w14:paraId="06869E20" w14:textId="77777777" w:rsidR="004309D8" w:rsidRDefault="004309D8" w:rsidP="004309D8">
      <w:pPr>
        <w:pStyle w:val="Methodsheadings"/>
      </w:pPr>
      <w:r>
        <w:t>Authors:</w:t>
      </w:r>
    </w:p>
    <w:p w14:paraId="6EBD5B2F" w14:textId="77777777" w:rsidR="004309D8" w:rsidRDefault="004309D8" w:rsidP="00855AE4">
      <w:pPr>
        <w:pStyle w:val="Methodsheadings"/>
      </w:pPr>
    </w:p>
    <w:p w14:paraId="19112651" w14:textId="756CEC97" w:rsidR="00855AE4" w:rsidRDefault="00855AE4" w:rsidP="00855AE4">
      <w:pPr>
        <w:pStyle w:val="Methodsheadings"/>
      </w:pPr>
      <w:r>
        <w:t xml:space="preserve">Headline Finding </w:t>
      </w:r>
    </w:p>
    <w:p w14:paraId="41F7A786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4E29F10" w14:textId="77777777" w:rsidR="00855AE4" w:rsidRPr="00F3604D" w:rsidRDefault="00855AE4" w:rsidP="00855AE4"/>
    <w:p w14:paraId="14FD0B6C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4AABE33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F385234" w14:textId="77777777" w:rsidR="00855AE4" w:rsidRPr="00C60ED3" w:rsidRDefault="00855AE4" w:rsidP="00855AE4"/>
    <w:p w14:paraId="6EB6689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66D7183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4C8A1A9" w14:textId="77777777" w:rsidR="00855AE4" w:rsidRPr="000A23D8" w:rsidRDefault="00855AE4" w:rsidP="00855AE4"/>
    <w:p w14:paraId="7FEECC9F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072CF61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2EA5DDF" w14:textId="77777777" w:rsidR="00855AE4" w:rsidRPr="000A23D8" w:rsidRDefault="00855AE4" w:rsidP="00855AE4"/>
    <w:p w14:paraId="54201BB6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6ED3FDF0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5C1E4CF" w14:textId="77777777" w:rsidR="00855AE4" w:rsidRDefault="00855AE4" w:rsidP="00855AE4"/>
    <w:p w14:paraId="0A73C686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1693B6A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BD40D4C" w14:textId="77777777" w:rsidR="00855AE4" w:rsidRDefault="00855AE4" w:rsidP="00855AE4"/>
    <w:p w14:paraId="510EFF84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476D3BC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49C00F0" w14:textId="77777777" w:rsidR="00855AE4" w:rsidRDefault="00855AE4" w:rsidP="00855AE4"/>
    <w:p w14:paraId="2FDCCC62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4499933C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7DB85474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123C2D6F" w14:textId="416A700A" w:rsidR="004A5293" w:rsidRDefault="004A5293" w:rsidP="004A5293">
      <w:pPr>
        <w:pStyle w:val="Rubrik3"/>
      </w:pPr>
      <w:r w:rsidRPr="00ED5643">
        <w:lastRenderedPageBreak/>
        <w:t>Indicator 1.</w:t>
      </w:r>
      <w:r>
        <w:t>3</w:t>
      </w:r>
      <w:r w:rsidRPr="00ED5643">
        <w:t>.</w:t>
      </w:r>
      <w:r>
        <w:t>5</w:t>
      </w:r>
      <w:r w:rsidRPr="00ED5643">
        <w:t xml:space="preserve">: </w:t>
      </w:r>
      <w:r>
        <w:t>Climatic Suitability to</w:t>
      </w:r>
      <w:r w:rsidRPr="004B1FCB">
        <w:t xml:space="preserve"> </w:t>
      </w:r>
      <w:r w:rsidR="0058746E">
        <w:t>Leishmaniasis</w:t>
      </w:r>
      <w:r w:rsidR="0058746E" w:rsidRPr="004B1FCB">
        <w:t xml:space="preserve"> </w:t>
      </w:r>
    </w:p>
    <w:p w14:paraId="5812940B" w14:textId="77777777" w:rsidR="004309D8" w:rsidRDefault="004309D8" w:rsidP="004309D8">
      <w:pPr>
        <w:pStyle w:val="Methodsheadings"/>
      </w:pPr>
      <w:r>
        <w:t>Authors:</w:t>
      </w:r>
    </w:p>
    <w:p w14:paraId="635595AF" w14:textId="77777777" w:rsidR="004309D8" w:rsidRDefault="004309D8" w:rsidP="00855AE4">
      <w:pPr>
        <w:pStyle w:val="Methodsheadings"/>
      </w:pPr>
    </w:p>
    <w:p w14:paraId="76377A5C" w14:textId="5BC6591D" w:rsidR="00855AE4" w:rsidRDefault="00855AE4" w:rsidP="00855AE4">
      <w:pPr>
        <w:pStyle w:val="Methodsheadings"/>
      </w:pPr>
      <w:r>
        <w:t xml:space="preserve">Headline Finding </w:t>
      </w:r>
    </w:p>
    <w:p w14:paraId="495E079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7571D54" w14:textId="77777777" w:rsidR="00855AE4" w:rsidRPr="00F3604D" w:rsidRDefault="00855AE4" w:rsidP="00855AE4"/>
    <w:p w14:paraId="240CECB2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1EE11F97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D859CCD" w14:textId="77777777" w:rsidR="00855AE4" w:rsidRPr="00C60ED3" w:rsidRDefault="00855AE4" w:rsidP="00855AE4"/>
    <w:p w14:paraId="49DD401C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47F151A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FD57711" w14:textId="77777777" w:rsidR="00855AE4" w:rsidRPr="000A23D8" w:rsidRDefault="00855AE4" w:rsidP="00855AE4"/>
    <w:p w14:paraId="0B457808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031A8EDF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CE7AAD3" w14:textId="77777777" w:rsidR="00855AE4" w:rsidRPr="000A23D8" w:rsidRDefault="00855AE4" w:rsidP="00855AE4"/>
    <w:p w14:paraId="4E9121C4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30C94721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4BA782F" w14:textId="77777777" w:rsidR="00855AE4" w:rsidRDefault="00855AE4" w:rsidP="00855AE4"/>
    <w:p w14:paraId="70A16994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7B5C500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F77AAD0" w14:textId="77777777" w:rsidR="00855AE4" w:rsidRDefault="00855AE4" w:rsidP="00855AE4"/>
    <w:p w14:paraId="4CE0A7E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6197426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2DB6DAC" w14:textId="77777777" w:rsidR="00855AE4" w:rsidRDefault="00855AE4" w:rsidP="00855AE4"/>
    <w:p w14:paraId="370B0373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3C9033D0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6D73A679" w14:textId="77777777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24595893" w14:textId="6B667D4D" w:rsidR="004A5293" w:rsidRDefault="004A5293" w:rsidP="004A5293">
      <w:pPr>
        <w:pStyle w:val="Rubrik3"/>
      </w:pPr>
      <w:r w:rsidRPr="00ED5643">
        <w:lastRenderedPageBreak/>
        <w:t>Indicator 1.</w:t>
      </w:r>
      <w:r>
        <w:t>3</w:t>
      </w:r>
      <w:r w:rsidRPr="00ED5643">
        <w:t>.</w:t>
      </w:r>
      <w:r>
        <w:t>6</w:t>
      </w:r>
      <w:r w:rsidRPr="00ED5643">
        <w:t xml:space="preserve">: </w:t>
      </w:r>
      <w:r>
        <w:t>Climatic Suitability to</w:t>
      </w:r>
      <w:r w:rsidRPr="004B1FCB">
        <w:t xml:space="preserve"> </w:t>
      </w:r>
      <w:r w:rsidR="00093B14">
        <w:t>Ticks</w:t>
      </w:r>
    </w:p>
    <w:p w14:paraId="66BE10E5" w14:textId="77777777" w:rsidR="004309D8" w:rsidRDefault="004309D8" w:rsidP="004309D8">
      <w:pPr>
        <w:pStyle w:val="Methodsheadings"/>
      </w:pPr>
      <w:r>
        <w:t>Authors:</w:t>
      </w:r>
    </w:p>
    <w:p w14:paraId="6D519D63" w14:textId="77777777" w:rsidR="004309D8" w:rsidRDefault="004309D8" w:rsidP="004309D8">
      <w:pPr>
        <w:pStyle w:val="Methodsheadings"/>
      </w:pPr>
    </w:p>
    <w:p w14:paraId="20D00EA8" w14:textId="6FF1FA57" w:rsidR="00855AE4" w:rsidRDefault="00855AE4" w:rsidP="00855AE4">
      <w:pPr>
        <w:pStyle w:val="Methodsheadings"/>
      </w:pPr>
      <w:r>
        <w:t xml:space="preserve">Headline Finding </w:t>
      </w:r>
    </w:p>
    <w:p w14:paraId="68CEF60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6C26BAC" w14:textId="77777777" w:rsidR="00855AE4" w:rsidRPr="00F3604D" w:rsidRDefault="00855AE4" w:rsidP="00855AE4"/>
    <w:p w14:paraId="4BA9979A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4429BAEC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FF4D09F" w14:textId="77777777" w:rsidR="00855AE4" w:rsidRPr="00C60ED3" w:rsidRDefault="00855AE4" w:rsidP="00855AE4"/>
    <w:p w14:paraId="3DF411EB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57603A03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19E7689" w14:textId="77777777" w:rsidR="00855AE4" w:rsidRPr="000A23D8" w:rsidRDefault="00855AE4" w:rsidP="00855AE4"/>
    <w:p w14:paraId="5736196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5179174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2D7FB61F" w14:textId="77777777" w:rsidR="00855AE4" w:rsidRPr="000A23D8" w:rsidRDefault="00855AE4" w:rsidP="00855AE4"/>
    <w:p w14:paraId="177A923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5448F2DE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D9A1E25" w14:textId="77777777" w:rsidR="00855AE4" w:rsidRDefault="00855AE4" w:rsidP="00855AE4"/>
    <w:p w14:paraId="6C832FB4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7FCA0A6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04FE98CB" w14:textId="77777777" w:rsidR="00855AE4" w:rsidRDefault="00855AE4" w:rsidP="00855AE4"/>
    <w:p w14:paraId="36386935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2D28D858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3006364" w14:textId="77777777" w:rsidR="00855AE4" w:rsidRDefault="00855AE4" w:rsidP="00855AE4"/>
    <w:p w14:paraId="10F1A861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21D55BCB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3CD34172" w14:textId="0F829001" w:rsidR="004A5293" w:rsidRDefault="004A5293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  <w:r>
        <w:br w:type="page"/>
      </w:r>
    </w:p>
    <w:p w14:paraId="58205771" w14:textId="77777777" w:rsidR="004A5293" w:rsidRPr="00ED5643" w:rsidRDefault="004A5293" w:rsidP="004A5293">
      <w:pPr>
        <w:pStyle w:val="Rubrik2"/>
      </w:pPr>
      <w:bookmarkStart w:id="17" w:name="_Toc72495110"/>
      <w:r w:rsidRPr="00ED5643">
        <w:lastRenderedPageBreak/>
        <w:t xml:space="preserve">1.4 </w:t>
      </w:r>
      <w:bookmarkEnd w:id="17"/>
      <w:r>
        <w:t xml:space="preserve">Allergens </w:t>
      </w:r>
    </w:p>
    <w:p w14:paraId="6BC76B01" w14:textId="77777777" w:rsidR="004A5293" w:rsidRDefault="004A5293" w:rsidP="004A5293">
      <w:pPr>
        <w:pStyle w:val="Rubrik3"/>
      </w:pPr>
      <w:r w:rsidRPr="00ED5643">
        <w:t>Indicator 1.</w:t>
      </w:r>
      <w:r>
        <w:t>4.1</w:t>
      </w:r>
      <w:r w:rsidRPr="00ED5643">
        <w:t xml:space="preserve">: </w:t>
      </w:r>
      <w:r>
        <w:t>Allergenic Trees</w:t>
      </w:r>
    </w:p>
    <w:p w14:paraId="696FE133" w14:textId="77777777" w:rsidR="004309D8" w:rsidRDefault="004309D8" w:rsidP="004309D8">
      <w:pPr>
        <w:pStyle w:val="Methodsheadings"/>
      </w:pPr>
      <w:r>
        <w:t>Authors:</w:t>
      </w:r>
    </w:p>
    <w:p w14:paraId="41C7422F" w14:textId="77777777" w:rsidR="004309D8" w:rsidRDefault="004309D8" w:rsidP="00855AE4">
      <w:pPr>
        <w:pStyle w:val="Methodsheadings"/>
      </w:pPr>
    </w:p>
    <w:p w14:paraId="69FF55BB" w14:textId="041F59DE" w:rsidR="00855AE4" w:rsidRDefault="00855AE4" w:rsidP="00855AE4">
      <w:pPr>
        <w:pStyle w:val="Methodsheadings"/>
      </w:pPr>
      <w:r>
        <w:t xml:space="preserve">Headline Finding </w:t>
      </w:r>
    </w:p>
    <w:p w14:paraId="0388DD40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349C8C75" w14:textId="77777777" w:rsidR="00855AE4" w:rsidRPr="00F3604D" w:rsidRDefault="00855AE4" w:rsidP="00855AE4"/>
    <w:p w14:paraId="74C544C9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4EECBC8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B090A90" w14:textId="77777777" w:rsidR="00855AE4" w:rsidRPr="00C60ED3" w:rsidRDefault="00855AE4" w:rsidP="00855AE4"/>
    <w:p w14:paraId="54E724C2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4279F66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BEF862B" w14:textId="77777777" w:rsidR="00855AE4" w:rsidRPr="000A23D8" w:rsidRDefault="00855AE4" w:rsidP="00855AE4"/>
    <w:p w14:paraId="0EFAFFE8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4E382A6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BC01B1E" w14:textId="77777777" w:rsidR="00855AE4" w:rsidRPr="000A23D8" w:rsidRDefault="00855AE4" w:rsidP="00855AE4"/>
    <w:p w14:paraId="73DD3C57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0960CBC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1760946" w14:textId="77777777" w:rsidR="00855AE4" w:rsidRDefault="00855AE4" w:rsidP="00855AE4"/>
    <w:p w14:paraId="084EB1E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4E0C8F5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2E4BA73" w14:textId="77777777" w:rsidR="00855AE4" w:rsidRDefault="00855AE4" w:rsidP="00855AE4"/>
    <w:p w14:paraId="2BD1BB8D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2814C7AC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03CD4D8" w14:textId="77777777" w:rsidR="00855AE4" w:rsidRDefault="00855AE4" w:rsidP="00855AE4"/>
    <w:p w14:paraId="78BE479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36CE80D8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115E9A95" w14:textId="77777777" w:rsidR="004A5293" w:rsidRDefault="004A5293" w:rsidP="004A5293"/>
    <w:p w14:paraId="4BD9C055" w14:textId="77777777" w:rsidR="004A5293" w:rsidRDefault="004A5293">
      <w:pPr>
        <w:rPr>
          <w:rFonts w:eastAsia="Times New Roman" w:cs="Times New Roman"/>
          <w:b/>
          <w:bCs/>
          <w:sz w:val="26"/>
          <w:szCs w:val="36"/>
          <w:lang w:val="en-GB" w:eastAsia="en-GB"/>
        </w:rPr>
      </w:pPr>
      <w:r>
        <w:br w:type="page"/>
      </w:r>
    </w:p>
    <w:p w14:paraId="755CF22F" w14:textId="51D74E0A" w:rsidR="004A5293" w:rsidRPr="00ED5643" w:rsidRDefault="004A5293" w:rsidP="004A5293">
      <w:pPr>
        <w:pStyle w:val="Rubrik2"/>
      </w:pPr>
      <w:r w:rsidRPr="00ED5643">
        <w:lastRenderedPageBreak/>
        <w:t>1.</w:t>
      </w:r>
      <w:r>
        <w:t>5</w:t>
      </w:r>
      <w:r w:rsidRPr="00ED5643">
        <w:t xml:space="preserve"> </w:t>
      </w:r>
      <w:r>
        <w:t>Food and Water</w:t>
      </w:r>
    </w:p>
    <w:p w14:paraId="09C3EDCA" w14:textId="77777777" w:rsidR="004A5293" w:rsidRDefault="004A5293" w:rsidP="004A5293">
      <w:pPr>
        <w:pStyle w:val="Rubrik3"/>
      </w:pPr>
      <w:r w:rsidRPr="00ED5643">
        <w:t>Indicator 1</w:t>
      </w:r>
      <w:r>
        <w:t xml:space="preserve">.5.1 Food Security </w:t>
      </w:r>
    </w:p>
    <w:p w14:paraId="763F5C3B" w14:textId="41FBB208" w:rsidR="006711D6" w:rsidRDefault="004309D8" w:rsidP="004309D8">
      <w:pPr>
        <w:pStyle w:val="Methodsheadings"/>
      </w:pPr>
      <w:r>
        <w:t>Authors:</w:t>
      </w:r>
    </w:p>
    <w:p w14:paraId="72F7FBDC" w14:textId="77777777" w:rsidR="004309D8" w:rsidRPr="009D5877" w:rsidRDefault="004309D8" w:rsidP="004309D8">
      <w:pPr>
        <w:pStyle w:val="Methodsheadings"/>
        <w:rPr>
          <w:rFonts w:ascii="Calibri" w:hAnsi="Calibri" w:cs="Calibri"/>
        </w:rPr>
      </w:pPr>
    </w:p>
    <w:p w14:paraId="42E8A5BC" w14:textId="77777777" w:rsidR="00855AE4" w:rsidRDefault="00855AE4" w:rsidP="00855AE4">
      <w:pPr>
        <w:pStyle w:val="Methodsheadings"/>
      </w:pPr>
      <w:r>
        <w:t xml:space="preserve">Headline Finding </w:t>
      </w:r>
    </w:p>
    <w:p w14:paraId="722AF7F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757769F6" w14:textId="77777777" w:rsidR="00855AE4" w:rsidRPr="00F3604D" w:rsidRDefault="00855AE4" w:rsidP="00855AE4"/>
    <w:p w14:paraId="0128FB3B" w14:textId="77777777" w:rsidR="00855AE4" w:rsidRPr="00F3604D" w:rsidRDefault="00855AE4" w:rsidP="00855AE4">
      <w:pPr>
        <w:pStyle w:val="Methodsheadings"/>
        <w:rPr>
          <w:rFonts w:ascii="Calibri" w:hAnsi="Calibri"/>
        </w:rPr>
      </w:pPr>
      <w:r>
        <w:t>Geographic Coverage of Europe</w:t>
      </w:r>
    </w:p>
    <w:p w14:paraId="1C3AB976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13E9B219" w14:textId="77777777" w:rsidR="00855AE4" w:rsidRPr="00C60ED3" w:rsidRDefault="00855AE4" w:rsidP="00855AE4"/>
    <w:p w14:paraId="076219FA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Data</w:t>
      </w:r>
    </w:p>
    <w:p w14:paraId="598B401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E2646EC" w14:textId="77777777" w:rsidR="00855AE4" w:rsidRPr="000A23D8" w:rsidRDefault="00855AE4" w:rsidP="00855AE4"/>
    <w:p w14:paraId="2D7BB370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Methods </w:t>
      </w:r>
    </w:p>
    <w:p w14:paraId="7D9F9225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DB69A10" w14:textId="77777777" w:rsidR="00855AE4" w:rsidRPr="000A23D8" w:rsidRDefault="00855AE4" w:rsidP="00855AE4"/>
    <w:p w14:paraId="11414523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Inequality Context </w:t>
      </w:r>
      <w:r w:rsidRPr="00F3604D">
        <w:rPr>
          <w:rFonts w:cs="Times New Roman"/>
        </w:rPr>
        <w:t xml:space="preserve"> </w:t>
      </w:r>
    </w:p>
    <w:p w14:paraId="100603C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51CC3F70" w14:textId="77777777" w:rsidR="00855AE4" w:rsidRDefault="00855AE4" w:rsidP="00855AE4"/>
    <w:p w14:paraId="23AA8A79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 xml:space="preserve">Caveats </w:t>
      </w:r>
    </w:p>
    <w:p w14:paraId="608F152D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6C2C5BA7" w14:textId="77777777" w:rsidR="00855AE4" w:rsidRDefault="00855AE4" w:rsidP="00855AE4"/>
    <w:p w14:paraId="7CC4FC9E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Future Form of the Indicator</w:t>
      </w:r>
    </w:p>
    <w:p w14:paraId="2C1C296B" w14:textId="77777777" w:rsidR="00855AE4" w:rsidRDefault="00855AE4" w:rsidP="00855AE4">
      <w:r w:rsidRPr="000A23D8">
        <w:rPr>
          <w:highlight w:val="yellow"/>
        </w:rPr>
        <w:t>&lt;&lt; text &gt;&gt;</w:t>
      </w:r>
    </w:p>
    <w:p w14:paraId="4F6DB6A0" w14:textId="77777777" w:rsidR="00855AE4" w:rsidRDefault="00855AE4" w:rsidP="00855AE4"/>
    <w:p w14:paraId="3F040047" w14:textId="77777777" w:rsidR="00855AE4" w:rsidRDefault="00855AE4" w:rsidP="00855AE4">
      <w:pPr>
        <w:pStyle w:val="Methodsheadings"/>
        <w:rPr>
          <w:rFonts w:cs="Times New Roman"/>
        </w:rPr>
      </w:pPr>
      <w:r>
        <w:rPr>
          <w:rFonts w:cs="Times New Roman"/>
        </w:rPr>
        <w:t>Additional analysis</w:t>
      </w:r>
    </w:p>
    <w:p w14:paraId="178B69B4" w14:textId="77777777" w:rsidR="00855AE4" w:rsidRDefault="00855AE4" w:rsidP="00855AE4">
      <w:pPr>
        <w:rPr>
          <w:highlight w:val="yellow"/>
        </w:rPr>
      </w:pPr>
      <w:r w:rsidRPr="000A23D8">
        <w:rPr>
          <w:highlight w:val="yellow"/>
        </w:rPr>
        <w:t>&lt;&lt; text &gt;&gt;</w:t>
      </w:r>
    </w:p>
    <w:p w14:paraId="1EDB24D2" w14:textId="77777777" w:rsidR="004A5293" w:rsidRPr="004B1FCB" w:rsidRDefault="004A5293" w:rsidP="004A5293">
      <w:pPr>
        <w:pStyle w:val="Rubrik3"/>
        <w:rPr>
          <w:b w:val="0"/>
          <w:color w:val="FF0000"/>
        </w:rPr>
      </w:pPr>
    </w:p>
    <w:p w14:paraId="777F0EBD" w14:textId="3AC1526E" w:rsidR="004A5293" w:rsidRPr="00260FDB" w:rsidRDefault="004A5293" w:rsidP="004A5293">
      <w:pPr>
        <w:pStyle w:val="Rubrik3"/>
        <w:rPr>
          <w:color w:val="44546A" w:themeColor="text2"/>
        </w:rPr>
      </w:pPr>
      <w:r>
        <w:t xml:space="preserve">  </w:t>
      </w:r>
      <w:r w:rsidRPr="00ED5643">
        <w:t xml:space="preserve">  </w:t>
      </w:r>
    </w:p>
    <w:p w14:paraId="32718482" w14:textId="746AB83F" w:rsidR="004A5293" w:rsidRDefault="004A5293" w:rsidP="004A5293">
      <w:pPr>
        <w:pStyle w:val="Rubrik3"/>
      </w:pPr>
      <w:bookmarkStart w:id="18" w:name="_Toc72495102"/>
    </w:p>
    <w:bookmarkEnd w:id="18"/>
    <w:p w14:paraId="0E48E8D2" w14:textId="77777777" w:rsidR="0003455F" w:rsidRPr="00F3604D" w:rsidRDefault="0003455F" w:rsidP="0003455F"/>
    <w:bookmarkEnd w:id="1"/>
    <w:p w14:paraId="3CD5B75C" w14:textId="1D5543D0" w:rsidR="0090262E" w:rsidRDefault="0090262E">
      <w:pPr>
        <w:rPr>
          <w:rFonts w:eastAsia="Times New Roman" w:cs="Times New Roman"/>
          <w:b/>
          <w:bCs/>
          <w:sz w:val="24"/>
          <w:szCs w:val="27"/>
          <w:lang w:val="en-GB" w:eastAsia="en-GB"/>
        </w:rPr>
      </w:pPr>
    </w:p>
    <w:sectPr w:rsidR="0090262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BE205" w14:textId="77777777" w:rsidR="00856E7C" w:rsidRDefault="00856E7C" w:rsidP="005F0B53">
      <w:pPr>
        <w:spacing w:after="0" w:line="240" w:lineRule="auto"/>
      </w:pPr>
      <w:r>
        <w:separator/>
      </w:r>
    </w:p>
  </w:endnote>
  <w:endnote w:type="continuationSeparator" w:id="0">
    <w:p w14:paraId="6E46E25B" w14:textId="77777777" w:rsidR="00856E7C" w:rsidRDefault="00856E7C" w:rsidP="005F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aker 2 Lancet Regular">
    <w:altName w:val="Cambria"/>
    <w:panose1 w:val="020B0604020202020204"/>
    <w:charset w:val="00"/>
    <w:family w:val="auto"/>
    <w:pitch w:val="default"/>
  </w:font>
  <w:font w:name="ScalaLancetPro">
    <w:altName w:val="Hiragino Mincho ProN W3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308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BBA89" w14:textId="325448A9" w:rsidR="00D83202" w:rsidRDefault="00D83202">
        <w:pPr>
          <w:pStyle w:val="Sidfo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7008E" w14:textId="77777777" w:rsidR="00D83202" w:rsidRDefault="00D8320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82CC6" w14:textId="77777777" w:rsidR="00856E7C" w:rsidRDefault="00856E7C" w:rsidP="005F0B53">
      <w:pPr>
        <w:spacing w:after="0" w:line="240" w:lineRule="auto"/>
      </w:pPr>
      <w:r>
        <w:separator/>
      </w:r>
    </w:p>
  </w:footnote>
  <w:footnote w:type="continuationSeparator" w:id="0">
    <w:p w14:paraId="6FB1E687" w14:textId="77777777" w:rsidR="00856E7C" w:rsidRDefault="00856E7C" w:rsidP="005F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06E44" w14:textId="65F1F048" w:rsidR="000B30AB" w:rsidRDefault="000B30AB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9BF857" wp14:editId="4877EB6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24485"/>
              <wp:effectExtent l="0" t="0" r="0" b="5715"/>
              <wp:wrapNone/>
              <wp:docPr id="637856292" name="Textruta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889EC" w14:textId="64F000D8" w:rsidR="000B30AB" w:rsidRPr="000B30AB" w:rsidRDefault="000B30AB" w:rsidP="000B30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B30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BF857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Begränsad delning" style="position:absolute;margin-left:28.75pt;margin-top:0;width:79.95pt;height:25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" filled="f" stroked="f">
              <v:fill o:detectmouseclick="t"/>
              <v:textbox style="mso-fit-shape-to-text:t" inset="0,15pt,20pt,0">
                <w:txbxContent>
                  <w:p w14:paraId="469889EC" w14:textId="64F000D8" w:rsidR="000B30AB" w:rsidRPr="000B30AB" w:rsidRDefault="000B30AB" w:rsidP="000B30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B30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99045" w14:textId="6EDECF59" w:rsidR="000B30AB" w:rsidRDefault="000B30AB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C5778C" wp14:editId="5AF50FC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24485"/>
              <wp:effectExtent l="0" t="0" r="0" b="5715"/>
              <wp:wrapNone/>
              <wp:docPr id="1057242409" name="Textruta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50C60" w14:textId="78588814" w:rsidR="000B30AB" w:rsidRPr="000B30AB" w:rsidRDefault="000B30AB" w:rsidP="000B30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B30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5778C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Begränsad delning" style="position:absolute;margin-left:28.75pt;margin-top:0;width:79.95pt;height:25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" filled="f" stroked="f">
              <v:fill o:detectmouseclick="t"/>
              <v:textbox style="mso-fit-shape-to-text:t" inset="0,15pt,20pt,0">
                <w:txbxContent>
                  <w:p w14:paraId="10250C60" w14:textId="78588814" w:rsidR="000B30AB" w:rsidRPr="000B30AB" w:rsidRDefault="000B30AB" w:rsidP="000B30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B30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0BD34" w14:textId="14ED9EBF" w:rsidR="000B30AB" w:rsidRDefault="000B30AB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EFC84B" wp14:editId="1EF983C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24485"/>
              <wp:effectExtent l="0" t="0" r="0" b="5715"/>
              <wp:wrapNone/>
              <wp:docPr id="324546866" name="Textruta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809AF" w14:textId="08F87424" w:rsidR="000B30AB" w:rsidRPr="000B30AB" w:rsidRDefault="000B30AB" w:rsidP="000B30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B30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FC84B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Begränsad delning" style="position:absolute;margin-left:28.75pt;margin-top:0;width:79.95pt;height:25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" filled="f" stroked="f">
              <v:fill o:detectmouseclick="t"/>
              <v:textbox style="mso-fit-shape-to-text:t" inset="0,15pt,20pt,0">
                <w:txbxContent>
                  <w:p w14:paraId="66D809AF" w14:textId="08F87424" w:rsidR="000B30AB" w:rsidRPr="000B30AB" w:rsidRDefault="000B30AB" w:rsidP="000B30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B30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zepwa56vz2ryev2aoxraf420vzvwft0pzz&quot;&gt;LancetCountdown-Converted&lt;record-ids&gt;&lt;item&gt;12&lt;/item&gt;&lt;item&gt;13&lt;/item&gt;&lt;item&gt;36&lt;/item&gt;&lt;item&gt;42&lt;/item&gt;&lt;item&gt;86&lt;/item&gt;&lt;item&gt;88&lt;/item&gt;&lt;item&gt;105&lt;/item&gt;&lt;item&gt;123&lt;/item&gt;&lt;item&gt;130&lt;/item&gt;&lt;item&gt;132&lt;/item&gt;&lt;item&gt;174&lt;/item&gt;&lt;item&gt;203&lt;/item&gt;&lt;item&gt;204&lt;/item&gt;&lt;item&gt;217&lt;/item&gt;&lt;item&gt;253&lt;/item&gt;&lt;item&gt;254&lt;/item&gt;&lt;item&gt;255&lt;/item&gt;&lt;item&gt;272&lt;/item&gt;&lt;item&gt;273&lt;/item&gt;&lt;item&gt;274&lt;/item&gt;&lt;item&gt;275&lt;/item&gt;&lt;item&gt;277&lt;/item&gt;&lt;item&gt;305&lt;/item&gt;&lt;item&gt;308&lt;/item&gt;&lt;item&gt;310&lt;/item&gt;&lt;item&gt;314&lt;/item&gt;&lt;item&gt;315&lt;/item&gt;&lt;item&gt;319&lt;/item&gt;&lt;item&gt;323&lt;/item&gt;&lt;item&gt;351&lt;/item&gt;&lt;item&gt;352&lt;/item&gt;&lt;item&gt;353&lt;/item&gt;&lt;item&gt;354&lt;/item&gt;&lt;item&gt;355&lt;/item&gt;&lt;item&gt;357&lt;/item&gt;&lt;item&gt;508&lt;/item&gt;&lt;item&gt;517&lt;/item&gt;&lt;item&gt;518&lt;/item&gt;&lt;item&gt;527&lt;/item&gt;&lt;item&gt;530&lt;/item&gt;&lt;item&gt;553&lt;/item&gt;&lt;item&gt;574&lt;/item&gt;&lt;item&gt;633&lt;/item&gt;&lt;item&gt;642&lt;/item&gt;&lt;item&gt;652&lt;/item&gt;&lt;item&gt;655&lt;/item&gt;&lt;item&gt;659&lt;/item&gt;&lt;item&gt;660&lt;/item&gt;&lt;item&gt;663&lt;/item&gt;&lt;item&gt;670&lt;/item&gt;&lt;item&gt;671&lt;/item&gt;&lt;item&gt;675&lt;/item&gt;&lt;item&gt;681&lt;/item&gt;&lt;item&gt;692&lt;/item&gt;&lt;item&gt;693&lt;/item&gt;&lt;item&gt;696&lt;/item&gt;&lt;item&gt;697&lt;/item&gt;&lt;item&gt;698&lt;/item&gt;&lt;item&gt;699&lt;/item&gt;&lt;item&gt;700&lt;/item&gt;&lt;item&gt;701&lt;/item&gt;&lt;item&gt;704&lt;/item&gt;&lt;item&gt;705&lt;/item&gt;&lt;item&gt;706&lt;/item&gt;&lt;item&gt;708&lt;/item&gt;&lt;item&gt;709&lt;/item&gt;&lt;item&gt;710&lt;/item&gt;&lt;item&gt;711&lt;/item&gt;&lt;item&gt;712&lt;/item&gt;&lt;item&gt;715&lt;/item&gt;&lt;item&gt;717&lt;/item&gt;&lt;item&gt;718&lt;/item&gt;&lt;item&gt;719&lt;/item&gt;&lt;item&gt;720&lt;/item&gt;&lt;item&gt;721&lt;/item&gt;&lt;item&gt;722&lt;/item&gt;&lt;item&gt;724&lt;/item&gt;&lt;item&gt;725&lt;/item&gt;&lt;item&gt;726&lt;/item&gt;&lt;item&gt;727&lt;/item&gt;&lt;item&gt;730&lt;/item&gt;&lt;item&gt;731&lt;/item&gt;&lt;item&gt;734&lt;/item&gt;&lt;item&gt;735&lt;/item&gt;&lt;item&gt;736&lt;/item&gt;&lt;item&gt;738&lt;/item&gt;&lt;item&gt;739&lt;/item&gt;&lt;item&gt;740&lt;/item&gt;&lt;item&gt;741&lt;/item&gt;&lt;item&gt;742&lt;/item&gt;&lt;item&gt;743&lt;/item&gt;&lt;item&gt;744&lt;/item&gt;&lt;item&gt;745&lt;/item&gt;&lt;item&gt;746&lt;/item&gt;&lt;item&gt;747&lt;/item&gt;&lt;item&gt;748&lt;/item&gt;&lt;item&gt;749&lt;/item&gt;&lt;item&gt;750&lt;/item&gt;&lt;item&gt;751&lt;/item&gt;&lt;item&gt;752&lt;/item&gt;&lt;item&gt;753&lt;/item&gt;&lt;item&gt;755&lt;/item&gt;&lt;item&gt;756&lt;/item&gt;&lt;item&gt;757&lt;/item&gt;&lt;item&gt;758&lt;/item&gt;&lt;item&gt;759&lt;/item&gt;&lt;item&gt;760&lt;/item&gt;&lt;item&gt;761&lt;/item&gt;&lt;item&gt;763&lt;/item&gt;&lt;item&gt;764&lt;/item&gt;&lt;item&gt;765&lt;/item&gt;&lt;item&gt;766&lt;/item&gt;&lt;item&gt;768&lt;/item&gt;&lt;item&gt;769&lt;/item&gt;&lt;item&gt;770&lt;/item&gt;&lt;item&gt;775&lt;/item&gt;&lt;item&gt;777&lt;/item&gt;&lt;item&gt;778&lt;/item&gt;&lt;item&gt;779&lt;/item&gt;&lt;item&gt;785&lt;/item&gt;&lt;item&gt;786&lt;/item&gt;&lt;item&gt;787&lt;/item&gt;&lt;item&gt;788&lt;/item&gt;&lt;item&gt;813&lt;/item&gt;&lt;item&gt;826&lt;/item&gt;&lt;item&gt;827&lt;/item&gt;&lt;item&gt;828&lt;/item&gt;&lt;item&gt;829&lt;/item&gt;&lt;item&gt;830&lt;/item&gt;&lt;item&gt;832&lt;/item&gt;&lt;item&gt;836&lt;/item&gt;&lt;item&gt;837&lt;/item&gt;&lt;item&gt;838&lt;/item&gt;&lt;item&gt;842&lt;/item&gt;&lt;item&gt;850&lt;/item&gt;&lt;item&gt;854&lt;/item&gt;&lt;item&gt;860&lt;/item&gt;&lt;item&gt;880&lt;/item&gt;&lt;item&gt;885&lt;/item&gt;&lt;item&gt;888&lt;/item&gt;&lt;item&gt;892&lt;/item&gt;&lt;item&gt;894&lt;/item&gt;&lt;item&gt;896&lt;/item&gt;&lt;item&gt;900&lt;/item&gt;&lt;item&gt;901&lt;/item&gt;&lt;item&gt;910&lt;/item&gt;&lt;item&gt;913&lt;/item&gt;&lt;item&gt;930&lt;/item&gt;&lt;item&gt;932&lt;/item&gt;&lt;item&gt;934&lt;/item&gt;&lt;item&gt;942&lt;/item&gt;&lt;item&gt;955&lt;/item&gt;&lt;item&gt;956&lt;/item&gt;&lt;item&gt;957&lt;/item&gt;&lt;item&gt;959&lt;/item&gt;&lt;item&gt;976&lt;/item&gt;&lt;item&gt;979&lt;/item&gt;&lt;item&gt;985&lt;/item&gt;&lt;item&gt;986&lt;/item&gt;&lt;item&gt;987&lt;/item&gt;&lt;item&gt;988&lt;/item&gt;&lt;item&gt;989&lt;/item&gt;&lt;item&gt;990&lt;/item&gt;&lt;item&gt;992&lt;/item&gt;&lt;item&gt;993&lt;/item&gt;&lt;item&gt;994&lt;/item&gt;&lt;item&gt;995&lt;/item&gt;&lt;item&gt;997&lt;/item&gt;&lt;item&gt;998&lt;/item&gt;&lt;item&gt;999&lt;/item&gt;&lt;item&gt;1002&lt;/item&gt;&lt;item&gt;1003&lt;/item&gt;&lt;item&gt;1004&lt;/item&gt;&lt;item&gt;1015&lt;/item&gt;&lt;item&gt;1031&lt;/item&gt;&lt;item&gt;1032&lt;/item&gt;&lt;item&gt;1033&lt;/item&gt;&lt;item&gt;1034&lt;/item&gt;&lt;item&gt;1035&lt;/item&gt;&lt;item&gt;1036&lt;/item&gt;&lt;item&gt;1037&lt;/item&gt;&lt;item&gt;1038&lt;/item&gt;&lt;item&gt;1039&lt;/item&gt;&lt;item&gt;1040&lt;/item&gt;&lt;item&gt;1041&lt;/item&gt;&lt;item&gt;1042&lt;/item&gt;&lt;item&gt;1043&lt;/item&gt;&lt;item&gt;1044&lt;/item&gt;&lt;item&gt;1045&lt;/item&gt;&lt;item&gt;1048&lt;/item&gt;&lt;item&gt;1049&lt;/item&gt;&lt;item&gt;1050&lt;/item&gt;&lt;item&gt;1051&lt;/item&gt;&lt;item&gt;1052&lt;/item&gt;&lt;item&gt;1053&lt;/item&gt;&lt;item&gt;1055&lt;/item&gt;&lt;item&gt;1059&lt;/item&gt;&lt;item&gt;1060&lt;/item&gt;&lt;item&gt;1062&lt;/item&gt;&lt;item&gt;1063&lt;/item&gt;&lt;item&gt;1086&lt;/item&gt;&lt;item&gt;1087&lt;/item&gt;&lt;item&gt;1088&lt;/item&gt;&lt;item&gt;1089&lt;/item&gt;&lt;item&gt;1091&lt;/item&gt;&lt;item&gt;1093&lt;/item&gt;&lt;item&gt;1094&lt;/item&gt;&lt;item&gt;1095&lt;/item&gt;&lt;item&gt;1097&lt;/item&gt;&lt;item&gt;1099&lt;/item&gt;&lt;item&gt;1100&lt;/item&gt;&lt;item&gt;1107&lt;/item&gt;&lt;item&gt;1117&lt;/item&gt;&lt;item&gt;1118&lt;/item&gt;&lt;item&gt;1119&lt;/item&gt;&lt;item&gt;1121&lt;/item&gt;&lt;item&gt;1122&lt;/item&gt;&lt;item&gt;1124&lt;/item&gt;&lt;item&gt;1128&lt;/item&gt;&lt;item&gt;1131&lt;/item&gt;&lt;item&gt;1132&lt;/item&gt;&lt;item&gt;1133&lt;/item&gt;&lt;item&gt;1134&lt;/item&gt;&lt;item&gt;1135&lt;/item&gt;&lt;item&gt;1136&lt;/item&gt;&lt;item&gt;1137&lt;/item&gt;&lt;item&gt;1139&lt;/item&gt;&lt;item&gt;1141&lt;/item&gt;&lt;item&gt;1142&lt;/item&gt;&lt;item&gt;1144&lt;/item&gt;&lt;item&gt;1148&lt;/item&gt;&lt;item&gt;1166&lt;/item&gt;&lt;item&gt;1169&lt;/item&gt;&lt;item&gt;1170&lt;/item&gt;&lt;item&gt;1171&lt;/item&gt;&lt;item&gt;1172&lt;/item&gt;&lt;item&gt;1173&lt;/item&gt;&lt;item&gt;1174&lt;/item&gt;&lt;item&gt;1175&lt;/item&gt;&lt;item&gt;1176&lt;/item&gt;&lt;item&gt;1218&lt;/item&gt;&lt;item&gt;1219&lt;/item&gt;&lt;item&gt;1221&lt;/item&gt;&lt;/record-ids&gt;&lt;/item&gt;&lt;/Libraries&gt;"/>
  </w:docVars>
  <w:rsids>
    <w:rsidRoot w:val="00FA2AB3"/>
    <w:rsid w:val="00000578"/>
    <w:rsid w:val="00020ED2"/>
    <w:rsid w:val="00026C39"/>
    <w:rsid w:val="00031841"/>
    <w:rsid w:val="0003455F"/>
    <w:rsid w:val="00034D15"/>
    <w:rsid w:val="00044F4C"/>
    <w:rsid w:val="0004533C"/>
    <w:rsid w:val="00050C80"/>
    <w:rsid w:val="00057427"/>
    <w:rsid w:val="000611F9"/>
    <w:rsid w:val="000623BE"/>
    <w:rsid w:val="0006662E"/>
    <w:rsid w:val="0007012B"/>
    <w:rsid w:val="00075F23"/>
    <w:rsid w:val="000769F8"/>
    <w:rsid w:val="00082144"/>
    <w:rsid w:val="000849E3"/>
    <w:rsid w:val="00085CF7"/>
    <w:rsid w:val="000927A6"/>
    <w:rsid w:val="00093B14"/>
    <w:rsid w:val="00094DFA"/>
    <w:rsid w:val="000A23D8"/>
    <w:rsid w:val="000A2A20"/>
    <w:rsid w:val="000A4EC2"/>
    <w:rsid w:val="000A6CEC"/>
    <w:rsid w:val="000B30AB"/>
    <w:rsid w:val="000B4F3F"/>
    <w:rsid w:val="000C3AA7"/>
    <w:rsid w:val="000D19B9"/>
    <w:rsid w:val="000E252F"/>
    <w:rsid w:val="000E2AFE"/>
    <w:rsid w:val="000F066E"/>
    <w:rsid w:val="000F7306"/>
    <w:rsid w:val="000F7D1A"/>
    <w:rsid w:val="00104E20"/>
    <w:rsid w:val="001078D9"/>
    <w:rsid w:val="00113737"/>
    <w:rsid w:val="001341EE"/>
    <w:rsid w:val="00135149"/>
    <w:rsid w:val="0014418F"/>
    <w:rsid w:val="00154931"/>
    <w:rsid w:val="0015651F"/>
    <w:rsid w:val="001613F7"/>
    <w:rsid w:val="0017279C"/>
    <w:rsid w:val="0018068E"/>
    <w:rsid w:val="001814AC"/>
    <w:rsid w:val="00187749"/>
    <w:rsid w:val="001A67F4"/>
    <w:rsid w:val="001B2A7B"/>
    <w:rsid w:val="001C38B4"/>
    <w:rsid w:val="001C4AEC"/>
    <w:rsid w:val="001D0A9E"/>
    <w:rsid w:val="001D4043"/>
    <w:rsid w:val="001D43C1"/>
    <w:rsid w:val="001D7E2D"/>
    <w:rsid w:val="001E3908"/>
    <w:rsid w:val="001E4E14"/>
    <w:rsid w:val="001E5863"/>
    <w:rsid w:val="00205DC5"/>
    <w:rsid w:val="00211ECB"/>
    <w:rsid w:val="00224903"/>
    <w:rsid w:val="00224C72"/>
    <w:rsid w:val="002256B2"/>
    <w:rsid w:val="00234026"/>
    <w:rsid w:val="00234382"/>
    <w:rsid w:val="00235E36"/>
    <w:rsid w:val="00242DDC"/>
    <w:rsid w:val="00251334"/>
    <w:rsid w:val="00256107"/>
    <w:rsid w:val="00261589"/>
    <w:rsid w:val="002624FA"/>
    <w:rsid w:val="00263E2A"/>
    <w:rsid w:val="002805B3"/>
    <w:rsid w:val="002820A7"/>
    <w:rsid w:val="00286BE6"/>
    <w:rsid w:val="00290DF6"/>
    <w:rsid w:val="002A69E7"/>
    <w:rsid w:val="002B7E71"/>
    <w:rsid w:val="002D3A9E"/>
    <w:rsid w:val="002E0593"/>
    <w:rsid w:val="002F11DE"/>
    <w:rsid w:val="002F2CC3"/>
    <w:rsid w:val="003001B1"/>
    <w:rsid w:val="003062FD"/>
    <w:rsid w:val="003068D2"/>
    <w:rsid w:val="003126F7"/>
    <w:rsid w:val="003233D5"/>
    <w:rsid w:val="0033169B"/>
    <w:rsid w:val="00332283"/>
    <w:rsid w:val="00332723"/>
    <w:rsid w:val="0033586B"/>
    <w:rsid w:val="00336F39"/>
    <w:rsid w:val="00346116"/>
    <w:rsid w:val="00346D51"/>
    <w:rsid w:val="0035384B"/>
    <w:rsid w:val="00357C00"/>
    <w:rsid w:val="00357EF4"/>
    <w:rsid w:val="00366643"/>
    <w:rsid w:val="0036795E"/>
    <w:rsid w:val="0037526C"/>
    <w:rsid w:val="00380EAC"/>
    <w:rsid w:val="003810DD"/>
    <w:rsid w:val="0039380D"/>
    <w:rsid w:val="003A12E5"/>
    <w:rsid w:val="003D1255"/>
    <w:rsid w:val="003E256F"/>
    <w:rsid w:val="003E3528"/>
    <w:rsid w:val="00400DA0"/>
    <w:rsid w:val="00401F7A"/>
    <w:rsid w:val="0042658A"/>
    <w:rsid w:val="004309D8"/>
    <w:rsid w:val="004509A8"/>
    <w:rsid w:val="00453F3A"/>
    <w:rsid w:val="00467A57"/>
    <w:rsid w:val="00472D80"/>
    <w:rsid w:val="00474CB6"/>
    <w:rsid w:val="00477D7A"/>
    <w:rsid w:val="00487E5D"/>
    <w:rsid w:val="00493EC1"/>
    <w:rsid w:val="004A5293"/>
    <w:rsid w:val="004B1CEA"/>
    <w:rsid w:val="004B24F5"/>
    <w:rsid w:val="004B364B"/>
    <w:rsid w:val="004B547F"/>
    <w:rsid w:val="004C1F7B"/>
    <w:rsid w:val="004C394E"/>
    <w:rsid w:val="004C7C2E"/>
    <w:rsid w:val="004E37DD"/>
    <w:rsid w:val="004E5E82"/>
    <w:rsid w:val="004F625E"/>
    <w:rsid w:val="004F637C"/>
    <w:rsid w:val="00504341"/>
    <w:rsid w:val="00514280"/>
    <w:rsid w:val="005174FF"/>
    <w:rsid w:val="00525C47"/>
    <w:rsid w:val="00532A2A"/>
    <w:rsid w:val="00544721"/>
    <w:rsid w:val="00545677"/>
    <w:rsid w:val="005542AB"/>
    <w:rsid w:val="00563C93"/>
    <w:rsid w:val="00570F30"/>
    <w:rsid w:val="00571504"/>
    <w:rsid w:val="00572B30"/>
    <w:rsid w:val="0058746E"/>
    <w:rsid w:val="005A100C"/>
    <w:rsid w:val="005B6393"/>
    <w:rsid w:val="005C0789"/>
    <w:rsid w:val="005C11AE"/>
    <w:rsid w:val="005C47DB"/>
    <w:rsid w:val="005C6804"/>
    <w:rsid w:val="005D2EEA"/>
    <w:rsid w:val="005D4E7E"/>
    <w:rsid w:val="005E3380"/>
    <w:rsid w:val="005F00E3"/>
    <w:rsid w:val="005F0B53"/>
    <w:rsid w:val="005F184A"/>
    <w:rsid w:val="005F4D2E"/>
    <w:rsid w:val="005F55B3"/>
    <w:rsid w:val="005F7DDF"/>
    <w:rsid w:val="00613104"/>
    <w:rsid w:val="00632C9C"/>
    <w:rsid w:val="00641A5B"/>
    <w:rsid w:val="0066037E"/>
    <w:rsid w:val="00665F68"/>
    <w:rsid w:val="006711D6"/>
    <w:rsid w:val="00671AC6"/>
    <w:rsid w:val="00680643"/>
    <w:rsid w:val="00680A2F"/>
    <w:rsid w:val="0069390D"/>
    <w:rsid w:val="00697A30"/>
    <w:rsid w:val="006A6A42"/>
    <w:rsid w:val="006B38B4"/>
    <w:rsid w:val="006D55F1"/>
    <w:rsid w:val="006E08C9"/>
    <w:rsid w:val="006E6F4B"/>
    <w:rsid w:val="006F5F0C"/>
    <w:rsid w:val="006F61EB"/>
    <w:rsid w:val="00731ACF"/>
    <w:rsid w:val="0074524B"/>
    <w:rsid w:val="0074783D"/>
    <w:rsid w:val="00754C23"/>
    <w:rsid w:val="0076310F"/>
    <w:rsid w:val="00767D89"/>
    <w:rsid w:val="0078268A"/>
    <w:rsid w:val="00785CE5"/>
    <w:rsid w:val="00787923"/>
    <w:rsid w:val="007A4D65"/>
    <w:rsid w:val="007B1E1B"/>
    <w:rsid w:val="007C37EB"/>
    <w:rsid w:val="007C39B2"/>
    <w:rsid w:val="007C42D6"/>
    <w:rsid w:val="007D28AA"/>
    <w:rsid w:val="007D2920"/>
    <w:rsid w:val="007E0393"/>
    <w:rsid w:val="007E413A"/>
    <w:rsid w:val="007E5320"/>
    <w:rsid w:val="007E730D"/>
    <w:rsid w:val="007F4665"/>
    <w:rsid w:val="007F6F88"/>
    <w:rsid w:val="008004C6"/>
    <w:rsid w:val="0080488C"/>
    <w:rsid w:val="00805F33"/>
    <w:rsid w:val="00820627"/>
    <w:rsid w:val="00825BD0"/>
    <w:rsid w:val="00827C61"/>
    <w:rsid w:val="00835F75"/>
    <w:rsid w:val="00840FDE"/>
    <w:rsid w:val="00843242"/>
    <w:rsid w:val="008437BF"/>
    <w:rsid w:val="00847667"/>
    <w:rsid w:val="00853A25"/>
    <w:rsid w:val="00855AE4"/>
    <w:rsid w:val="00855FB4"/>
    <w:rsid w:val="00856E7C"/>
    <w:rsid w:val="008627A6"/>
    <w:rsid w:val="00864743"/>
    <w:rsid w:val="00873A36"/>
    <w:rsid w:val="008810C5"/>
    <w:rsid w:val="00883797"/>
    <w:rsid w:val="008947F1"/>
    <w:rsid w:val="008A34EC"/>
    <w:rsid w:val="008B12F4"/>
    <w:rsid w:val="008B78BA"/>
    <w:rsid w:val="008C14E7"/>
    <w:rsid w:val="008C288E"/>
    <w:rsid w:val="008C7981"/>
    <w:rsid w:val="008D63EC"/>
    <w:rsid w:val="008E03F3"/>
    <w:rsid w:val="0090262E"/>
    <w:rsid w:val="00906882"/>
    <w:rsid w:val="009248AD"/>
    <w:rsid w:val="00927F48"/>
    <w:rsid w:val="00954B7F"/>
    <w:rsid w:val="00954BA6"/>
    <w:rsid w:val="00960AE0"/>
    <w:rsid w:val="00960BF1"/>
    <w:rsid w:val="00963978"/>
    <w:rsid w:val="0096541A"/>
    <w:rsid w:val="00966025"/>
    <w:rsid w:val="009671D7"/>
    <w:rsid w:val="00970FCA"/>
    <w:rsid w:val="00971A0E"/>
    <w:rsid w:val="00972242"/>
    <w:rsid w:val="009815C4"/>
    <w:rsid w:val="009962AF"/>
    <w:rsid w:val="00996A45"/>
    <w:rsid w:val="009A5AA9"/>
    <w:rsid w:val="009B2A84"/>
    <w:rsid w:val="009D19AD"/>
    <w:rsid w:val="009D4AC7"/>
    <w:rsid w:val="009D5877"/>
    <w:rsid w:val="009E223E"/>
    <w:rsid w:val="009E3E83"/>
    <w:rsid w:val="009E6F0F"/>
    <w:rsid w:val="009F1C26"/>
    <w:rsid w:val="009F7E72"/>
    <w:rsid w:val="00A01C51"/>
    <w:rsid w:val="00A01E15"/>
    <w:rsid w:val="00A07A93"/>
    <w:rsid w:val="00A155E9"/>
    <w:rsid w:val="00A211CE"/>
    <w:rsid w:val="00A250A6"/>
    <w:rsid w:val="00A256C5"/>
    <w:rsid w:val="00A371EB"/>
    <w:rsid w:val="00A60DF0"/>
    <w:rsid w:val="00A86B34"/>
    <w:rsid w:val="00A90D79"/>
    <w:rsid w:val="00A91C44"/>
    <w:rsid w:val="00A969DC"/>
    <w:rsid w:val="00AA2C98"/>
    <w:rsid w:val="00AA37C0"/>
    <w:rsid w:val="00AB0888"/>
    <w:rsid w:val="00AB14EB"/>
    <w:rsid w:val="00AB1DA3"/>
    <w:rsid w:val="00AB4244"/>
    <w:rsid w:val="00AB72F3"/>
    <w:rsid w:val="00AC0865"/>
    <w:rsid w:val="00AC125C"/>
    <w:rsid w:val="00AC23BA"/>
    <w:rsid w:val="00AE55C7"/>
    <w:rsid w:val="00AE7006"/>
    <w:rsid w:val="00AF1BC9"/>
    <w:rsid w:val="00AF604E"/>
    <w:rsid w:val="00B0743A"/>
    <w:rsid w:val="00B07F31"/>
    <w:rsid w:val="00B16116"/>
    <w:rsid w:val="00B20C79"/>
    <w:rsid w:val="00B215BA"/>
    <w:rsid w:val="00B27043"/>
    <w:rsid w:val="00B32B28"/>
    <w:rsid w:val="00B35228"/>
    <w:rsid w:val="00B4171F"/>
    <w:rsid w:val="00B4529E"/>
    <w:rsid w:val="00B4603A"/>
    <w:rsid w:val="00B50ED1"/>
    <w:rsid w:val="00B60026"/>
    <w:rsid w:val="00B603B3"/>
    <w:rsid w:val="00B628D6"/>
    <w:rsid w:val="00B65948"/>
    <w:rsid w:val="00B71F09"/>
    <w:rsid w:val="00B7313E"/>
    <w:rsid w:val="00B744A4"/>
    <w:rsid w:val="00B74CA6"/>
    <w:rsid w:val="00B82000"/>
    <w:rsid w:val="00B928C3"/>
    <w:rsid w:val="00B93CF4"/>
    <w:rsid w:val="00B9414D"/>
    <w:rsid w:val="00B970B9"/>
    <w:rsid w:val="00BA7CB2"/>
    <w:rsid w:val="00BB1614"/>
    <w:rsid w:val="00BB3DEA"/>
    <w:rsid w:val="00BC14D0"/>
    <w:rsid w:val="00BC5078"/>
    <w:rsid w:val="00BE0441"/>
    <w:rsid w:val="00BE4CCE"/>
    <w:rsid w:val="00BF751B"/>
    <w:rsid w:val="00C0441F"/>
    <w:rsid w:val="00C126EF"/>
    <w:rsid w:val="00C145CA"/>
    <w:rsid w:val="00C21120"/>
    <w:rsid w:val="00C25D2C"/>
    <w:rsid w:val="00C3474D"/>
    <w:rsid w:val="00C37B09"/>
    <w:rsid w:val="00C37D1B"/>
    <w:rsid w:val="00C44B06"/>
    <w:rsid w:val="00C51DEC"/>
    <w:rsid w:val="00C56488"/>
    <w:rsid w:val="00C56A9A"/>
    <w:rsid w:val="00C573F9"/>
    <w:rsid w:val="00C60ED3"/>
    <w:rsid w:val="00C61474"/>
    <w:rsid w:val="00C630E6"/>
    <w:rsid w:val="00C6604B"/>
    <w:rsid w:val="00C74A68"/>
    <w:rsid w:val="00C84DA4"/>
    <w:rsid w:val="00C86B89"/>
    <w:rsid w:val="00C94E74"/>
    <w:rsid w:val="00C95051"/>
    <w:rsid w:val="00C973E6"/>
    <w:rsid w:val="00C9790E"/>
    <w:rsid w:val="00CB2D34"/>
    <w:rsid w:val="00CB471A"/>
    <w:rsid w:val="00CD22C9"/>
    <w:rsid w:val="00CD2E7C"/>
    <w:rsid w:val="00CD4F1C"/>
    <w:rsid w:val="00CE471C"/>
    <w:rsid w:val="00CF25C8"/>
    <w:rsid w:val="00CF4B23"/>
    <w:rsid w:val="00D00813"/>
    <w:rsid w:val="00D16A33"/>
    <w:rsid w:val="00D23D3A"/>
    <w:rsid w:val="00D258D2"/>
    <w:rsid w:val="00D266A7"/>
    <w:rsid w:val="00D26729"/>
    <w:rsid w:val="00D40BAA"/>
    <w:rsid w:val="00D429FD"/>
    <w:rsid w:val="00D632E4"/>
    <w:rsid w:val="00D66ED7"/>
    <w:rsid w:val="00D73C19"/>
    <w:rsid w:val="00D757F1"/>
    <w:rsid w:val="00D83202"/>
    <w:rsid w:val="00DB010D"/>
    <w:rsid w:val="00DB1F55"/>
    <w:rsid w:val="00DB6B49"/>
    <w:rsid w:val="00DB70D7"/>
    <w:rsid w:val="00DC0365"/>
    <w:rsid w:val="00DC0AE3"/>
    <w:rsid w:val="00DC44D1"/>
    <w:rsid w:val="00DC7E58"/>
    <w:rsid w:val="00DD03FC"/>
    <w:rsid w:val="00DD5814"/>
    <w:rsid w:val="00DE3EE9"/>
    <w:rsid w:val="00DE40F9"/>
    <w:rsid w:val="00DE56E6"/>
    <w:rsid w:val="00DF7FE2"/>
    <w:rsid w:val="00E03493"/>
    <w:rsid w:val="00E06075"/>
    <w:rsid w:val="00E0794D"/>
    <w:rsid w:val="00E11EB2"/>
    <w:rsid w:val="00E15197"/>
    <w:rsid w:val="00E24B56"/>
    <w:rsid w:val="00E26678"/>
    <w:rsid w:val="00E279CB"/>
    <w:rsid w:val="00E3125F"/>
    <w:rsid w:val="00E32DC6"/>
    <w:rsid w:val="00E3510F"/>
    <w:rsid w:val="00E37D7E"/>
    <w:rsid w:val="00E434FE"/>
    <w:rsid w:val="00E4543E"/>
    <w:rsid w:val="00E4662C"/>
    <w:rsid w:val="00E50F67"/>
    <w:rsid w:val="00E55F06"/>
    <w:rsid w:val="00E5666E"/>
    <w:rsid w:val="00E713D1"/>
    <w:rsid w:val="00E76532"/>
    <w:rsid w:val="00E82451"/>
    <w:rsid w:val="00E82D47"/>
    <w:rsid w:val="00E85964"/>
    <w:rsid w:val="00E85CFA"/>
    <w:rsid w:val="00E87C42"/>
    <w:rsid w:val="00E955C3"/>
    <w:rsid w:val="00EA0731"/>
    <w:rsid w:val="00EA5E6B"/>
    <w:rsid w:val="00EB5E01"/>
    <w:rsid w:val="00EB7E9D"/>
    <w:rsid w:val="00EC3E4C"/>
    <w:rsid w:val="00EC3FCF"/>
    <w:rsid w:val="00EC4A5B"/>
    <w:rsid w:val="00EC7CBB"/>
    <w:rsid w:val="00ED7F43"/>
    <w:rsid w:val="00EE0CE8"/>
    <w:rsid w:val="00EE4755"/>
    <w:rsid w:val="00EE7C99"/>
    <w:rsid w:val="00EF1490"/>
    <w:rsid w:val="00EF51A0"/>
    <w:rsid w:val="00EF5B2B"/>
    <w:rsid w:val="00F108DA"/>
    <w:rsid w:val="00F25E55"/>
    <w:rsid w:val="00F25FEA"/>
    <w:rsid w:val="00F323FA"/>
    <w:rsid w:val="00F4164B"/>
    <w:rsid w:val="00F46B0D"/>
    <w:rsid w:val="00F47654"/>
    <w:rsid w:val="00F47F93"/>
    <w:rsid w:val="00F50CB5"/>
    <w:rsid w:val="00F5280A"/>
    <w:rsid w:val="00F53598"/>
    <w:rsid w:val="00F53C3D"/>
    <w:rsid w:val="00F54E7B"/>
    <w:rsid w:val="00F54F76"/>
    <w:rsid w:val="00F55BF7"/>
    <w:rsid w:val="00F60E88"/>
    <w:rsid w:val="00F613D7"/>
    <w:rsid w:val="00F65B1B"/>
    <w:rsid w:val="00F67068"/>
    <w:rsid w:val="00F73304"/>
    <w:rsid w:val="00F76CE0"/>
    <w:rsid w:val="00F967EC"/>
    <w:rsid w:val="00F96C55"/>
    <w:rsid w:val="00F96D37"/>
    <w:rsid w:val="00FA2AB3"/>
    <w:rsid w:val="00FB3B65"/>
    <w:rsid w:val="00FC454A"/>
    <w:rsid w:val="00FC60D9"/>
    <w:rsid w:val="00FE1149"/>
    <w:rsid w:val="00FE470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CA953"/>
  <w15:chartTrackingRefBased/>
  <w15:docId w15:val="{585D26C2-7847-4650-86DC-D832B932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74"/>
    <w:rPr>
      <w:rFonts w:ascii="Times New Roman" w:eastAsiaTheme="minorHAnsi" w:hAnsi="Times New Roman"/>
      <w:sz w:val="20"/>
    </w:rPr>
  </w:style>
  <w:style w:type="paragraph" w:styleId="Rubrik1">
    <w:name w:val="heading 1"/>
    <w:basedOn w:val="Normal"/>
    <w:next w:val="Normal"/>
    <w:link w:val="Rubrik1Char"/>
    <w:qFormat/>
    <w:rsid w:val="00B628D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FC60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6"/>
      <w:szCs w:val="36"/>
      <w:lang w:val="en-GB" w:eastAsia="en-GB"/>
    </w:rPr>
  </w:style>
  <w:style w:type="paragraph" w:styleId="Rubrik3">
    <w:name w:val="heading 3"/>
    <w:basedOn w:val="Normal"/>
    <w:link w:val="Rubrik3Char"/>
    <w:uiPriority w:val="9"/>
    <w:qFormat/>
    <w:rsid w:val="00B628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val="en-GB" w:eastAsia="en-GB"/>
    </w:rPr>
  </w:style>
  <w:style w:type="paragraph" w:styleId="Rubrik4">
    <w:name w:val="heading 4"/>
    <w:basedOn w:val="Rubrik3"/>
    <w:next w:val="Normal"/>
    <w:link w:val="Rubrik4Char"/>
    <w:uiPriority w:val="9"/>
    <w:unhideWhenUsed/>
    <w:qFormat/>
    <w:rsid w:val="00DF7FE2"/>
    <w:pPr>
      <w:keepNext/>
      <w:keepLines/>
      <w:spacing w:before="160" w:after="120"/>
      <w:outlineLvl w:val="3"/>
    </w:pPr>
    <w:rPr>
      <w:rFonts w:eastAsiaTheme="majorEastAsia" w:cstheme="majorBidi"/>
      <w:iCs/>
      <w:sz w:val="22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C95051"/>
    <w:pPr>
      <w:keepNext/>
      <w:keepLines/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28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60D9"/>
    <w:rPr>
      <w:rFonts w:ascii="Times New Roman" w:hAnsi="Times New Roman" w:cs="Times New Roman"/>
      <w:b/>
      <w:bCs/>
      <w:sz w:val="26"/>
      <w:szCs w:val="36"/>
      <w:lang w:val="en-GB" w:eastAsia="en-GB"/>
    </w:rPr>
  </w:style>
  <w:style w:type="character" w:customStyle="1" w:styleId="Rubrik3Char">
    <w:name w:val="Rubrik 3 Char"/>
    <w:basedOn w:val="Standardstycketeckensnitt"/>
    <w:link w:val="Rubrik3"/>
    <w:uiPriority w:val="9"/>
    <w:rsid w:val="00B628D6"/>
    <w:rPr>
      <w:rFonts w:ascii="Times New Roman" w:hAnsi="Times New Roman" w:cs="Times New Roman"/>
      <w:b/>
      <w:bCs/>
      <w:sz w:val="24"/>
      <w:szCs w:val="27"/>
      <w:lang w:val="en-GB" w:eastAsia="en-GB"/>
    </w:rPr>
  </w:style>
  <w:style w:type="paragraph" w:styleId="Beskrivning">
    <w:name w:val="caption"/>
    <w:basedOn w:val="Normal"/>
    <w:next w:val="Normal"/>
    <w:link w:val="BeskrivningChar"/>
    <w:autoRedefine/>
    <w:uiPriority w:val="35"/>
    <w:unhideWhenUsed/>
    <w:qFormat/>
    <w:rsid w:val="002624FA"/>
    <w:pPr>
      <w:spacing w:after="200" w:line="240" w:lineRule="auto"/>
    </w:pPr>
    <w:rPr>
      <w:i/>
      <w:iCs/>
      <w:color w:val="404040" w:themeColor="text1" w:themeTint="BF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FA2AB3"/>
    <w:pPr>
      <w:ind w:left="720"/>
      <w:contextualSpacing/>
    </w:pPr>
    <w:rPr>
      <w:lang w:val="en-GB"/>
    </w:rPr>
  </w:style>
  <w:style w:type="table" w:styleId="Tabellrutnt">
    <w:name w:val="Table Grid"/>
    <w:basedOn w:val="Normaltabell"/>
    <w:uiPriority w:val="39"/>
    <w:qFormat/>
    <w:rsid w:val="00FA2AB3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FA2AB3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A2AB3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FA2AB3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FA2AB3"/>
    <w:rPr>
      <w:rFonts w:eastAsiaTheme="min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A2AB3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A2AB3"/>
    <w:rPr>
      <w:rFonts w:eastAsiaTheme="minorHAns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A2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A2AB3"/>
    <w:rPr>
      <w:rFonts w:ascii="Segoe UI" w:eastAsiaTheme="minorHAnsi" w:hAnsi="Segoe UI" w:cs="Segoe UI"/>
      <w:sz w:val="18"/>
      <w:szCs w:val="18"/>
    </w:rPr>
  </w:style>
  <w:style w:type="character" w:styleId="Slutnotsreferens">
    <w:name w:val="endnote reference"/>
    <w:basedOn w:val="Standardstycketeckensnitt"/>
    <w:uiPriority w:val="99"/>
    <w:unhideWhenUsed/>
    <w:rsid w:val="00C56488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C56488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EndNoteBibliographyTitleChar">
    <w:name w:val="EndNote Bibliography Title Char"/>
    <w:basedOn w:val="Standardstycketeckensnitt"/>
    <w:link w:val="EndNoteBibliographyTitle"/>
    <w:rsid w:val="00C56488"/>
    <w:rPr>
      <w:rFonts w:ascii="Calibri" w:eastAsiaTheme="minorHAns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56488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Char">
    <w:name w:val="EndNote Bibliography Char"/>
    <w:basedOn w:val="Standardstycketeckensnitt"/>
    <w:link w:val="EndNoteBibliography"/>
    <w:rsid w:val="00C56488"/>
    <w:rPr>
      <w:rFonts w:ascii="Calibri" w:eastAsiaTheme="minorHAnsi" w:hAnsi="Calibri" w:cs="Calibri"/>
      <w:noProof/>
      <w:lang w:val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C56488"/>
    <w:rPr>
      <w:color w:val="605E5C"/>
      <w:shd w:val="clear" w:color="auto" w:fill="E1DFDD"/>
    </w:rPr>
  </w:style>
  <w:style w:type="paragraph" w:styleId="Ingetavstnd">
    <w:name w:val="No Spacing"/>
    <w:link w:val="IngetavstndChar"/>
    <w:uiPriority w:val="1"/>
    <w:qFormat/>
    <w:rsid w:val="00805F33"/>
    <w:pPr>
      <w:spacing w:after="0" w:line="240" w:lineRule="auto"/>
    </w:pPr>
    <w:rPr>
      <w:rFonts w:eastAsiaTheme="minorHAnsi"/>
      <w:lang w:val="en-GB"/>
    </w:rPr>
  </w:style>
  <w:style w:type="character" w:customStyle="1" w:styleId="IngetavstndChar">
    <w:name w:val="Inget avstånd Char"/>
    <w:link w:val="Ingetavstnd"/>
    <w:uiPriority w:val="1"/>
    <w:rsid w:val="00805F33"/>
    <w:rPr>
      <w:rFonts w:eastAsiaTheme="minorHAnsi"/>
      <w:lang w:val="en-GB"/>
    </w:rPr>
  </w:style>
  <w:style w:type="paragraph" w:styleId="Rubrik">
    <w:name w:val="Title"/>
    <w:basedOn w:val="Normal"/>
    <w:next w:val="Normal"/>
    <w:link w:val="RubrikChar"/>
    <w:uiPriority w:val="10"/>
    <w:qFormat/>
    <w:rsid w:val="00B628D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628D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tteraturfrteckning">
    <w:name w:val="Bibliography"/>
    <w:basedOn w:val="Normal"/>
    <w:next w:val="Normal"/>
    <w:uiPriority w:val="37"/>
    <w:unhideWhenUsed/>
    <w:rsid w:val="00B07F31"/>
  </w:style>
  <w:style w:type="paragraph" w:customStyle="1" w:styleId="Default">
    <w:name w:val="Default"/>
    <w:rsid w:val="00B07F31"/>
    <w:pPr>
      <w:autoSpaceDE w:val="0"/>
      <w:autoSpaceDN w:val="0"/>
      <w:adjustRightInd w:val="0"/>
      <w:spacing w:after="0" w:line="240" w:lineRule="auto"/>
    </w:pPr>
    <w:rPr>
      <w:rFonts w:ascii="Shaker 2 Lancet Regular" w:eastAsiaTheme="minorHAnsi" w:hAnsi="Shaker 2 Lancet Regular" w:cs="Shaker 2 Lancet Regular"/>
      <w:color w:val="000000"/>
      <w:sz w:val="24"/>
      <w:szCs w:val="24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B07F31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SidhuvudChar">
    <w:name w:val="Sidhuvud Char"/>
    <w:basedOn w:val="Standardstycketeckensnitt"/>
    <w:link w:val="Sidhuvud"/>
    <w:uiPriority w:val="99"/>
    <w:rsid w:val="00B07F31"/>
    <w:rPr>
      <w:rFonts w:eastAsiaTheme="minorHAnsi"/>
      <w:lang w:val="en-GB"/>
    </w:rPr>
  </w:style>
  <w:style w:type="paragraph" w:styleId="Sidfot">
    <w:name w:val="footer"/>
    <w:basedOn w:val="Normal"/>
    <w:link w:val="SidfotChar"/>
    <w:uiPriority w:val="99"/>
    <w:unhideWhenUsed/>
    <w:rsid w:val="00B07F31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B07F31"/>
    <w:rPr>
      <w:rFonts w:eastAsiaTheme="minorHAnsi"/>
      <w:lang w:val="en-GB"/>
    </w:rPr>
  </w:style>
  <w:style w:type="paragraph" w:styleId="Fotnotstext">
    <w:name w:val="footnote text"/>
    <w:basedOn w:val="Normal"/>
    <w:link w:val="FotnotstextChar"/>
    <w:uiPriority w:val="99"/>
    <w:unhideWhenUsed/>
    <w:rsid w:val="00B07F31"/>
    <w:pPr>
      <w:spacing w:after="0" w:line="240" w:lineRule="auto"/>
    </w:pPr>
    <w:rPr>
      <w:szCs w:val="20"/>
      <w:lang w:val="en-GB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B07F31"/>
    <w:rPr>
      <w:rFonts w:eastAsiaTheme="minorHAnsi"/>
      <w:sz w:val="20"/>
      <w:szCs w:val="20"/>
      <w:lang w:val="en-GB"/>
    </w:rPr>
  </w:style>
  <w:style w:type="character" w:styleId="Fotnotsreferens">
    <w:name w:val="footnote reference"/>
    <w:basedOn w:val="Standardstycketeckensnitt"/>
    <w:uiPriority w:val="99"/>
    <w:unhideWhenUsed/>
    <w:rsid w:val="00B07F31"/>
    <w:rPr>
      <w:vertAlign w:val="superscript"/>
    </w:rPr>
  </w:style>
  <w:style w:type="character" w:customStyle="1" w:styleId="apple-converted-space">
    <w:name w:val="apple-converted-space"/>
    <w:basedOn w:val="Standardstycketeckensnitt"/>
    <w:rsid w:val="00B07F31"/>
  </w:style>
  <w:style w:type="character" w:styleId="Platshllartext">
    <w:name w:val="Placeholder Text"/>
    <w:basedOn w:val="Standardstycketeckensnitt"/>
    <w:uiPriority w:val="99"/>
    <w:semiHidden/>
    <w:rsid w:val="00B07F31"/>
    <w:rPr>
      <w:color w:val="808080"/>
    </w:rPr>
  </w:style>
  <w:style w:type="paragraph" w:customStyle="1" w:styleId="xmsonormal">
    <w:name w:val="x_msonormal"/>
    <w:basedOn w:val="Normal"/>
    <w:rsid w:val="00B07F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A6">
    <w:name w:val="A6"/>
    <w:uiPriority w:val="99"/>
    <w:rsid w:val="00B07F31"/>
    <w:rPr>
      <w:rFonts w:cs="ScalaLancetPro"/>
      <w:color w:val="000000"/>
      <w:sz w:val="9"/>
      <w:szCs w:val="9"/>
    </w:rPr>
  </w:style>
  <w:style w:type="character" w:styleId="Nmn">
    <w:name w:val="Mention"/>
    <w:basedOn w:val="Standardstycketeckensnitt"/>
    <w:uiPriority w:val="99"/>
    <w:unhideWhenUsed/>
    <w:rsid w:val="00B07F31"/>
    <w:rPr>
      <w:color w:val="2B579A"/>
      <w:shd w:val="clear" w:color="auto" w:fill="E6E6E6"/>
    </w:rPr>
  </w:style>
  <w:style w:type="table" w:customStyle="1" w:styleId="TableGrid1">
    <w:name w:val="Table Grid1"/>
    <w:basedOn w:val="Normaltabell"/>
    <w:next w:val="Tabellrutnt"/>
    <w:uiPriority w:val="39"/>
    <w:rsid w:val="00B07F31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6883345849msonormal">
    <w:name w:val="yiv6883345849msonormal"/>
    <w:basedOn w:val="Normal"/>
    <w:rsid w:val="00B07F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NZ" w:eastAsia="en-NZ"/>
    </w:rPr>
  </w:style>
  <w:style w:type="paragraph" w:styleId="Normalwebb">
    <w:name w:val="Normal (Web)"/>
    <w:basedOn w:val="Normal"/>
    <w:link w:val="NormalwebbChar"/>
    <w:uiPriority w:val="99"/>
    <w:unhideWhenUsed/>
    <w:rsid w:val="00B07F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customStyle="1" w:styleId="NormalwebbChar">
    <w:name w:val="Normal (webb) Char"/>
    <w:basedOn w:val="Standardstycketeckensnitt"/>
    <w:link w:val="Normalwebb"/>
    <w:uiPriority w:val="99"/>
    <w:rsid w:val="00B07F31"/>
    <w:rPr>
      <w:rFonts w:ascii="Times New Roman" w:hAnsi="Times New Roman" w:cs="Times New Roman"/>
      <w:sz w:val="24"/>
      <w:szCs w:val="24"/>
      <w:lang w:val="en-GB" w:eastAsia="en-GB"/>
    </w:rPr>
  </w:style>
  <w:style w:type="character" w:styleId="AnvndHyperlnk">
    <w:name w:val="FollowedHyperlink"/>
    <w:basedOn w:val="Standardstycketeckensnitt"/>
    <w:uiPriority w:val="99"/>
    <w:semiHidden/>
    <w:unhideWhenUsed/>
    <w:rsid w:val="00B07F31"/>
    <w:rPr>
      <w:color w:val="954F72" w:themeColor="followedHyperlink"/>
      <w:u w:val="single"/>
    </w:rPr>
  </w:style>
  <w:style w:type="paragraph" w:customStyle="1" w:styleId="paperpara">
    <w:name w:val="paper para"/>
    <w:basedOn w:val="Normal"/>
    <w:autoRedefine/>
    <w:qFormat/>
    <w:rsid w:val="002624FA"/>
    <w:pPr>
      <w:spacing w:before="360" w:after="0" w:line="240" w:lineRule="auto"/>
    </w:pPr>
    <w:rPr>
      <w:i/>
      <w:lang w:val="en-GB"/>
    </w:rPr>
  </w:style>
  <w:style w:type="paragraph" w:customStyle="1" w:styleId="Lancetpara">
    <w:name w:val="Lancet para"/>
    <w:basedOn w:val="Normal"/>
    <w:autoRedefine/>
    <w:qFormat/>
    <w:rsid w:val="005F0B53"/>
    <w:pPr>
      <w:spacing w:before="360" w:after="0" w:line="240" w:lineRule="auto"/>
    </w:pPr>
    <w:rPr>
      <w:rFonts w:ascii="Cambria" w:hAnsi="Cambria" w:cs="Times New Roman"/>
      <w:sz w:val="24"/>
      <w:szCs w:val="24"/>
      <w:lang w:val="en-US"/>
    </w:rPr>
  </w:style>
  <w:style w:type="paragraph" w:styleId="Slutnotstext">
    <w:name w:val="endnote text"/>
    <w:basedOn w:val="Normal"/>
    <w:link w:val="SlutnotstextChar"/>
    <w:uiPriority w:val="99"/>
    <w:unhideWhenUsed/>
    <w:rsid w:val="005F0B53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5F0B53"/>
    <w:rPr>
      <w:rFonts w:eastAsiaTheme="minorEastAsia"/>
      <w:sz w:val="24"/>
      <w:szCs w:val="24"/>
      <w:lang w:val="en-GB"/>
    </w:rPr>
  </w:style>
  <w:style w:type="character" w:styleId="Stark">
    <w:name w:val="Strong"/>
    <w:basedOn w:val="Standardstycketeckensnitt"/>
    <w:uiPriority w:val="22"/>
    <w:qFormat/>
    <w:rsid w:val="005F0B53"/>
    <w:rPr>
      <w:b/>
      <w:bCs/>
    </w:rPr>
  </w:style>
  <w:style w:type="character" w:styleId="Starkbetoning">
    <w:name w:val="Intense Emphasis"/>
    <w:basedOn w:val="Standardstycketeckensnitt"/>
    <w:uiPriority w:val="21"/>
    <w:qFormat/>
    <w:rsid w:val="005F0B53"/>
    <w:rPr>
      <w:i/>
      <w:iCs/>
      <w:color w:val="4472C4" w:themeColor="accent1"/>
    </w:rPr>
  </w:style>
  <w:style w:type="paragraph" w:customStyle="1" w:styleId="Heading">
    <w:name w:val="Heading"/>
    <w:basedOn w:val="Rubrik1"/>
    <w:qFormat/>
    <w:rsid w:val="005F0B53"/>
    <w:pPr>
      <w:spacing w:line="240" w:lineRule="auto"/>
    </w:pPr>
    <w:rPr>
      <w:rFonts w:ascii="Helvetica Neue" w:hAnsi="Helvetica Neue"/>
      <w:b w:val="0"/>
      <w:sz w:val="28"/>
      <w:lang w:val="en-GB"/>
    </w:rPr>
  </w:style>
  <w:style w:type="table" w:styleId="Rutntstabell4">
    <w:name w:val="Grid Table 4"/>
    <w:basedOn w:val="Normaltabell"/>
    <w:uiPriority w:val="49"/>
    <w:rsid w:val="005F0B5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CA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Normaltabell"/>
    <w:uiPriority w:val="41"/>
    <w:rsid w:val="005F0B53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1">
    <w:name w:val="Plain Table 1"/>
    <w:basedOn w:val="Normaltabell"/>
    <w:uiPriority w:val="41"/>
    <w:rsid w:val="005F0B53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E85964"/>
    <w:pPr>
      <w:spacing w:after="0" w:line="240" w:lineRule="auto"/>
    </w:pPr>
    <w:rPr>
      <w:rFonts w:eastAsiaTheme="minorHAnsi"/>
    </w:rPr>
  </w:style>
  <w:style w:type="paragraph" w:styleId="Citat">
    <w:name w:val="Quote"/>
    <w:basedOn w:val="Normal"/>
    <w:next w:val="Normal"/>
    <w:link w:val="CitatChar"/>
    <w:uiPriority w:val="29"/>
    <w:qFormat/>
    <w:rsid w:val="002E05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E0593"/>
    <w:rPr>
      <w:rFonts w:eastAsiaTheme="minorHAnsi"/>
      <w:i/>
      <w:iCs/>
      <w:color w:val="404040" w:themeColor="text1" w:themeTint="BF"/>
    </w:rPr>
  </w:style>
  <w:style w:type="paragraph" w:customStyle="1" w:styleId="Methodsheadings">
    <w:name w:val="Methods headings"/>
    <w:basedOn w:val="Normal"/>
    <w:link w:val="MethodsheadingsChar"/>
    <w:qFormat/>
    <w:rsid w:val="00532A2A"/>
    <w:pPr>
      <w:spacing w:line="240" w:lineRule="auto"/>
    </w:pPr>
    <w:rPr>
      <w:b/>
    </w:rPr>
  </w:style>
  <w:style w:type="table" w:customStyle="1" w:styleId="GridTable5Dark-Accent31">
    <w:name w:val="Grid Table 5 Dark - Accent 31"/>
    <w:basedOn w:val="Normaltabell"/>
    <w:uiPriority w:val="50"/>
    <w:rsid w:val="00697A30"/>
    <w:pPr>
      <w:spacing w:after="0" w:line="240" w:lineRule="auto"/>
    </w:pPr>
    <w:rPr>
      <w:rFonts w:eastAsiaTheme="minorHAnsi"/>
      <w:sz w:val="24"/>
      <w:szCs w:val="24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MethodsheadingsChar">
    <w:name w:val="Methods headings Char"/>
    <w:basedOn w:val="Standardstycketeckensnitt"/>
    <w:link w:val="Methodsheadings"/>
    <w:rsid w:val="00532A2A"/>
    <w:rPr>
      <w:rFonts w:ascii="Times New Roman" w:eastAsiaTheme="minorHAnsi" w:hAnsi="Times New Roman"/>
      <w:b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DF7FE2"/>
    <w:rPr>
      <w:rFonts w:ascii="Times New Roman" w:eastAsiaTheme="majorEastAsia" w:hAnsi="Times New Roman" w:cstheme="majorBidi"/>
      <w:b/>
      <w:bCs/>
      <w:iCs/>
      <w:szCs w:val="27"/>
      <w:lang w:val="en-GB" w:eastAsia="en-GB"/>
    </w:rPr>
  </w:style>
  <w:style w:type="numbering" w:customStyle="1" w:styleId="NoList1">
    <w:name w:val="No List1"/>
    <w:next w:val="Ingenlista"/>
    <w:uiPriority w:val="99"/>
    <w:semiHidden/>
    <w:unhideWhenUsed/>
    <w:rsid w:val="00E26678"/>
  </w:style>
  <w:style w:type="table" w:customStyle="1" w:styleId="TableGrid2">
    <w:name w:val="Table Grid2"/>
    <w:basedOn w:val="Normaltabell"/>
    <w:next w:val="Tabellrutnt"/>
    <w:uiPriority w:val="59"/>
    <w:rsid w:val="00E26678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E26678"/>
    <w:rPr>
      <w:color w:val="605E5C"/>
      <w:shd w:val="clear" w:color="auto" w:fill="E1DFDD"/>
    </w:rPr>
  </w:style>
  <w:style w:type="character" w:customStyle="1" w:styleId="Mention1">
    <w:name w:val="Mention1"/>
    <w:basedOn w:val="Standardstycketeckensnitt"/>
    <w:uiPriority w:val="99"/>
    <w:unhideWhenUsed/>
    <w:rsid w:val="00E26678"/>
    <w:rPr>
      <w:color w:val="2B579A"/>
      <w:shd w:val="clear" w:color="auto" w:fill="E6E6E6"/>
    </w:rPr>
  </w:style>
  <w:style w:type="table" w:customStyle="1" w:styleId="TableGrid11">
    <w:name w:val="Table Grid11"/>
    <w:basedOn w:val="Normaltabell"/>
    <w:next w:val="Tabellrutnt"/>
    <w:uiPriority w:val="39"/>
    <w:rsid w:val="00E26678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Normaltabell"/>
    <w:next w:val="Rutntstabell4"/>
    <w:uiPriority w:val="49"/>
    <w:rsid w:val="00E266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CA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1">
    <w:name w:val="Plain Table 111"/>
    <w:basedOn w:val="Normaltabell"/>
    <w:uiPriority w:val="41"/>
    <w:rsid w:val="00E26678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2">
    <w:name w:val="Plain Table 12"/>
    <w:basedOn w:val="Normaltabell"/>
    <w:next w:val="Oformateradtabell1"/>
    <w:uiPriority w:val="41"/>
    <w:rsid w:val="00E26678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skrivningChar">
    <w:name w:val="Beskrivning Char"/>
    <w:basedOn w:val="Standardstycketeckensnitt"/>
    <w:link w:val="Beskrivning"/>
    <w:uiPriority w:val="35"/>
    <w:rsid w:val="002624FA"/>
    <w:rPr>
      <w:rFonts w:ascii="Times New Roman" w:eastAsiaTheme="minorHAnsi" w:hAnsi="Times New Roman"/>
      <w:i/>
      <w:iCs/>
      <w:color w:val="404040" w:themeColor="text1" w:themeTint="BF"/>
      <w:sz w:val="18"/>
      <w:szCs w:val="18"/>
      <w:lang w:val="en-GB"/>
    </w:rPr>
  </w:style>
  <w:style w:type="character" w:customStyle="1" w:styleId="CommentSubjectChar1">
    <w:name w:val="Comment Subject Char1"/>
    <w:basedOn w:val="KommentarerChar"/>
    <w:uiPriority w:val="99"/>
    <w:semiHidden/>
    <w:rsid w:val="002624FA"/>
    <w:rPr>
      <w:rFonts w:eastAsiaTheme="minorHAnsi"/>
      <w:b/>
      <w:bCs/>
      <w:sz w:val="20"/>
      <w:szCs w:val="20"/>
      <w:lang w:val="en-AU"/>
    </w:rPr>
  </w:style>
  <w:style w:type="paragraph" w:customStyle="1" w:styleId="Captionnotcaption">
    <w:name w:val="Caption not caption"/>
    <w:basedOn w:val="Beskrivning"/>
    <w:link w:val="CaptionnotcaptionChar"/>
    <w:qFormat/>
    <w:rsid w:val="00BC14D0"/>
    <w:pPr>
      <w:jc w:val="both"/>
    </w:pPr>
    <w:rPr>
      <w:color w:val="44546A" w:themeColor="text2"/>
    </w:rPr>
  </w:style>
  <w:style w:type="character" w:customStyle="1" w:styleId="CaptionnotcaptionChar">
    <w:name w:val="Caption not caption Char"/>
    <w:basedOn w:val="BeskrivningChar"/>
    <w:link w:val="Captionnotcaption"/>
    <w:rsid w:val="00BC14D0"/>
    <w:rPr>
      <w:rFonts w:ascii="Times New Roman" w:eastAsiaTheme="minorHAnsi" w:hAnsi="Times New Roman"/>
      <w:i/>
      <w:iCs/>
      <w:color w:val="44546A" w:themeColor="text2"/>
      <w:sz w:val="18"/>
      <w:szCs w:val="18"/>
      <w:lang w:val="en-GB"/>
    </w:rPr>
  </w:style>
  <w:style w:type="table" w:styleId="Oformateradtabell4">
    <w:name w:val="Plain Table 4"/>
    <w:basedOn w:val="Normaltabell"/>
    <w:uiPriority w:val="44"/>
    <w:rsid w:val="00D83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Rubrik5Char">
    <w:name w:val="Rubrik 5 Char"/>
    <w:basedOn w:val="Standardstycketeckensnitt"/>
    <w:link w:val="Rubrik5"/>
    <w:uiPriority w:val="9"/>
    <w:rsid w:val="00C9505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Innehll1">
    <w:name w:val="toc 1"/>
    <w:basedOn w:val="Ingetavstnd"/>
    <w:next w:val="Ingetavstnd"/>
    <w:autoRedefine/>
    <w:uiPriority w:val="39"/>
    <w:unhideWhenUsed/>
    <w:rsid w:val="00C95051"/>
    <w:rPr>
      <w:rFonts w:ascii="Times New Roman" w:hAnsi="Times New Roman"/>
      <w:sz w:val="20"/>
    </w:rPr>
  </w:style>
  <w:style w:type="paragraph" w:styleId="Innehll2">
    <w:name w:val="toc 2"/>
    <w:basedOn w:val="Ingetavstnd"/>
    <w:next w:val="Ingetavstnd"/>
    <w:autoRedefine/>
    <w:uiPriority w:val="39"/>
    <w:unhideWhenUsed/>
    <w:rsid w:val="00C95051"/>
    <w:pPr>
      <w:ind w:left="200"/>
    </w:pPr>
    <w:rPr>
      <w:rFonts w:ascii="Times New Roman" w:hAnsi="Times New Roman"/>
      <w:sz w:val="20"/>
    </w:rPr>
  </w:style>
  <w:style w:type="paragraph" w:styleId="Innehll3">
    <w:name w:val="toc 3"/>
    <w:basedOn w:val="Ingetavstnd"/>
    <w:next w:val="Ingetavstnd"/>
    <w:autoRedefine/>
    <w:uiPriority w:val="39"/>
    <w:unhideWhenUsed/>
    <w:rsid w:val="00C95051"/>
    <w:pPr>
      <w:ind w:left="400"/>
    </w:pPr>
    <w:rPr>
      <w:rFonts w:ascii="Times New Roman" w:hAnsi="Times New Roman"/>
      <w:sz w:val="20"/>
    </w:rPr>
  </w:style>
  <w:style w:type="paragraph" w:styleId="Innehll4">
    <w:name w:val="toc 4"/>
    <w:basedOn w:val="Ingetavstnd"/>
    <w:next w:val="Ingetavstnd"/>
    <w:autoRedefine/>
    <w:uiPriority w:val="39"/>
    <w:semiHidden/>
    <w:unhideWhenUsed/>
    <w:rsid w:val="00C95051"/>
    <w:pPr>
      <w:ind w:left="600"/>
    </w:pPr>
    <w:rPr>
      <w:rFonts w:ascii="Times New Roman" w:hAnsi="Times New Roman"/>
      <w:sz w:val="20"/>
    </w:rPr>
  </w:style>
  <w:style w:type="paragraph" w:styleId="Innehll5">
    <w:name w:val="toc 5"/>
    <w:basedOn w:val="Ingetavstnd"/>
    <w:next w:val="Ingetavstnd"/>
    <w:autoRedefine/>
    <w:uiPriority w:val="39"/>
    <w:semiHidden/>
    <w:unhideWhenUsed/>
    <w:rsid w:val="00C95051"/>
    <w:pPr>
      <w:ind w:left="800"/>
    </w:pPr>
    <w:rPr>
      <w:rFonts w:ascii="Times New Roman" w:hAnsi="Times New Roman"/>
      <w:sz w:val="20"/>
    </w:rPr>
  </w:style>
  <w:style w:type="paragraph" w:styleId="Innehll6">
    <w:name w:val="toc 6"/>
    <w:basedOn w:val="Ingetavstnd"/>
    <w:next w:val="Ingetavstnd"/>
    <w:autoRedefine/>
    <w:uiPriority w:val="39"/>
    <w:semiHidden/>
    <w:unhideWhenUsed/>
    <w:rsid w:val="00C95051"/>
    <w:pPr>
      <w:ind w:left="1000"/>
    </w:pPr>
    <w:rPr>
      <w:rFonts w:ascii="Times New Roman" w:hAnsi="Times New Roman"/>
      <w:sz w:val="20"/>
    </w:rPr>
  </w:style>
  <w:style w:type="paragraph" w:styleId="Innehll7">
    <w:name w:val="toc 7"/>
    <w:basedOn w:val="Ingetavstnd"/>
    <w:next w:val="Ingetavstnd"/>
    <w:autoRedefine/>
    <w:uiPriority w:val="39"/>
    <w:semiHidden/>
    <w:unhideWhenUsed/>
    <w:rsid w:val="00C95051"/>
    <w:pPr>
      <w:ind w:left="1200"/>
    </w:pPr>
    <w:rPr>
      <w:rFonts w:ascii="Times New Roman" w:hAnsi="Times New Roman"/>
      <w:sz w:val="20"/>
    </w:rPr>
  </w:style>
  <w:style w:type="paragraph" w:styleId="Innehll8">
    <w:name w:val="toc 8"/>
    <w:basedOn w:val="Ingetavstnd"/>
    <w:next w:val="Ingetavstnd"/>
    <w:autoRedefine/>
    <w:uiPriority w:val="39"/>
    <w:semiHidden/>
    <w:unhideWhenUsed/>
    <w:rsid w:val="00C95051"/>
    <w:pPr>
      <w:ind w:left="1400"/>
    </w:pPr>
    <w:rPr>
      <w:rFonts w:ascii="Times New Roman" w:hAnsi="Times New Roman"/>
      <w:sz w:val="20"/>
    </w:rPr>
  </w:style>
  <w:style w:type="paragraph" w:styleId="Innehll9">
    <w:name w:val="toc 9"/>
    <w:basedOn w:val="Ingetavstnd"/>
    <w:next w:val="Ingetavstnd"/>
    <w:autoRedefine/>
    <w:uiPriority w:val="39"/>
    <w:semiHidden/>
    <w:unhideWhenUsed/>
    <w:rsid w:val="00C95051"/>
    <w:pPr>
      <w:ind w:left="1600"/>
    </w:pPr>
    <w:rPr>
      <w:rFonts w:ascii="Times New Roman" w:hAnsi="Times New Roman"/>
      <w:sz w:val="20"/>
    </w:rPr>
  </w:style>
  <w:style w:type="character" w:customStyle="1" w:styleId="UnresolvedMention2">
    <w:name w:val="Unresolved Mention2"/>
    <w:basedOn w:val="Standardstycketeckensnitt"/>
    <w:uiPriority w:val="99"/>
    <w:semiHidden/>
    <w:unhideWhenUsed/>
    <w:rsid w:val="00C95051"/>
    <w:rPr>
      <w:color w:val="605E5C"/>
      <w:shd w:val="clear" w:color="auto" w:fill="E1DFDD"/>
    </w:rPr>
  </w:style>
  <w:style w:type="paragraph" w:styleId="Underrubrik">
    <w:name w:val="Subtitle"/>
    <w:basedOn w:val="Normal"/>
    <w:next w:val="Normal"/>
    <w:link w:val="UnderrubrikChar"/>
    <w:uiPriority w:val="11"/>
    <w:rsid w:val="00C95051"/>
    <w:pPr>
      <w:numPr>
        <w:ilvl w:val="1"/>
      </w:numPr>
      <w:jc w:val="both"/>
    </w:pPr>
    <w:rPr>
      <w:rFonts w:eastAsiaTheme="minorEastAsia"/>
      <w:color w:val="000000" w:themeColor="text1"/>
      <w:spacing w:val="15"/>
      <w:sz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95051"/>
    <w:rPr>
      <w:rFonts w:ascii="Times New Roman" w:eastAsiaTheme="minorEastAsia" w:hAnsi="Times New Roman"/>
      <w:color w:val="000000" w:themeColor="text1"/>
      <w:spacing w:val="15"/>
    </w:rPr>
  </w:style>
  <w:style w:type="paragraph" w:customStyle="1" w:styleId="MTDisplayEquation">
    <w:name w:val="MTDisplayEquation"/>
    <w:basedOn w:val="Normal"/>
    <w:next w:val="Normal"/>
    <w:link w:val="MTDisplayEquation0"/>
    <w:rsid w:val="00C95051"/>
    <w:pPr>
      <w:widowControl w:val="0"/>
      <w:tabs>
        <w:tab w:val="center" w:pos="2480"/>
        <w:tab w:val="right" w:pos="4940"/>
      </w:tabs>
      <w:spacing w:after="0" w:line="240" w:lineRule="auto"/>
      <w:jc w:val="both"/>
    </w:pPr>
    <w:rPr>
      <w:rFonts w:ascii="Calibri" w:eastAsia="SimSun" w:hAnsi="Calibri" w:cs="Calibri"/>
      <w:kern w:val="2"/>
      <w:sz w:val="21"/>
      <w:lang w:val="en-GB" w:eastAsia="zh-CN"/>
    </w:rPr>
  </w:style>
  <w:style w:type="character" w:customStyle="1" w:styleId="MTDisplayEquation0">
    <w:name w:val="MTDisplayEquation 字符"/>
    <w:link w:val="MTDisplayEquation"/>
    <w:rsid w:val="00C95051"/>
    <w:rPr>
      <w:rFonts w:ascii="Calibri" w:eastAsia="SimSun" w:hAnsi="Calibri" w:cs="Calibri"/>
      <w:kern w:val="2"/>
      <w:sz w:val="21"/>
      <w:lang w:val="en-GB" w:eastAsia="zh-CN"/>
    </w:rPr>
  </w:style>
  <w:style w:type="table" w:styleId="Oformateradtabell2">
    <w:name w:val="Plain Table 2"/>
    <w:basedOn w:val="Normaltabell"/>
    <w:uiPriority w:val="42"/>
    <w:rsid w:val="00C950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C950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rutntljust">
    <w:name w:val="Grid Table Light"/>
    <w:basedOn w:val="Normaltabell"/>
    <w:uiPriority w:val="40"/>
    <w:rsid w:val="00C95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2098-F172-47EF-AB47-1FD3FDBD14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847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McGushin</dc:creator>
  <cp:keywords/>
  <dc:description/>
  <cp:lastModifiedBy>Hedi Katre Kriit</cp:lastModifiedBy>
  <cp:revision>28</cp:revision>
  <dcterms:created xsi:type="dcterms:W3CDTF">2025-02-26T13:09:00Z</dcterms:created>
  <dcterms:modified xsi:type="dcterms:W3CDTF">2025-03-10T09:03:00Z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13583132,2604ea24,3f043d29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