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6D2D0" w14:textId="77777777" w:rsidR="003806CB" w:rsidRPr="00ED5643" w:rsidRDefault="003806CB" w:rsidP="003806CB">
      <w:pPr>
        <w:pStyle w:val="Heading2"/>
        <w:jc w:val="left"/>
        <w:rPr>
          <w:rFonts w:cstheme="minorBidi"/>
        </w:rPr>
      </w:pPr>
      <w:bookmarkStart w:id="0" w:name="_Toc517101510"/>
      <w:bookmarkStart w:id="1" w:name="_Toc47088900"/>
      <w:bookmarkStart w:id="2" w:name="_Toc72495096"/>
      <w:r w:rsidRPr="00ED5643">
        <w:t>1.1 Health and Heat</w:t>
      </w:r>
      <w:bookmarkEnd w:id="1"/>
      <w:bookmarkEnd w:id="2"/>
    </w:p>
    <w:p w14:paraId="255560EA" w14:textId="3F2AA7BD" w:rsidR="003806CB" w:rsidRPr="00ED5643" w:rsidRDefault="003806CB" w:rsidP="003806CB">
      <w:pPr>
        <w:pStyle w:val="Heading3"/>
      </w:pPr>
      <w:bookmarkStart w:id="3" w:name="_Toc47088902"/>
      <w:bookmarkStart w:id="4" w:name="_Toc72495098"/>
      <w:r w:rsidRPr="00ED5643">
        <w:t>Indicator 1.1.</w:t>
      </w:r>
      <w:r w:rsidR="00D94815">
        <w:t>1</w:t>
      </w:r>
      <w:r w:rsidRPr="00ED5643">
        <w:t>: Exposure of Vulnerable Populations to Heatwaves</w:t>
      </w:r>
      <w:bookmarkEnd w:id="3"/>
      <w:bookmarkEnd w:id="4"/>
    </w:p>
    <w:bookmarkEnd w:id="0"/>
    <w:p w14:paraId="2760A934" w14:textId="0B6F8B59" w:rsidR="00965A39" w:rsidRPr="005E0E98" w:rsidRDefault="00965A39" w:rsidP="000F2D3B">
      <w:r w:rsidRPr="005E0E98">
        <w:t>Heatwaves represent an acute health hazard, especially for older people, very young children</w:t>
      </w:r>
      <w:r w:rsidRPr="005E0E98">
        <w:t xml:space="preserve">. </w:t>
      </w:r>
      <w:r w:rsidRPr="005E0E98">
        <w:t>This indicator tracks the exposure of vulnerable age groups (&lt;1 year and &gt;65 years) to heatwave days.</w:t>
      </w:r>
    </w:p>
    <w:p w14:paraId="39E2ACE2" w14:textId="385B55CA" w:rsidR="00B65245" w:rsidRPr="00A20F47" w:rsidRDefault="00B65245" w:rsidP="000F2D3B">
      <w:r w:rsidRPr="00A20F47">
        <w:t>In 202</w:t>
      </w:r>
      <w:r w:rsidRPr="00A20F47">
        <w:t>4</w:t>
      </w:r>
      <w:r w:rsidRPr="00A20F47">
        <w:t xml:space="preserve">, people from </w:t>
      </w:r>
      <w:r w:rsidR="00E47C2D" w:rsidRPr="00A20F47">
        <w:t xml:space="preserve">all </w:t>
      </w:r>
      <w:r w:rsidRPr="00A20F47">
        <w:t xml:space="preserve">vulnerable age groups experienced a record total of </w:t>
      </w:r>
      <w:r w:rsidR="001A1025" w:rsidRPr="00A20F47">
        <w:t>2.2</w:t>
      </w:r>
      <w:r w:rsidRPr="00A20F47">
        <w:t xml:space="preserve"> billion person-days of heatwaves, exceeding the previous high of </w:t>
      </w:r>
      <w:r w:rsidR="00E47C2D" w:rsidRPr="00A20F47">
        <w:t>2.0</w:t>
      </w:r>
      <w:r w:rsidRPr="00A20F47">
        <w:t xml:space="preserve"> billion days (202</w:t>
      </w:r>
      <w:r w:rsidR="00E47C2D" w:rsidRPr="00A20F47">
        <w:t>3</w:t>
      </w:r>
      <w:r w:rsidRPr="00A20F47">
        <w:t>).</w:t>
      </w:r>
    </w:p>
    <w:p w14:paraId="606D804E" w14:textId="7056B1A4" w:rsidR="00B65245" w:rsidRPr="005E0E98" w:rsidRDefault="00C3013D" w:rsidP="000F2D3B">
      <w:pPr>
        <w:rPr>
          <w:highlight w:val="yellow"/>
        </w:rPr>
      </w:pPr>
      <w:r w:rsidRPr="00301CCE">
        <w:t xml:space="preserve">This indicator shows that there was a </w:t>
      </w:r>
      <w:r w:rsidR="00BD0566">
        <w:t>420</w:t>
      </w:r>
      <w:r w:rsidRPr="00301CCE">
        <w:t xml:space="preserve">% relative increase in the total number of person-days of heatwave exposure </w:t>
      </w:r>
      <w:r w:rsidR="00CF2191" w:rsidRPr="00CF2191">
        <w:t xml:space="preserve">increasing from </w:t>
      </w:r>
      <w:r w:rsidR="00212D09">
        <w:t>295</w:t>
      </w:r>
      <w:r w:rsidR="00CF2191" w:rsidRPr="00CF2191">
        <w:t xml:space="preserve"> million</w:t>
      </w:r>
      <w:r w:rsidR="00212D09">
        <w:t xml:space="preserve"> </w:t>
      </w:r>
      <w:r w:rsidR="006026D4">
        <w:t xml:space="preserve">in the period </w:t>
      </w:r>
      <w:r w:rsidR="00212D09">
        <w:t>1991 – 2000</w:t>
      </w:r>
      <w:r w:rsidR="00CF2191" w:rsidRPr="00CF2191">
        <w:t xml:space="preserve"> to a total of 1·</w:t>
      </w:r>
      <w:r w:rsidR="00482E3F">
        <w:t>53</w:t>
      </w:r>
      <w:r w:rsidR="00CF2191" w:rsidRPr="00CF2191">
        <w:t xml:space="preserve"> billion person-</w:t>
      </w:r>
      <w:r w:rsidR="00CF2191" w:rsidRPr="00482E3F">
        <w:t>days</w:t>
      </w:r>
      <w:r w:rsidR="00482E3F" w:rsidRPr="00482E3F">
        <w:t xml:space="preserve"> </w:t>
      </w:r>
      <w:r w:rsidR="006026D4">
        <w:t xml:space="preserve">in the period </w:t>
      </w:r>
      <w:r w:rsidR="00482E3F" w:rsidRPr="00482E3F">
        <w:t>2015-2024</w:t>
      </w:r>
      <w:r w:rsidRPr="00482E3F">
        <w:t xml:space="preserve">. </w:t>
      </w:r>
    </w:p>
    <w:p w14:paraId="7DC9C8BC" w14:textId="7B27CBEA" w:rsidR="003D18E9" w:rsidRPr="00561D1F" w:rsidRDefault="00C3013D" w:rsidP="000F2D3B">
      <w:r w:rsidRPr="00561D1F">
        <w:t>This rise in person-days encompasses both an increase in at</w:t>
      </w:r>
      <w:r w:rsidR="00B65245" w:rsidRPr="00561D1F">
        <w:t xml:space="preserve"> </w:t>
      </w:r>
      <w:r w:rsidRPr="00561D1F">
        <w:t xml:space="preserve">risk populations (older people and children), and an increase in heatwave frequency, where the number of heatwave days increased by </w:t>
      </w:r>
      <w:r w:rsidR="00801D15" w:rsidRPr="00561D1F">
        <w:t>145</w:t>
      </w:r>
      <w:r w:rsidRPr="00561D1F">
        <w:t xml:space="preserve">%. </w:t>
      </w:r>
    </w:p>
    <w:p w14:paraId="7650E2EE" w14:textId="1DD2A01C" w:rsidR="00C3013D" w:rsidRPr="005A1F7B" w:rsidRDefault="00C3013D" w:rsidP="000F2D3B">
      <w:r w:rsidRPr="005E0E98">
        <w:rPr>
          <w:highlight w:val="yellow"/>
        </w:rPr>
        <w:t>Results vary across European subregions and countries, with an increase of more than 10 days in central and southern Spain and large increases in Greece and eastern European countries.</w:t>
      </w:r>
    </w:p>
    <w:sectPr w:rsidR="00C3013D" w:rsidRPr="005A1F7B" w:rsidSect="007E1B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91849" w14:textId="77777777" w:rsidR="006A6B05" w:rsidRDefault="006A6B05" w:rsidP="004B1FCB">
      <w:pPr>
        <w:spacing w:before="0" w:after="0" w:line="240" w:lineRule="auto"/>
      </w:pPr>
      <w:r>
        <w:separator/>
      </w:r>
    </w:p>
  </w:endnote>
  <w:endnote w:type="continuationSeparator" w:id="0">
    <w:p w14:paraId="6838C075" w14:textId="77777777" w:rsidR="006A6B05" w:rsidRDefault="006A6B05" w:rsidP="004B1F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calaLancetPro">
    <w:altName w:val="Hiragino Mincho ProN W3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82299253"/>
      <w:docPartObj>
        <w:docPartGallery w:val="Page Numbers (Bottom of Page)"/>
        <w:docPartUnique/>
      </w:docPartObj>
    </w:sdtPr>
    <w:sdtContent>
      <w:p w14:paraId="2DF3D6C2" w14:textId="71EE73A6" w:rsidR="004B1FCB" w:rsidRDefault="004B1FCB" w:rsidP="004674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36D0C5" w14:textId="77777777" w:rsidR="004B1FCB" w:rsidRDefault="004B1FCB" w:rsidP="004B1F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61845986"/>
      <w:docPartObj>
        <w:docPartGallery w:val="Page Numbers (Bottom of Page)"/>
        <w:docPartUnique/>
      </w:docPartObj>
    </w:sdtPr>
    <w:sdtContent>
      <w:p w14:paraId="419EC063" w14:textId="0432E0D7" w:rsidR="004B1FCB" w:rsidRDefault="004B1FCB" w:rsidP="004674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55E77E" w14:textId="77777777" w:rsidR="004B1FCB" w:rsidRDefault="004B1FCB" w:rsidP="004B1F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2C0B4" w14:textId="77777777" w:rsidR="006A6B05" w:rsidRDefault="006A6B05" w:rsidP="004B1FCB">
      <w:pPr>
        <w:spacing w:before="0" w:after="0" w:line="240" w:lineRule="auto"/>
      </w:pPr>
      <w:r>
        <w:separator/>
      </w:r>
    </w:p>
  </w:footnote>
  <w:footnote w:type="continuationSeparator" w:id="0">
    <w:p w14:paraId="78774D42" w14:textId="77777777" w:rsidR="006A6B05" w:rsidRDefault="006A6B05" w:rsidP="004B1F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39F47" w14:textId="42AB66C0" w:rsidR="00D94815" w:rsidRDefault="00D948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91AB6B" wp14:editId="5600BD9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528955"/>
              <wp:effectExtent l="0" t="0" r="0" b="4445"/>
              <wp:wrapNone/>
              <wp:docPr id="342990476" name="Textruta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7381AB" w14:textId="1E426247" w:rsidR="00D94815" w:rsidRPr="00D94815" w:rsidRDefault="00D94815" w:rsidP="00D948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48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1AB6B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6" type="#_x0000_t202" alt="Begränsad delning" style="position:absolute;left:0;text-align:left;margin-left:28.75pt;margin-top:0;width:79.95pt;height:41.6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" filled="f" stroked="f">
              <v:textbox style="mso-fit-shape-to-text:t" inset="0,15pt,20pt,0">
                <w:txbxContent>
                  <w:p w14:paraId="447381AB" w14:textId="1E426247" w:rsidR="00D94815" w:rsidRPr="00D94815" w:rsidRDefault="00D94815" w:rsidP="00D948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9481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A1C5A" w14:textId="5374909B" w:rsidR="00D94815" w:rsidRDefault="00D948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DC76BB" wp14:editId="656989D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528955"/>
              <wp:effectExtent l="0" t="0" r="0" b="4445"/>
              <wp:wrapNone/>
              <wp:docPr id="383332331" name="Textruta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F892A1" w14:textId="1D1DFF3C" w:rsidR="00D94815" w:rsidRPr="00D94815" w:rsidRDefault="00D94815" w:rsidP="00D948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48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C76BB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27" type="#_x0000_t202" alt="Begränsad delning" style="position:absolute;left:0;text-align:left;margin-left:28.75pt;margin-top:0;width:79.95pt;height:41.6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" filled="f" stroked="f">
              <v:textbox style="mso-fit-shape-to-text:t" inset="0,15pt,20pt,0">
                <w:txbxContent>
                  <w:p w14:paraId="2AF892A1" w14:textId="1D1DFF3C" w:rsidR="00D94815" w:rsidRPr="00D94815" w:rsidRDefault="00D94815" w:rsidP="00D948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9481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B3C56" w14:textId="75B337BE" w:rsidR="00D94815" w:rsidRDefault="00D9481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6E5DE5" wp14:editId="44271B1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528955"/>
              <wp:effectExtent l="0" t="0" r="0" b="4445"/>
              <wp:wrapNone/>
              <wp:docPr id="685815878" name="Textruta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4BE13" w14:textId="60DC8E2E" w:rsidR="00D94815" w:rsidRPr="00D94815" w:rsidRDefault="00D94815" w:rsidP="00D9481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481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6E5DE5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28" type="#_x0000_t202" alt="Begränsad delning" style="position:absolute;left:0;text-align:left;margin-left:28.75pt;margin-top:0;width:79.95pt;height:41.6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" filled="f" stroked="f">
              <v:textbox style="mso-fit-shape-to-text:t" inset="0,15pt,20pt,0">
                <w:txbxContent>
                  <w:p w14:paraId="1164BE13" w14:textId="60DC8E2E" w:rsidR="00D94815" w:rsidRPr="00D94815" w:rsidRDefault="00D94815" w:rsidP="00D9481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9481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F3DAE"/>
    <w:multiLevelType w:val="hybridMultilevel"/>
    <w:tmpl w:val="DD1E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77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42BBD"/>
    <w:rsid w:val="00085DD2"/>
    <w:rsid w:val="000E1915"/>
    <w:rsid w:val="000F2D3B"/>
    <w:rsid w:val="000F7B03"/>
    <w:rsid w:val="00196795"/>
    <w:rsid w:val="001A1025"/>
    <w:rsid w:val="00212D09"/>
    <w:rsid w:val="00243986"/>
    <w:rsid w:val="0025580D"/>
    <w:rsid w:val="00260FDB"/>
    <w:rsid w:val="00301CCE"/>
    <w:rsid w:val="003126CF"/>
    <w:rsid w:val="00322128"/>
    <w:rsid w:val="003806CB"/>
    <w:rsid w:val="003D18E9"/>
    <w:rsid w:val="00482E3F"/>
    <w:rsid w:val="004B1FCB"/>
    <w:rsid w:val="005307E9"/>
    <w:rsid w:val="00561D1F"/>
    <w:rsid w:val="005A1F7B"/>
    <w:rsid w:val="005C3124"/>
    <w:rsid w:val="005D70BD"/>
    <w:rsid w:val="005E0E98"/>
    <w:rsid w:val="006026D4"/>
    <w:rsid w:val="006A6B05"/>
    <w:rsid w:val="0071247C"/>
    <w:rsid w:val="00793811"/>
    <w:rsid w:val="007A7EDB"/>
    <w:rsid w:val="007D30D5"/>
    <w:rsid w:val="007E1BA8"/>
    <w:rsid w:val="007E4DAA"/>
    <w:rsid w:val="00801D15"/>
    <w:rsid w:val="00901A6B"/>
    <w:rsid w:val="00933202"/>
    <w:rsid w:val="00965A39"/>
    <w:rsid w:val="00A20F47"/>
    <w:rsid w:val="00A665E1"/>
    <w:rsid w:val="00A76B8A"/>
    <w:rsid w:val="00AD1B1D"/>
    <w:rsid w:val="00B65245"/>
    <w:rsid w:val="00BD0566"/>
    <w:rsid w:val="00C25D2C"/>
    <w:rsid w:val="00C3013D"/>
    <w:rsid w:val="00CF2191"/>
    <w:rsid w:val="00CF7E5C"/>
    <w:rsid w:val="00D34AF1"/>
    <w:rsid w:val="00D94815"/>
    <w:rsid w:val="00E47C2D"/>
    <w:rsid w:val="00F8023F"/>
    <w:rsid w:val="00FF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425E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BD"/>
    <w:pPr>
      <w:spacing w:before="240"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4AF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A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A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4A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3806CB"/>
    <w:pPr>
      <w:spacing w:before="0" w:after="200"/>
      <w:jc w:val="left"/>
    </w:pPr>
    <w:rPr>
      <w:i/>
      <w:iCs/>
      <w:color w:val="44546A" w:themeColor="text2"/>
      <w:sz w:val="22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80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6CB"/>
    <w:pPr>
      <w:spacing w:before="360" w:after="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6CB"/>
    <w:rPr>
      <w:rFonts w:eastAsia="Times New Roman" w:cs="Times New Roman"/>
      <w:sz w:val="20"/>
      <w:szCs w:val="20"/>
      <w:lang w:val="en-GB" w:eastAsia="en-GB"/>
    </w:rPr>
  </w:style>
  <w:style w:type="paragraph" w:customStyle="1" w:styleId="xmsonormal">
    <w:name w:val="x_msonormal"/>
    <w:basedOn w:val="Normal"/>
    <w:rsid w:val="003806CB"/>
    <w:pPr>
      <w:spacing w:before="100" w:beforeAutospacing="1" w:after="100" w:afterAutospacing="1"/>
    </w:pPr>
    <w:rPr>
      <w:rFonts w:eastAsia="Times New Roman" w:cs="Times New Roman"/>
      <w:lang w:val="en-AU" w:eastAsia="en-AU"/>
    </w:rPr>
  </w:style>
  <w:style w:type="character" w:customStyle="1" w:styleId="A6">
    <w:name w:val="A6"/>
    <w:uiPriority w:val="99"/>
    <w:rsid w:val="003806CB"/>
    <w:rPr>
      <w:rFonts w:cs="ScalaLancetPro"/>
      <w:color w:val="000000"/>
      <w:sz w:val="9"/>
      <w:szCs w:val="9"/>
    </w:rPr>
  </w:style>
  <w:style w:type="paragraph" w:customStyle="1" w:styleId="Panels">
    <w:name w:val="Panels"/>
    <w:basedOn w:val="Caption"/>
    <w:link w:val="PanelsChar"/>
    <w:qFormat/>
    <w:rsid w:val="003806CB"/>
    <w:rPr>
      <w:sz w:val="20"/>
    </w:rPr>
  </w:style>
  <w:style w:type="paragraph" w:customStyle="1" w:styleId="PanelText">
    <w:name w:val="Panel Text"/>
    <w:basedOn w:val="Normal"/>
    <w:link w:val="PanelTextChar"/>
    <w:qFormat/>
    <w:rsid w:val="003806CB"/>
    <w:pPr>
      <w:spacing w:line="300" w:lineRule="atLeast"/>
    </w:pPr>
    <w:rPr>
      <w:rFonts w:ascii="Calibri" w:eastAsia="Times New Roman" w:hAnsi="Calibri" w:cs="Times New Roman"/>
      <w:sz w:val="20"/>
      <w:szCs w:val="22"/>
      <w:lang w:val="en"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3806CB"/>
    <w:rPr>
      <w:i/>
      <w:iCs/>
      <w:color w:val="44546A" w:themeColor="text2"/>
      <w:sz w:val="22"/>
      <w:szCs w:val="22"/>
      <w:lang w:val="en-GB"/>
    </w:rPr>
  </w:style>
  <w:style w:type="character" w:customStyle="1" w:styleId="PanelsChar">
    <w:name w:val="Panels Char"/>
    <w:basedOn w:val="CaptionChar"/>
    <w:link w:val="Panels"/>
    <w:rsid w:val="003806CB"/>
    <w:rPr>
      <w:i/>
      <w:iCs/>
      <w:color w:val="44546A" w:themeColor="text2"/>
      <w:sz w:val="20"/>
      <w:szCs w:val="22"/>
      <w:lang w:val="en-GB"/>
    </w:rPr>
  </w:style>
  <w:style w:type="character" w:customStyle="1" w:styleId="PanelTextChar">
    <w:name w:val="Panel Text Char"/>
    <w:basedOn w:val="DefaultParagraphFont"/>
    <w:link w:val="PanelText"/>
    <w:rsid w:val="003806CB"/>
    <w:rPr>
      <w:rFonts w:ascii="Calibri" w:eastAsia="Times New Roman" w:hAnsi="Calibri" w:cs="Times New Roman"/>
      <w:sz w:val="20"/>
      <w:szCs w:val="22"/>
      <w:lang w:val="en" w:eastAsia="en-GB"/>
    </w:rPr>
  </w:style>
  <w:style w:type="paragraph" w:styleId="Bibliography">
    <w:name w:val="Bibliography"/>
    <w:basedOn w:val="Normal"/>
    <w:next w:val="Normal"/>
    <w:uiPriority w:val="37"/>
    <w:unhideWhenUsed/>
    <w:rsid w:val="003806CB"/>
    <w:pPr>
      <w:spacing w:before="360" w:after="0"/>
    </w:pPr>
    <w:rPr>
      <w:rFonts w:eastAsia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B1FC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FCB"/>
  </w:style>
  <w:style w:type="character" w:styleId="PageNumber">
    <w:name w:val="page number"/>
    <w:basedOn w:val="DefaultParagraphFont"/>
    <w:uiPriority w:val="99"/>
    <w:semiHidden/>
    <w:unhideWhenUsed/>
    <w:rsid w:val="004B1FCB"/>
  </w:style>
  <w:style w:type="paragraph" w:styleId="Header">
    <w:name w:val="header"/>
    <w:basedOn w:val="Normal"/>
    <w:link w:val="HeaderChar"/>
    <w:uiPriority w:val="99"/>
    <w:unhideWhenUsed/>
    <w:rsid w:val="00D9481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C6F6-3D08-4379-9984-FF89387D5B1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  <clbl:label id="{f13b610e-d3b5-490f-b165-988100e8232a}" enabled="1" method="Standard" siteId="{5a4ba6f9-f531-4f32-9467-398f19e69de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Federico Tartarini</cp:lastModifiedBy>
  <cp:revision>30</cp:revision>
  <dcterms:created xsi:type="dcterms:W3CDTF">2025-03-10T09:17:00Z</dcterms:created>
  <dcterms:modified xsi:type="dcterms:W3CDTF">2025-04-01T05:08:00Z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28e0b846,14719e8c,16d92feb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