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3826A" w14:textId="77777777" w:rsidR="009653AD" w:rsidRPr="005A01D5" w:rsidRDefault="00A653D8" w:rsidP="006C79D9">
      <w:pPr>
        <w:pBdr>
          <w:bottom w:val="single" w:sz="2" w:space="1" w:color="auto"/>
        </w:pBdr>
      </w:pPr>
      <w:r>
        <w:rPr>
          <w:noProof/>
          <w:lang w:val="nl-BE" w:eastAsia="nl-BE"/>
        </w:rPr>
        <mc:AlternateContent>
          <mc:Choice Requires="wps">
            <w:drawing>
              <wp:anchor distT="0" distB="0" distL="114300" distR="114300" simplePos="0" relativeHeight="251658240" behindDoc="0" locked="0" layoutInCell="1" allowOverlap="1" wp14:anchorId="67B3830D" wp14:editId="67B3830E">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38322" w14:textId="77777777"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7E31B097B2BC4601B81B3CA7F1F2A018"/>
                                </w:placeholder>
                                <w:dataBinding w:xpath="/ns1:coreProperties[1]/ns1:category[1]" w:storeItemID="{6C3C8BC8-F283-45AE-878A-BAB7291924A1}"/>
                                <w:dropDownList w:lastValue="Communication">
                                  <w:listItem w:value="Choose an item."/>
                                  <w:listItem w:displayText="Circular" w:value="Circular"/>
                                  <w:listItem w:displayText="Communication" w:value="Communication"/>
                                  <w:listItem w:displayText="Handbook" w:value="Handbook"/>
                                </w:dropDownList>
                              </w:sdtPr>
                              <w:sdtEndPr/>
                              <w:sdtContent>
                                <w:r w:rsidR="00AF72E1">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7B3830D"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67B38322" w14:textId="77777777"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7E31B097B2BC4601B81B3CA7F1F2A018"/>
                          </w:placeholder>
                          <w:dataBinding w:xpath="/ns1:coreProperties[1]/ns1:category[1]" w:storeItemID="{6C3C8BC8-F283-45AE-878A-BAB7291924A1}"/>
                          <w:dropDownList w:lastValue="Communication">
                            <w:listItem w:value="Choose an item."/>
                            <w:listItem w:displayText="Circular" w:value="Circular"/>
                            <w:listItem w:displayText="Communication" w:value="Communication"/>
                            <w:listItem w:displayText="Handbook" w:value="Handbook"/>
                          </w:dropDownList>
                        </w:sdtPr>
                        <w:sdtEndPr/>
                        <w:sdtContent>
                          <w:r w:rsidR="00AF72E1">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67B3826B" w14:textId="77777777" w:rsidR="009653AD" w:rsidRPr="005A01D5" w:rsidRDefault="00EA0529" w:rsidP="006C79D9">
      <w:pPr>
        <w:jc w:val="center"/>
        <w:rPr>
          <w:b/>
        </w:rPr>
      </w:pPr>
      <w:sdt>
        <w:sdtPr>
          <w:rPr>
            <w:b/>
          </w:rPr>
          <w:alias w:val="Reference"/>
          <w:tag w:val="ccDocReference"/>
          <w:id w:val="22863940"/>
          <w:placeholder>
            <w:docPart w:val="4BA5DAAE1DCE404195FED1B953C7CB65"/>
          </w:placeholder>
          <w:dataBinding w:xpath="/ns1:coreProperties[1]/ns0:subject[1]" w:storeItemID="{6C3C8BC8-F283-45AE-878A-BAB7291924A1}"/>
          <w:text/>
        </w:sdtPr>
        <w:sdtEndPr/>
        <w:sdtContent>
          <w:r w:rsidR="00973A24">
            <w:rPr>
              <w:b/>
            </w:rPr>
            <w:t>FSMA_2017_06</w:t>
          </w:r>
          <w:r w:rsidR="00A25BA6">
            <w:rPr>
              <w:b/>
            </w:rPr>
            <w:t>-01</w:t>
          </w:r>
        </w:sdtContent>
      </w:sdt>
      <w:r w:rsidR="009653AD" w:rsidRPr="005A01D5">
        <w:rPr>
          <w:b/>
        </w:rPr>
        <w:t xml:space="preserve"> </w:t>
      </w:r>
      <w:r w:rsidR="00871482" w:rsidRPr="005A01D5">
        <w:rPr>
          <w:b/>
        </w:rPr>
        <w:t>of</w:t>
      </w:r>
      <w:r w:rsidR="00973A24">
        <w:rPr>
          <w:b/>
        </w:rPr>
        <w:t xml:space="preserve"> </w:t>
      </w:r>
      <w:sdt>
        <w:sdtPr>
          <w:rPr>
            <w:b/>
            <w:lang w:val="en-US"/>
          </w:rPr>
          <w:id w:val="7137523"/>
          <w:placeholder>
            <w:docPart w:val="46CC4652E0064AF28DC62E6E33876879"/>
          </w:placeholder>
          <w:date w:fullDate="2017-02-24T00:00:00Z">
            <w:dateFormat w:val="d/MM/yyyy"/>
            <w:lid w:val="nl-BE"/>
            <w:storeMappedDataAs w:val="dateTime"/>
            <w:calendar w:val="gregorian"/>
          </w:date>
        </w:sdtPr>
        <w:sdtEndPr/>
        <w:sdtContent>
          <w:r w:rsidR="00973A24" w:rsidRPr="00A25BA6">
            <w:rPr>
              <w:b/>
              <w:lang w:val="en-US"/>
            </w:rPr>
            <w:t>24/02/2017</w:t>
          </w:r>
        </w:sdtContent>
      </w:sdt>
    </w:p>
    <w:p w14:paraId="67B3826C" w14:textId="77777777" w:rsidR="00553A69" w:rsidRPr="00553A69" w:rsidRDefault="00553A69" w:rsidP="00553A69">
      <w:pPr>
        <w:spacing w:after="120" w:line="240" w:lineRule="auto"/>
        <w:jc w:val="center"/>
        <w:rPr>
          <w:rFonts w:ascii="Gotham Rounded Bold" w:eastAsia="Times New Roman" w:hAnsi="Gotham Rounded Bold" w:cs="Times New Roman"/>
          <w:color w:val="668899"/>
          <w:sz w:val="24"/>
          <w:szCs w:val="32"/>
          <w:lang w:eastAsia="fr-BE"/>
        </w:rPr>
      </w:pPr>
      <w:r w:rsidRPr="00553A69">
        <w:rPr>
          <w:rFonts w:ascii="Gotham Rounded Bold" w:eastAsia="Times New Roman" w:hAnsi="Gotham Rounded Bold" w:cs="Times New Roman"/>
          <w:noProof/>
          <w:color w:val="668899"/>
          <w:sz w:val="32"/>
          <w:szCs w:val="32"/>
          <w:lang w:val="nl-BE" w:eastAsia="nl-BE"/>
        </w:rPr>
        <mc:AlternateContent>
          <mc:Choice Requires="wps">
            <w:drawing>
              <wp:anchor distT="0" distB="0" distL="114300" distR="114300" simplePos="0" relativeHeight="251662336" behindDoc="0" locked="0" layoutInCell="1" allowOverlap="1" wp14:anchorId="67B3830F" wp14:editId="67B38310">
                <wp:simplePos x="0" y="0"/>
                <wp:positionH relativeFrom="column">
                  <wp:posOffset>5488940</wp:posOffset>
                </wp:positionH>
                <wp:positionV relativeFrom="paragraph">
                  <wp:posOffset>-866140</wp:posOffset>
                </wp:positionV>
                <wp:extent cx="1676400" cy="4857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676400" cy="485775"/>
                        </a:xfrm>
                        <a:prstGeom prst="rect">
                          <a:avLst/>
                        </a:prstGeom>
                        <a:solidFill>
                          <a:sysClr val="window" lastClr="FFFFFF"/>
                        </a:solidFill>
                        <a:ln w="6350">
                          <a:noFill/>
                        </a:ln>
                        <a:effectLst/>
                      </wps:spPr>
                      <wps:txbx>
                        <w:txbxContent>
                          <w:p w14:paraId="67B38323" w14:textId="77777777" w:rsidR="00553A69" w:rsidRPr="003B6024" w:rsidRDefault="00553A69" w:rsidP="00553A69">
                            <w:pPr>
                              <w:rPr>
                                <w:b/>
                                <w:sz w:val="24"/>
                                <w:lang w:val="fr-BE"/>
                              </w:rPr>
                            </w:pPr>
                            <w:r>
                              <w:rPr>
                                <w:b/>
                                <w:sz w:val="24"/>
                                <w:lang w:val="fr-B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B3830F" id="Text Box 4" o:spid="_x0000_s1027" type="#_x0000_t202" style="position:absolute;left:0;text-align:left;margin-left:432.2pt;margin-top:-68.2pt;width:132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" fillcolor="window" stroked="f" strokeweight=".5pt">
                <v:textbox>
                  <w:txbxContent>
                    <w:p w14:paraId="67B38323" w14:textId="77777777" w:rsidR="00553A69" w:rsidRPr="003B6024" w:rsidRDefault="00553A69" w:rsidP="00553A69">
                      <w:pPr>
                        <w:rPr>
                          <w:b/>
                          <w:sz w:val="24"/>
                          <w:lang w:val="fr-BE"/>
                        </w:rPr>
                      </w:pPr>
                      <w:r>
                        <w:rPr>
                          <w:b/>
                          <w:sz w:val="24"/>
                          <w:lang w:val="fr-BE"/>
                        </w:rPr>
                        <w:t xml:space="preserve"> </w:t>
                      </w:r>
                    </w:p>
                  </w:txbxContent>
                </v:textbox>
              </v:shape>
            </w:pict>
          </mc:Fallback>
        </mc:AlternateContent>
      </w:r>
      <w:r w:rsidRPr="00553A69">
        <w:rPr>
          <w:rFonts w:ascii="Gotham Rounded Bold" w:eastAsia="Times New Roman" w:hAnsi="Gotham Rounded Bold" w:cs="Times New Roman"/>
          <w:color w:val="668899"/>
          <w:sz w:val="32"/>
          <w:szCs w:val="32"/>
          <w:lang w:eastAsia="fr-BE"/>
        </w:rPr>
        <w:t>Alternative Investment Funds</w:t>
      </w:r>
      <w:r w:rsidRPr="00553A69">
        <w:rPr>
          <w:rFonts w:ascii="Gotham Rounded Bold" w:eastAsia="Times New Roman" w:hAnsi="Gotham Rounded Bold" w:cs="Times New Roman"/>
          <w:color w:val="668899"/>
          <w:sz w:val="32"/>
          <w:szCs w:val="32"/>
          <w:lang w:eastAsia="fr-BE"/>
        </w:rPr>
        <w:br/>
      </w:r>
      <w:r w:rsidRPr="00553A69">
        <w:rPr>
          <w:rFonts w:ascii="Gotham Rounded Bold" w:eastAsia="Times New Roman" w:hAnsi="Gotham Rounded Bold" w:cs="Times New Roman"/>
          <w:color w:val="668899"/>
          <w:sz w:val="24"/>
          <w:szCs w:val="32"/>
          <w:lang w:eastAsia="fr-BE"/>
        </w:rPr>
        <w:t>Notification of marketing of non-EEA AIFs managed by EEA AIFMs</w:t>
      </w:r>
      <w:r w:rsidRPr="00553A69">
        <w:rPr>
          <w:rFonts w:ascii="Gotham Rounded Bold" w:eastAsia="Times New Roman" w:hAnsi="Gotham Rounded Bold" w:cs="Times New Roman"/>
          <w:color w:val="668899"/>
          <w:sz w:val="24"/>
          <w:szCs w:val="32"/>
          <w:lang w:eastAsia="fr-BE"/>
        </w:rPr>
        <w:br/>
        <w:t>to professional investors in Belgium</w:t>
      </w:r>
    </w:p>
    <w:p w14:paraId="67B3826D" w14:textId="77777777" w:rsidR="00553A69" w:rsidRPr="00553A69" w:rsidRDefault="00553A69" w:rsidP="00553A69">
      <w:pPr>
        <w:spacing w:after="120" w:line="240" w:lineRule="auto"/>
        <w:jc w:val="center"/>
        <w:rPr>
          <w:rFonts w:ascii="Gotham Rounded Bold" w:eastAsia="Times New Roman" w:hAnsi="Gotham Rounded Bold" w:cs="Times New Roman"/>
          <w:color w:val="668899"/>
          <w:sz w:val="24"/>
          <w:szCs w:val="32"/>
          <w:lang w:eastAsia="fr-BE"/>
        </w:rPr>
      </w:pPr>
      <w:r w:rsidRPr="00553A69">
        <w:rPr>
          <w:rFonts w:ascii="Gotham Rounded Bold" w:eastAsia="Times New Roman" w:hAnsi="Gotham Rounded Bold" w:cs="Times New Roman"/>
          <w:color w:val="668899"/>
          <w:sz w:val="24"/>
          <w:szCs w:val="32"/>
          <w:lang w:eastAsia="fr-BE"/>
        </w:rPr>
        <w:t>Art. 36 AIFMD</w:t>
      </w:r>
      <w:r w:rsidRPr="00553A69">
        <w:rPr>
          <w:rFonts w:ascii="Gotham Rounded Bold" w:eastAsia="Times New Roman" w:hAnsi="Gotham Rounded Bold" w:cs="Times New Roman"/>
          <w:color w:val="668899"/>
          <w:sz w:val="24"/>
          <w:szCs w:val="32"/>
          <w:vertAlign w:val="superscript"/>
          <w:lang w:eastAsia="fr-BE"/>
        </w:rPr>
        <w:footnoteReference w:id="1"/>
      </w:r>
      <w:r w:rsidRPr="00553A69">
        <w:rPr>
          <w:rFonts w:ascii="Gotham Rounded Bold" w:eastAsia="Times New Roman" w:hAnsi="Gotham Rounded Bold" w:cs="Times New Roman"/>
          <w:color w:val="668899"/>
          <w:sz w:val="24"/>
          <w:szCs w:val="32"/>
          <w:lang w:eastAsia="fr-BE"/>
        </w:rPr>
        <w:t xml:space="preserve"> </w:t>
      </w:r>
    </w:p>
    <w:p w14:paraId="67B3826E" w14:textId="77777777" w:rsidR="006C79D9" w:rsidRPr="005A01D5" w:rsidRDefault="006C79D9" w:rsidP="006C79D9">
      <w:pPr>
        <w:pStyle w:val="NoSpacing"/>
        <w:pBdr>
          <w:top w:val="single" w:sz="2" w:space="1" w:color="auto"/>
        </w:pBdr>
      </w:pPr>
    </w:p>
    <w:p w14:paraId="67B3826F" w14:textId="77777777" w:rsidR="009653AD" w:rsidRPr="005A01D5" w:rsidRDefault="00871482" w:rsidP="008719CB">
      <w:pPr>
        <w:pStyle w:val="Subtitle"/>
      </w:pPr>
      <w:r w:rsidRPr="005A01D5">
        <w:t>Scope:</w:t>
      </w:r>
    </w:p>
    <w:sdt>
      <w:sdtPr>
        <w:alias w:val="Application Field"/>
        <w:tag w:val="ccDocAppField"/>
        <w:id w:val="413092537"/>
        <w:placeholder>
          <w:docPart w:val="68058C2CFC6449B38EB170B3EDAD4A67"/>
        </w:placeholder>
        <w:dataBinding w:xpath="/ns1:coreProperties[1]/ns1:keywords[1]" w:storeItemID="{6C3C8BC8-F283-45AE-878A-BAB7291924A1}"/>
        <w:text w:multiLine="1"/>
      </w:sdtPr>
      <w:sdtEndPr/>
      <w:sdtContent>
        <w:p w14:paraId="67B38270" w14:textId="77777777" w:rsidR="009653AD" w:rsidRPr="005A01D5" w:rsidRDefault="005010C4" w:rsidP="005010C4">
          <w:r>
            <w:t>This Communication is addressed to:</w:t>
          </w:r>
          <w:r>
            <w:br/>
            <w:t xml:space="preserve">- alternative investment fund managers established in the European Economic Area (‘EEA’) who </w:t>
          </w:r>
          <w:r w:rsidR="00184DF7">
            <w:br/>
            <w:t xml:space="preserve">  </w:t>
          </w:r>
          <w:r>
            <w:t xml:space="preserve">intend to market, to professional investors in Belgium, units or shares of non-EEA AIFs which they </w:t>
          </w:r>
          <w:r w:rsidR="00184DF7">
            <w:br/>
            <w:t xml:space="preserve">  </w:t>
          </w:r>
          <w:r>
            <w:t>manage, including non-EEA feeder AIFs; and to</w:t>
          </w:r>
          <w:r>
            <w:br/>
            <w:t xml:space="preserve">- alternative investment fund managers not established in the European Economic Area who intend </w:t>
          </w:r>
          <w:r w:rsidR="00184DF7">
            <w:br/>
            <w:t xml:space="preserve">  </w:t>
          </w:r>
          <w:r>
            <w:t>to market, to professional investors in Belgium, units or shares in AIFs which they manage.</w:t>
          </w:r>
        </w:p>
      </w:sdtContent>
    </w:sdt>
    <w:p w14:paraId="67B38271" w14:textId="77777777" w:rsidR="00917123" w:rsidRPr="005A01D5" w:rsidRDefault="00917123" w:rsidP="006C79D9">
      <w:pPr>
        <w:pStyle w:val="NoSpacing"/>
        <w:pBdr>
          <w:top w:val="single" w:sz="2" w:space="1" w:color="auto"/>
        </w:pBdr>
      </w:pPr>
    </w:p>
    <w:p w14:paraId="67B38272" w14:textId="77777777" w:rsidR="005A214B" w:rsidRPr="005A214B" w:rsidRDefault="005A214B" w:rsidP="00AF72E1">
      <w:pPr>
        <w:spacing w:after="480" w:line="240" w:lineRule="auto"/>
        <w:jc w:val="both"/>
        <w:rPr>
          <w:rFonts w:ascii="Calibri" w:eastAsia="Times New Roman" w:hAnsi="Calibri" w:cs="Arial"/>
          <w:szCs w:val="18"/>
          <w:lang w:eastAsia="fr-BE"/>
        </w:rPr>
      </w:pPr>
      <w:r w:rsidRPr="005A214B">
        <w:rPr>
          <w:rFonts w:ascii="Calibri" w:eastAsia="Times New Roman" w:hAnsi="Calibri" w:cs="Arial"/>
          <w:szCs w:val="18"/>
          <w:lang w:eastAsia="fr-BE"/>
        </w:rPr>
        <w:t>This form should be filled out by Alternative Investment Fund Managers (“AIFM”) established in the European Economic Area (“EEA”) wishing to market units or shares of non-EEA Alternative Investment Funds (“AIF”), including feeders of non-EEA A</w:t>
      </w:r>
      <w:bookmarkStart w:id="0" w:name="_GoBack"/>
      <w:bookmarkEnd w:id="0"/>
      <w:r w:rsidRPr="005A214B">
        <w:rPr>
          <w:rFonts w:ascii="Calibri" w:eastAsia="Times New Roman" w:hAnsi="Calibri" w:cs="Arial"/>
          <w:szCs w:val="18"/>
          <w:lang w:eastAsia="fr-BE"/>
        </w:rPr>
        <w:t xml:space="preserve">IFs, in Belgium. The information provided in this notification letter should not be ambiguous. The form should be sent to the following address: </w:t>
      </w:r>
      <w:hyperlink r:id="rId11" w:history="1">
        <w:r w:rsidRPr="005A214B">
          <w:rPr>
            <w:rFonts w:ascii="Calibri" w:eastAsia="Times New Roman" w:hAnsi="Calibri" w:cs="Times New Roman"/>
            <w:color w:val="002244"/>
            <w:u w:val="single"/>
            <w:lang w:eastAsia="fr-BE"/>
          </w:rPr>
          <w:t>e-notification.passporting2@fsma.be</w:t>
        </w:r>
      </w:hyperlink>
      <w:r w:rsidRPr="005A214B">
        <w:rPr>
          <w:rFonts w:ascii="Calibri" w:eastAsia="Times New Roman" w:hAnsi="Calibri" w:cs="Arial"/>
          <w:szCs w:val="18"/>
          <w:lang w:eastAsia="fr-BE"/>
        </w:rPr>
        <w:t xml:space="preserve"> .</w:t>
      </w:r>
    </w:p>
    <w:p w14:paraId="67B38273" w14:textId="77777777" w:rsidR="005A214B" w:rsidRPr="005A214B" w:rsidRDefault="005A214B" w:rsidP="005A214B">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sidRPr="005A214B">
        <w:rPr>
          <w:rFonts w:ascii="Calibri" w:eastAsia="Times New Roman" w:hAnsi="Calibri" w:cs="Times New Roman"/>
          <w:b/>
          <w:bCs/>
          <w:color w:val="4C6572"/>
          <w:sz w:val="24"/>
          <w:szCs w:val="24"/>
          <w:lang w:eastAsia="fr-BE"/>
        </w:rPr>
        <w:t>1. Type of notification</w:t>
      </w:r>
    </w:p>
    <w:p w14:paraId="67B38274" w14:textId="77777777" w:rsidR="005A214B" w:rsidRPr="005A214B" w:rsidRDefault="00EA0529" w:rsidP="005A214B">
      <w:pPr>
        <w:spacing w:before="240" w:after="120" w:line="240" w:lineRule="auto"/>
        <w:rPr>
          <w:rFonts w:ascii="Calibri" w:eastAsia="Times New Roman" w:hAnsi="Calibri" w:cs="Times New Roman"/>
          <w:lang w:eastAsia="fr-BE"/>
        </w:rPr>
      </w:pPr>
      <w:sdt>
        <w:sdtPr>
          <w:rPr>
            <w:rFonts w:ascii="Calibri" w:eastAsia="Times New Roman" w:hAnsi="Calibri" w:cs="Times New Roman"/>
            <w:lang w:eastAsia="fr-BE"/>
          </w:rPr>
          <w:id w:val="-222749099"/>
          <w14:checkbox>
            <w14:checked w14:val="0"/>
            <w14:checkedState w14:val="2612" w14:font="MS Gothic"/>
            <w14:uncheckedState w14:val="2610" w14:font="MS Gothic"/>
          </w14:checkbox>
        </w:sdtPr>
        <w:sdtEndPr/>
        <w:sdtContent>
          <w:r w:rsidR="005A214B" w:rsidRPr="005A214B">
            <w:rPr>
              <w:rFonts w:ascii="Segoe UI Symbol" w:eastAsia="Times New Roman" w:hAnsi="Segoe UI Symbol" w:cs="Segoe UI Symbol"/>
              <w:lang w:eastAsia="fr-BE"/>
            </w:rPr>
            <w:t>☐</w:t>
          </w:r>
        </w:sdtContent>
      </w:sdt>
      <w:r w:rsidR="005A214B" w:rsidRPr="005A214B">
        <w:rPr>
          <w:rFonts w:ascii="Calibri" w:eastAsia="Times New Roman" w:hAnsi="Calibri" w:cs="Times New Roman"/>
          <w:lang w:eastAsia="fr-BE"/>
        </w:rPr>
        <w:t xml:space="preserve">    Initial notification</w:t>
      </w:r>
    </w:p>
    <w:p w14:paraId="67B38275" w14:textId="77777777" w:rsidR="005A214B" w:rsidRPr="005A214B" w:rsidRDefault="00EA0529" w:rsidP="005A214B">
      <w:pPr>
        <w:spacing w:after="360" w:line="240" w:lineRule="auto"/>
        <w:rPr>
          <w:rFonts w:ascii="Calibri" w:eastAsia="Times New Roman" w:hAnsi="Calibri" w:cs="Times New Roman"/>
          <w:lang w:eastAsia="fr-BE"/>
        </w:rPr>
      </w:pPr>
      <w:sdt>
        <w:sdtPr>
          <w:rPr>
            <w:rFonts w:ascii="Calibri" w:eastAsia="Times New Roman" w:hAnsi="Calibri" w:cs="Times New Roman"/>
            <w:lang w:eastAsia="fr-BE"/>
          </w:rPr>
          <w:id w:val="-572669780"/>
          <w14:checkbox>
            <w14:checked w14:val="0"/>
            <w14:checkedState w14:val="2612" w14:font="MS Gothic"/>
            <w14:uncheckedState w14:val="2610" w14:font="MS Gothic"/>
          </w14:checkbox>
        </w:sdtPr>
        <w:sdtEndPr/>
        <w:sdtContent>
          <w:r w:rsidR="005A214B" w:rsidRPr="005A214B">
            <w:rPr>
              <w:rFonts w:ascii="Segoe UI Symbol" w:eastAsia="Times New Roman" w:hAnsi="Segoe UI Symbol" w:cs="Segoe UI Symbol"/>
              <w:lang w:eastAsia="fr-BE"/>
            </w:rPr>
            <w:t>☐</w:t>
          </w:r>
        </w:sdtContent>
      </w:sdt>
      <w:r w:rsidR="005A214B" w:rsidRPr="005A214B">
        <w:rPr>
          <w:rFonts w:ascii="Calibri" w:eastAsia="Times New Roman" w:hAnsi="Calibri" w:cs="Times New Roman"/>
          <w:lang w:eastAsia="fr-BE"/>
        </w:rPr>
        <w:t xml:space="preserve"> Amendments to information already provided in an initial notification.</w:t>
      </w:r>
    </w:p>
    <w:p w14:paraId="67B38276" w14:textId="77777777" w:rsidR="005A214B" w:rsidRPr="005A214B" w:rsidRDefault="005A214B" w:rsidP="005A214B">
      <w:pPr>
        <w:keepNext/>
        <w:keepLines/>
        <w:pBdr>
          <w:top w:val="single" w:sz="12" w:space="1" w:color="33444C"/>
          <w:bottom w:val="single" w:sz="12" w:space="1" w:color="33444C"/>
        </w:pBdr>
        <w:shd w:val="clear" w:color="auto" w:fill="E0E7EA"/>
        <w:spacing w:after="240" w:line="240" w:lineRule="auto"/>
        <w:outlineLvl w:val="0"/>
        <w:rPr>
          <w:rFonts w:ascii="Calibri" w:eastAsia="Times New Roman" w:hAnsi="Calibri" w:cs="Times New Roman"/>
          <w:b/>
          <w:bCs/>
          <w:color w:val="4C6572"/>
          <w:sz w:val="24"/>
          <w:szCs w:val="24"/>
          <w:lang w:eastAsia="fr-BE"/>
        </w:rPr>
      </w:pPr>
      <w:r w:rsidRPr="005A214B">
        <w:rPr>
          <w:rFonts w:ascii="Calibri" w:eastAsia="Times New Roman" w:hAnsi="Calibri" w:cs="Times New Roman"/>
          <w:b/>
          <w:bCs/>
          <w:color w:val="4C6572"/>
          <w:sz w:val="24"/>
          <w:szCs w:val="24"/>
          <w:lang w:eastAsia="fr-BE"/>
        </w:rPr>
        <w:t>2. AIFM</w:t>
      </w:r>
    </w:p>
    <w:tbl>
      <w:tblPr>
        <w:tblStyle w:val="TableGrid1"/>
        <w:tblW w:w="0" w:type="auto"/>
        <w:tblLook w:val="04A0" w:firstRow="1" w:lastRow="0" w:firstColumn="1" w:lastColumn="0" w:noHBand="0" w:noVBand="1"/>
      </w:tblPr>
      <w:tblGrid>
        <w:gridCol w:w="3020"/>
        <w:gridCol w:w="5480"/>
      </w:tblGrid>
      <w:tr w:rsidR="005A214B" w:rsidRPr="005A214B" w14:paraId="67B38279" w14:textId="77777777" w:rsidTr="007D10D3">
        <w:tc>
          <w:tcPr>
            <w:tcW w:w="3020" w:type="dxa"/>
          </w:tcPr>
          <w:p w14:paraId="67B38277" w14:textId="77777777" w:rsidR="005A214B" w:rsidRPr="005A214B" w:rsidRDefault="005A214B" w:rsidP="005A214B">
            <w:pPr>
              <w:spacing w:after="120" w:line="240" w:lineRule="auto"/>
              <w:rPr>
                <w:rFonts w:ascii="Calibri" w:hAnsi="Calibri" w:cs="Times New Roman"/>
                <w:lang w:eastAsia="fr-BE"/>
              </w:rPr>
            </w:pPr>
            <w:r w:rsidRPr="005A214B">
              <w:rPr>
                <w:rFonts w:ascii="Calibri" w:hAnsi="Calibri" w:cs="Times New Roman"/>
                <w:lang w:eastAsia="fr-BE"/>
              </w:rPr>
              <w:t>Name and company number</w:t>
            </w:r>
          </w:p>
        </w:tc>
        <w:tc>
          <w:tcPr>
            <w:tcW w:w="5480" w:type="dxa"/>
          </w:tcPr>
          <w:p w14:paraId="67B38278" w14:textId="77777777" w:rsidR="005A214B" w:rsidRPr="005A214B" w:rsidRDefault="005A214B" w:rsidP="005A214B">
            <w:pPr>
              <w:spacing w:after="120" w:line="240" w:lineRule="auto"/>
              <w:rPr>
                <w:rFonts w:ascii="Calibri" w:hAnsi="Calibri" w:cs="Times New Roman"/>
                <w:lang w:eastAsia="fr-BE"/>
              </w:rPr>
            </w:pPr>
          </w:p>
        </w:tc>
      </w:tr>
      <w:tr w:rsidR="005A214B" w:rsidRPr="005A214B" w14:paraId="67B3827C" w14:textId="77777777" w:rsidTr="007D10D3">
        <w:tc>
          <w:tcPr>
            <w:tcW w:w="3020" w:type="dxa"/>
          </w:tcPr>
          <w:p w14:paraId="67B3827A" w14:textId="77777777" w:rsidR="005A214B" w:rsidRPr="005A214B" w:rsidRDefault="005A214B" w:rsidP="005A214B">
            <w:pPr>
              <w:spacing w:after="120" w:line="240" w:lineRule="auto"/>
              <w:rPr>
                <w:rFonts w:ascii="Calibri" w:hAnsi="Calibri" w:cs="Times New Roman"/>
                <w:lang w:eastAsia="fr-BE"/>
              </w:rPr>
            </w:pPr>
            <w:r w:rsidRPr="005A214B">
              <w:rPr>
                <w:rFonts w:ascii="Calibri" w:hAnsi="Calibri" w:cs="Times New Roman"/>
                <w:lang w:eastAsia="fr-BE"/>
              </w:rPr>
              <w:t>Registered address</w:t>
            </w:r>
          </w:p>
        </w:tc>
        <w:tc>
          <w:tcPr>
            <w:tcW w:w="5480" w:type="dxa"/>
          </w:tcPr>
          <w:p w14:paraId="67B3827B" w14:textId="77777777" w:rsidR="005A214B" w:rsidRPr="005A214B" w:rsidRDefault="005A214B" w:rsidP="005A214B">
            <w:pPr>
              <w:spacing w:after="120" w:line="240" w:lineRule="auto"/>
              <w:rPr>
                <w:rFonts w:ascii="Calibri" w:hAnsi="Calibri" w:cs="Times New Roman"/>
                <w:lang w:eastAsia="fr-BE"/>
              </w:rPr>
            </w:pPr>
          </w:p>
        </w:tc>
      </w:tr>
      <w:tr w:rsidR="005A214B" w:rsidRPr="005A214B" w14:paraId="67B3827F" w14:textId="77777777" w:rsidTr="007D10D3">
        <w:tc>
          <w:tcPr>
            <w:tcW w:w="3020" w:type="dxa"/>
          </w:tcPr>
          <w:p w14:paraId="67B3827D" w14:textId="77777777" w:rsidR="005A214B" w:rsidRPr="005A214B" w:rsidRDefault="005A214B" w:rsidP="005A214B">
            <w:pPr>
              <w:spacing w:after="120" w:line="240" w:lineRule="auto"/>
              <w:rPr>
                <w:rFonts w:ascii="Calibri" w:hAnsi="Calibri" w:cs="Times New Roman"/>
                <w:lang w:eastAsia="fr-BE"/>
              </w:rPr>
            </w:pPr>
            <w:r w:rsidRPr="005A214B">
              <w:rPr>
                <w:rFonts w:ascii="Calibri" w:hAnsi="Calibri" w:cs="Times New Roman"/>
                <w:lang w:eastAsia="fr-BE"/>
              </w:rPr>
              <w:t xml:space="preserve">e-mail address </w:t>
            </w:r>
          </w:p>
        </w:tc>
        <w:tc>
          <w:tcPr>
            <w:tcW w:w="5480" w:type="dxa"/>
          </w:tcPr>
          <w:p w14:paraId="67B3827E" w14:textId="77777777" w:rsidR="005A214B" w:rsidRPr="005A214B" w:rsidRDefault="005A214B" w:rsidP="005A214B">
            <w:pPr>
              <w:spacing w:after="120" w:line="240" w:lineRule="auto"/>
              <w:rPr>
                <w:rFonts w:ascii="Calibri" w:hAnsi="Calibri" w:cs="Times New Roman"/>
                <w:lang w:eastAsia="fr-BE"/>
              </w:rPr>
            </w:pPr>
          </w:p>
        </w:tc>
      </w:tr>
    </w:tbl>
    <w:p w14:paraId="67B38280" w14:textId="77777777" w:rsidR="00AF72E1" w:rsidRDefault="00AF72E1">
      <w:pPr>
        <w:spacing w:after="200" w:line="276" w:lineRule="auto"/>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br w:type="page"/>
      </w:r>
    </w:p>
    <w:p w14:paraId="67B38281" w14:textId="77777777" w:rsidR="005A214B" w:rsidRPr="005A214B" w:rsidRDefault="005A214B" w:rsidP="005A214B">
      <w:pPr>
        <w:keepNext/>
        <w:keepLines/>
        <w:pBdr>
          <w:top w:val="single" w:sz="12" w:space="1" w:color="33444C"/>
          <w:bottom w:val="single" w:sz="12" w:space="1" w:color="33444C"/>
        </w:pBdr>
        <w:shd w:val="clear" w:color="auto" w:fill="E0E7EA"/>
        <w:spacing w:before="360" w:after="0" w:line="240" w:lineRule="auto"/>
        <w:outlineLvl w:val="0"/>
        <w:rPr>
          <w:rFonts w:ascii="Calibri" w:eastAsia="Times New Roman" w:hAnsi="Calibri" w:cs="Times New Roman"/>
          <w:b/>
          <w:bCs/>
          <w:color w:val="4C6572"/>
          <w:sz w:val="24"/>
          <w:szCs w:val="24"/>
          <w:lang w:eastAsia="fr-BE"/>
        </w:rPr>
      </w:pPr>
      <w:r w:rsidRPr="005A214B">
        <w:rPr>
          <w:rFonts w:ascii="Calibri" w:eastAsia="Times New Roman" w:hAnsi="Calibri" w:cs="Times New Roman"/>
          <w:b/>
          <w:bCs/>
          <w:color w:val="4C6572"/>
          <w:sz w:val="24"/>
          <w:szCs w:val="24"/>
          <w:lang w:eastAsia="fr-BE"/>
        </w:rPr>
        <w:lastRenderedPageBreak/>
        <w:t>3. AIFs to be marketed in Belgium</w:t>
      </w:r>
    </w:p>
    <w:p w14:paraId="67B38282" w14:textId="77777777" w:rsidR="005A214B" w:rsidRPr="005A214B" w:rsidRDefault="005A214B" w:rsidP="005A214B">
      <w:pPr>
        <w:spacing w:before="240" w:after="240" w:line="240" w:lineRule="auto"/>
        <w:rPr>
          <w:rFonts w:ascii="Calibri" w:eastAsia="Times New Roman" w:hAnsi="Calibri" w:cs="Arial"/>
          <w:b/>
          <w:szCs w:val="18"/>
          <w:lang w:eastAsia="fr-BE"/>
        </w:rPr>
      </w:pPr>
      <w:r w:rsidRPr="005A214B">
        <w:rPr>
          <w:rFonts w:ascii="Calibri" w:eastAsia="Times New Roman" w:hAnsi="Calibri" w:cs="Arial"/>
          <w:szCs w:val="18"/>
          <w:lang w:eastAsia="fr-BE"/>
        </w:rPr>
        <w:t xml:space="preserve">Does the AIF(s) have compartments?  Yes  </w:t>
      </w:r>
      <w:sdt>
        <w:sdtPr>
          <w:rPr>
            <w:rFonts w:ascii="Calibri" w:eastAsia="Times New Roman" w:hAnsi="Calibri" w:cs="Arial"/>
            <w:szCs w:val="18"/>
            <w:lang w:eastAsia="fr-BE"/>
          </w:rPr>
          <w:id w:val="-754283222"/>
          <w14:checkbox>
            <w14:checked w14:val="0"/>
            <w14:checkedState w14:val="2612" w14:font="MS Gothic"/>
            <w14:uncheckedState w14:val="2610" w14:font="MS Gothic"/>
          </w14:checkbox>
        </w:sdtPr>
        <w:sdtEndPr/>
        <w:sdtContent>
          <w:r w:rsidRPr="005A214B">
            <w:rPr>
              <w:rFonts w:ascii="Segoe UI Symbol" w:eastAsia="Times New Roman" w:hAnsi="Segoe UI Symbol" w:cs="Segoe UI Symbol"/>
              <w:szCs w:val="18"/>
              <w:lang w:eastAsia="fr-BE"/>
            </w:rPr>
            <w:t>☐</w:t>
          </w:r>
        </w:sdtContent>
      </w:sdt>
      <w:r w:rsidRPr="005A214B">
        <w:rPr>
          <w:rFonts w:ascii="Calibri" w:eastAsia="Times New Roman" w:hAnsi="Calibri" w:cs="Arial"/>
          <w:szCs w:val="18"/>
          <w:lang w:eastAsia="fr-BE"/>
        </w:rPr>
        <w:t xml:space="preserve">  No </w:t>
      </w:r>
      <w:r w:rsidRPr="005A214B">
        <w:rPr>
          <w:rFonts w:ascii="Calibri" w:eastAsia="Times New Roman" w:hAnsi="Calibri" w:cs="Arial"/>
          <w:b/>
          <w:szCs w:val="18"/>
          <w:lang w:eastAsia="fr-BE"/>
        </w:rPr>
        <w:t xml:space="preserve"> </w:t>
      </w:r>
      <w:sdt>
        <w:sdtPr>
          <w:rPr>
            <w:rFonts w:ascii="Calibri" w:eastAsia="Times New Roman" w:hAnsi="Calibri" w:cs="Arial"/>
            <w:b/>
            <w:szCs w:val="18"/>
            <w:lang w:eastAsia="fr-BE"/>
          </w:rPr>
          <w:id w:val="-383952560"/>
          <w14:checkbox>
            <w14:checked w14:val="0"/>
            <w14:checkedState w14:val="2612" w14:font="MS Gothic"/>
            <w14:uncheckedState w14:val="2610" w14:font="MS Gothic"/>
          </w14:checkbox>
        </w:sdtPr>
        <w:sdtEndPr/>
        <w:sdtContent>
          <w:r w:rsidRPr="005A214B">
            <w:rPr>
              <w:rFonts w:ascii="Segoe UI Symbol" w:eastAsia="Times New Roman" w:hAnsi="Segoe UI Symbol" w:cs="Segoe UI Symbol"/>
              <w:b/>
              <w:szCs w:val="18"/>
              <w:lang w:eastAsia="fr-BE"/>
            </w:rPr>
            <w:t>☐</w:t>
          </w:r>
        </w:sdtContent>
      </w:sdt>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96"/>
        <w:gridCol w:w="1944"/>
        <w:gridCol w:w="2252"/>
        <w:gridCol w:w="2245"/>
      </w:tblGrid>
      <w:tr w:rsidR="005A214B" w:rsidRPr="005A214B" w14:paraId="67B38288" w14:textId="77777777" w:rsidTr="007D10D3">
        <w:tc>
          <w:tcPr>
            <w:tcW w:w="920" w:type="pct"/>
            <w:shd w:val="clear" w:color="auto" w:fill="auto"/>
          </w:tcPr>
          <w:p w14:paraId="67B38283" w14:textId="77777777" w:rsidR="005A214B" w:rsidRPr="005A214B" w:rsidRDefault="005A214B" w:rsidP="005A214B">
            <w:pPr>
              <w:spacing w:after="120" w:line="240" w:lineRule="auto"/>
              <w:contextualSpacing/>
              <w:rPr>
                <w:rFonts w:ascii="Calibri" w:eastAsia="Times New Roman" w:hAnsi="Calibri" w:cs="Arial"/>
                <w:szCs w:val="18"/>
                <w:lang w:eastAsia="fr-BE"/>
              </w:rPr>
            </w:pPr>
            <w:r w:rsidRPr="005A214B">
              <w:rPr>
                <w:rFonts w:ascii="Calibri" w:eastAsia="Times New Roman" w:hAnsi="Calibri" w:cs="Arial"/>
                <w:szCs w:val="18"/>
                <w:lang w:eastAsia="fr-BE"/>
              </w:rPr>
              <w:t>Name of the AIF or AIFs/or compartment(s) to be marketed</w:t>
            </w:r>
            <w:r w:rsidRPr="005A214B">
              <w:rPr>
                <w:rFonts w:ascii="Calibri" w:eastAsia="Times New Roman" w:hAnsi="Calibri" w:cs="Arial"/>
                <w:sz w:val="18"/>
                <w:szCs w:val="18"/>
                <w:vertAlign w:val="superscript"/>
                <w:lang w:eastAsia="fr-BE"/>
              </w:rPr>
              <w:footnoteReference w:id="2"/>
            </w:r>
          </w:p>
        </w:tc>
        <w:tc>
          <w:tcPr>
            <w:tcW w:w="499" w:type="pct"/>
            <w:shd w:val="clear" w:color="auto" w:fill="auto"/>
          </w:tcPr>
          <w:p w14:paraId="67B38284" w14:textId="77777777" w:rsidR="005A214B" w:rsidRPr="005A214B" w:rsidRDefault="005A214B" w:rsidP="005A214B">
            <w:pPr>
              <w:spacing w:after="120" w:line="240" w:lineRule="auto"/>
              <w:contextualSpacing/>
              <w:rPr>
                <w:rFonts w:ascii="Calibri" w:eastAsia="Times New Roman" w:hAnsi="Calibri" w:cs="Arial"/>
                <w:szCs w:val="18"/>
                <w:lang w:eastAsia="fr-BE"/>
              </w:rPr>
            </w:pPr>
            <w:r w:rsidRPr="005A214B">
              <w:rPr>
                <w:rFonts w:ascii="Calibri" w:eastAsia="Times New Roman" w:hAnsi="Calibri" w:cs="Arial"/>
                <w:szCs w:val="18"/>
                <w:lang w:eastAsia="fr-BE"/>
              </w:rPr>
              <w:t>AIF home State</w:t>
            </w:r>
          </w:p>
        </w:tc>
        <w:tc>
          <w:tcPr>
            <w:tcW w:w="1081" w:type="pct"/>
            <w:shd w:val="clear" w:color="auto" w:fill="auto"/>
          </w:tcPr>
          <w:p w14:paraId="67B38285" w14:textId="77777777" w:rsidR="005A214B" w:rsidRPr="005A214B" w:rsidRDefault="005A214B" w:rsidP="005A214B">
            <w:pPr>
              <w:spacing w:after="120" w:line="240" w:lineRule="auto"/>
              <w:contextualSpacing/>
              <w:rPr>
                <w:rFonts w:ascii="Calibri" w:eastAsia="Times New Roman" w:hAnsi="Calibri" w:cs="Arial"/>
                <w:szCs w:val="18"/>
                <w:lang w:eastAsia="fr-BE"/>
              </w:rPr>
            </w:pPr>
            <w:r w:rsidRPr="005A214B">
              <w:rPr>
                <w:rFonts w:ascii="Calibri" w:eastAsia="Times New Roman" w:hAnsi="Calibri" w:cs="Arial"/>
                <w:szCs w:val="18"/>
                <w:lang w:eastAsia="fr-BE"/>
              </w:rPr>
              <w:t>Legal form (common fund, unit trust, investment company, partnership, other (please specify))</w:t>
            </w:r>
          </w:p>
        </w:tc>
        <w:tc>
          <w:tcPr>
            <w:tcW w:w="1252" w:type="pct"/>
            <w:shd w:val="clear" w:color="auto" w:fill="auto"/>
          </w:tcPr>
          <w:p w14:paraId="67B38286" w14:textId="77777777" w:rsidR="005A214B" w:rsidRPr="005A214B" w:rsidRDefault="005A214B" w:rsidP="005A214B">
            <w:pPr>
              <w:spacing w:after="120" w:line="240" w:lineRule="auto"/>
              <w:contextualSpacing/>
              <w:rPr>
                <w:rFonts w:ascii="Calibri" w:eastAsia="Times New Roman" w:hAnsi="Calibri" w:cs="Arial"/>
                <w:szCs w:val="18"/>
                <w:lang w:eastAsia="fr-BE"/>
              </w:rPr>
            </w:pPr>
            <w:r w:rsidRPr="005A214B">
              <w:rPr>
                <w:rFonts w:ascii="Calibri" w:eastAsia="Times New Roman" w:hAnsi="Calibri" w:cs="Arial"/>
                <w:szCs w:val="18"/>
                <w:lang w:eastAsia="fr-BE"/>
              </w:rPr>
              <w:t>Name of the master AIF/or compartment(s) (if applicable)</w:t>
            </w:r>
          </w:p>
        </w:tc>
        <w:tc>
          <w:tcPr>
            <w:tcW w:w="1248" w:type="pct"/>
            <w:shd w:val="clear" w:color="auto" w:fill="auto"/>
          </w:tcPr>
          <w:p w14:paraId="67B38287" w14:textId="77777777" w:rsidR="005A214B" w:rsidRPr="005A214B" w:rsidRDefault="005A214B" w:rsidP="005A214B">
            <w:pPr>
              <w:spacing w:after="120" w:line="240" w:lineRule="auto"/>
              <w:contextualSpacing/>
              <w:rPr>
                <w:rFonts w:ascii="Calibri" w:eastAsia="Times New Roman" w:hAnsi="Calibri" w:cs="Arial"/>
                <w:szCs w:val="18"/>
                <w:lang w:eastAsia="fr-BE"/>
              </w:rPr>
            </w:pPr>
            <w:r w:rsidRPr="005A214B">
              <w:rPr>
                <w:rFonts w:ascii="Calibri" w:eastAsia="Times New Roman" w:hAnsi="Calibri" w:cs="Arial"/>
                <w:szCs w:val="18"/>
                <w:lang w:eastAsia="fr-BE"/>
              </w:rPr>
              <w:t>Home State of the master AIF (if applicable)</w:t>
            </w:r>
          </w:p>
        </w:tc>
      </w:tr>
      <w:tr w:rsidR="005A214B" w:rsidRPr="005A214B" w14:paraId="67B3828E" w14:textId="77777777" w:rsidTr="007D10D3">
        <w:tc>
          <w:tcPr>
            <w:tcW w:w="920" w:type="pct"/>
            <w:shd w:val="clear" w:color="auto" w:fill="auto"/>
          </w:tcPr>
          <w:p w14:paraId="67B38289"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499" w:type="pct"/>
            <w:shd w:val="clear" w:color="auto" w:fill="auto"/>
          </w:tcPr>
          <w:p w14:paraId="67B3828A"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1081" w:type="pct"/>
            <w:shd w:val="clear" w:color="auto" w:fill="auto"/>
          </w:tcPr>
          <w:p w14:paraId="67B3828B"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1252" w:type="pct"/>
            <w:shd w:val="clear" w:color="auto" w:fill="auto"/>
          </w:tcPr>
          <w:p w14:paraId="67B3828C"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1248" w:type="pct"/>
            <w:shd w:val="clear" w:color="auto" w:fill="auto"/>
          </w:tcPr>
          <w:p w14:paraId="67B3828D"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r>
      <w:tr w:rsidR="005A214B" w:rsidRPr="005A214B" w14:paraId="67B38294" w14:textId="77777777" w:rsidTr="007D10D3">
        <w:tc>
          <w:tcPr>
            <w:tcW w:w="920" w:type="pct"/>
            <w:shd w:val="clear" w:color="auto" w:fill="auto"/>
          </w:tcPr>
          <w:p w14:paraId="67B3828F"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499" w:type="pct"/>
            <w:shd w:val="clear" w:color="auto" w:fill="auto"/>
          </w:tcPr>
          <w:p w14:paraId="67B38290"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1081" w:type="pct"/>
            <w:shd w:val="clear" w:color="auto" w:fill="auto"/>
          </w:tcPr>
          <w:p w14:paraId="67B38291"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1252" w:type="pct"/>
            <w:shd w:val="clear" w:color="auto" w:fill="auto"/>
          </w:tcPr>
          <w:p w14:paraId="67B38292"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1248" w:type="pct"/>
            <w:shd w:val="clear" w:color="auto" w:fill="auto"/>
          </w:tcPr>
          <w:p w14:paraId="67B38293"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r>
      <w:tr w:rsidR="005A214B" w:rsidRPr="005A214B" w14:paraId="67B3829A" w14:textId="77777777" w:rsidTr="007D10D3">
        <w:tc>
          <w:tcPr>
            <w:tcW w:w="920" w:type="pct"/>
            <w:shd w:val="clear" w:color="auto" w:fill="auto"/>
          </w:tcPr>
          <w:p w14:paraId="67B38295"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499" w:type="pct"/>
            <w:shd w:val="clear" w:color="auto" w:fill="auto"/>
          </w:tcPr>
          <w:p w14:paraId="67B38296"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1081" w:type="pct"/>
            <w:shd w:val="clear" w:color="auto" w:fill="auto"/>
          </w:tcPr>
          <w:p w14:paraId="67B38297"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1252" w:type="pct"/>
            <w:shd w:val="clear" w:color="auto" w:fill="auto"/>
          </w:tcPr>
          <w:p w14:paraId="67B38298"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c>
          <w:tcPr>
            <w:tcW w:w="1248" w:type="pct"/>
            <w:shd w:val="clear" w:color="auto" w:fill="auto"/>
          </w:tcPr>
          <w:p w14:paraId="67B38299" w14:textId="77777777" w:rsidR="005A214B" w:rsidRPr="005A214B" w:rsidRDefault="005A214B" w:rsidP="005A214B">
            <w:pPr>
              <w:spacing w:after="120" w:line="240" w:lineRule="auto"/>
              <w:contextualSpacing/>
              <w:rPr>
                <w:rFonts w:ascii="Calibri" w:eastAsia="Times New Roman" w:hAnsi="Calibri" w:cs="Arial"/>
                <w:szCs w:val="18"/>
                <w:lang w:eastAsia="fr-BE"/>
              </w:rPr>
            </w:pPr>
          </w:p>
        </w:tc>
      </w:tr>
    </w:tbl>
    <w:p w14:paraId="67B3829B" w14:textId="77777777" w:rsidR="005A214B" w:rsidRPr="005A214B" w:rsidRDefault="005A214B" w:rsidP="005A214B">
      <w:pPr>
        <w:spacing w:after="120" w:line="240" w:lineRule="auto"/>
        <w:contextualSpacing/>
        <w:rPr>
          <w:rFonts w:ascii="Calibri" w:eastAsia="Times New Roman" w:hAnsi="Calibri" w:cs="Arial"/>
          <w:b/>
          <w:szCs w:val="18"/>
          <w:u w:val="single"/>
          <w:lang w:eastAsia="fr-BE"/>
        </w:rPr>
      </w:pPr>
    </w:p>
    <w:p w14:paraId="67B3829C" w14:textId="77777777" w:rsidR="005A214B" w:rsidRPr="005A214B" w:rsidRDefault="005A214B" w:rsidP="005A214B">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sidRPr="005A214B">
        <w:rPr>
          <w:rFonts w:ascii="Calibri" w:eastAsia="Times New Roman" w:hAnsi="Calibri" w:cs="Times New Roman"/>
          <w:b/>
          <w:bCs/>
          <w:color w:val="4C6572"/>
          <w:sz w:val="24"/>
          <w:szCs w:val="24"/>
          <w:lang w:eastAsia="fr-BE"/>
        </w:rPr>
        <w:t>4. Depositary</w:t>
      </w:r>
    </w:p>
    <w:p w14:paraId="67B3829D" w14:textId="77777777" w:rsidR="005A214B" w:rsidRPr="005A214B" w:rsidRDefault="005A214B" w:rsidP="005A214B">
      <w:pPr>
        <w:spacing w:before="240" w:after="240" w:line="240" w:lineRule="auto"/>
        <w:rPr>
          <w:rFonts w:ascii="Calibri" w:eastAsia="Times New Roman" w:hAnsi="Calibri" w:cs="Arial"/>
          <w:szCs w:val="18"/>
          <w:lang w:eastAsia="fr-BE"/>
        </w:rPr>
      </w:pPr>
      <w:r w:rsidRPr="005A214B">
        <w:rPr>
          <w:rFonts w:ascii="Calibri" w:eastAsia="Times New Roman" w:hAnsi="Calibri" w:cs="Arial"/>
          <w:szCs w:val="18"/>
          <w:lang w:eastAsia="fr-BE"/>
        </w:rPr>
        <w:t>Please provide the identity of the depositary of the AIFs to be marketed in Belgium:</w:t>
      </w:r>
    </w:p>
    <w:tbl>
      <w:tblPr>
        <w:tblStyle w:val="TableGrid1"/>
        <w:tblW w:w="0" w:type="auto"/>
        <w:tblLook w:val="04A0" w:firstRow="1" w:lastRow="0" w:firstColumn="1" w:lastColumn="0" w:noHBand="0" w:noVBand="1"/>
      </w:tblPr>
      <w:tblGrid>
        <w:gridCol w:w="9004"/>
      </w:tblGrid>
      <w:tr w:rsidR="005A214B" w:rsidRPr="005A214B" w14:paraId="67B382A0" w14:textId="77777777" w:rsidTr="007D10D3">
        <w:tc>
          <w:tcPr>
            <w:tcW w:w="9062" w:type="dxa"/>
          </w:tcPr>
          <w:p w14:paraId="67B3829E" w14:textId="77777777" w:rsidR="005A214B" w:rsidRPr="005A214B" w:rsidRDefault="005A214B" w:rsidP="005A214B">
            <w:pPr>
              <w:spacing w:after="120" w:line="240" w:lineRule="auto"/>
              <w:contextualSpacing/>
              <w:rPr>
                <w:rFonts w:ascii="Calibri" w:hAnsi="Calibri" w:cs="Arial"/>
                <w:szCs w:val="18"/>
                <w:lang w:eastAsia="fr-BE"/>
              </w:rPr>
            </w:pPr>
          </w:p>
          <w:p w14:paraId="67B3829F" w14:textId="77777777" w:rsidR="005A214B" w:rsidRPr="005A214B" w:rsidRDefault="005A214B" w:rsidP="005A214B">
            <w:pPr>
              <w:spacing w:after="120" w:line="240" w:lineRule="auto"/>
              <w:contextualSpacing/>
              <w:rPr>
                <w:rFonts w:ascii="Calibri" w:hAnsi="Calibri" w:cs="Arial"/>
                <w:szCs w:val="18"/>
                <w:lang w:eastAsia="fr-BE"/>
              </w:rPr>
            </w:pPr>
          </w:p>
        </w:tc>
      </w:tr>
    </w:tbl>
    <w:p w14:paraId="67B382A1" w14:textId="77777777" w:rsidR="005A214B" w:rsidRPr="005A214B" w:rsidRDefault="005A214B" w:rsidP="005A214B">
      <w:pPr>
        <w:keepNext/>
        <w:keepLines/>
        <w:pBdr>
          <w:top w:val="single" w:sz="12" w:space="1" w:color="33444C"/>
          <w:bottom w:val="single" w:sz="12" w:space="1" w:color="33444C"/>
        </w:pBdr>
        <w:shd w:val="clear" w:color="auto" w:fill="E0E7EA"/>
        <w:spacing w:before="360" w:after="0" w:line="240" w:lineRule="auto"/>
        <w:outlineLvl w:val="0"/>
        <w:rPr>
          <w:rFonts w:ascii="Calibri" w:eastAsia="Times New Roman" w:hAnsi="Calibri" w:cs="Times New Roman"/>
          <w:b/>
          <w:bCs/>
          <w:color w:val="4C6572"/>
          <w:sz w:val="24"/>
          <w:szCs w:val="24"/>
          <w:lang w:eastAsia="fr-BE"/>
        </w:rPr>
      </w:pPr>
      <w:r w:rsidRPr="005A214B">
        <w:rPr>
          <w:rFonts w:ascii="Calibri" w:eastAsia="Times New Roman" w:hAnsi="Calibri" w:cs="Times New Roman"/>
          <w:b/>
          <w:bCs/>
          <w:color w:val="4C6572"/>
          <w:sz w:val="24"/>
          <w:szCs w:val="24"/>
          <w:lang w:eastAsia="fr-BE"/>
        </w:rPr>
        <w:t>5. Private placement</w:t>
      </w:r>
    </w:p>
    <w:p w14:paraId="67B382A2" w14:textId="77777777" w:rsidR="005A214B" w:rsidRPr="005A214B" w:rsidRDefault="005A214B" w:rsidP="005A214B">
      <w:pPr>
        <w:spacing w:before="240" w:after="120" w:line="240" w:lineRule="auto"/>
        <w:rPr>
          <w:rFonts w:ascii="Calibri" w:eastAsia="Times New Roman" w:hAnsi="Calibri" w:cs="Times New Roman"/>
          <w:lang w:eastAsia="fr-BE"/>
        </w:rPr>
      </w:pPr>
      <w:r w:rsidRPr="005A214B">
        <w:rPr>
          <w:rFonts w:ascii="Calibri" w:eastAsia="Times New Roman" w:hAnsi="Calibri" w:cs="Times New Roman"/>
          <w:lang w:eastAsia="fr-BE"/>
        </w:rPr>
        <w:t xml:space="preserve">The units or shares of the AIFs marketed in Belgium cannot constitute a public offer within the meaning of the Belgian AIFM Law. Please confirm </w:t>
      </w:r>
    </w:p>
    <w:p w14:paraId="67B382A3" w14:textId="77777777" w:rsidR="005A214B" w:rsidRPr="005A214B" w:rsidRDefault="005A214B" w:rsidP="005A214B">
      <w:pPr>
        <w:numPr>
          <w:ilvl w:val="0"/>
          <w:numId w:val="1"/>
        </w:numPr>
        <w:spacing w:after="120" w:line="240" w:lineRule="auto"/>
        <w:rPr>
          <w:rFonts w:ascii="Calibri" w:eastAsia="Times New Roman" w:hAnsi="Calibri" w:cs="Times New Roman"/>
          <w:lang w:eastAsia="fr-BE"/>
        </w:rPr>
      </w:pPr>
      <w:r w:rsidRPr="005A214B">
        <w:rPr>
          <w:rFonts w:ascii="Calibri" w:eastAsia="Times New Roman" w:hAnsi="Calibri" w:cs="Times New Roman"/>
          <w:lang w:eastAsia="fr-BE"/>
        </w:rPr>
        <w:t>which of the exception criteria in the table below apply/applies, resulting in the offer being considered as private;</w:t>
      </w:r>
    </w:p>
    <w:p w14:paraId="67B382A4" w14:textId="77777777" w:rsidR="005A214B" w:rsidRPr="005A214B" w:rsidRDefault="005A214B" w:rsidP="005A214B">
      <w:pPr>
        <w:numPr>
          <w:ilvl w:val="0"/>
          <w:numId w:val="1"/>
        </w:numPr>
        <w:spacing w:after="240" w:line="240" w:lineRule="auto"/>
        <w:ind w:left="714" w:hanging="357"/>
        <w:rPr>
          <w:rFonts w:ascii="Calibri" w:eastAsia="Times New Roman" w:hAnsi="Calibri" w:cs="Times New Roman"/>
          <w:lang w:eastAsia="fr-BE"/>
        </w:rPr>
      </w:pPr>
      <w:r w:rsidRPr="005A214B">
        <w:rPr>
          <w:rFonts w:ascii="Calibri" w:eastAsia="Times New Roman" w:hAnsi="Calibri" w:cs="Times New Roman"/>
          <w:lang w:eastAsia="fr-BE"/>
        </w:rPr>
        <w:t>the exact location (document and page) in the documentation attached to this form containing the information regarding such exception.</w:t>
      </w:r>
    </w:p>
    <w:tbl>
      <w:tblPr>
        <w:tblStyle w:val="TableGridLight1"/>
        <w:tblW w:w="0" w:type="auto"/>
        <w:tblLook w:val="0420" w:firstRow="1" w:lastRow="0" w:firstColumn="0" w:lastColumn="0" w:noHBand="0" w:noVBand="1"/>
      </w:tblPr>
      <w:tblGrid>
        <w:gridCol w:w="7833"/>
        <w:gridCol w:w="1171"/>
      </w:tblGrid>
      <w:tr w:rsidR="005A214B" w:rsidRPr="005A214B" w14:paraId="67B382A7" w14:textId="77777777" w:rsidTr="007D10D3">
        <w:tc>
          <w:tcPr>
            <w:tcW w:w="9356" w:type="dxa"/>
          </w:tcPr>
          <w:p w14:paraId="67B382A5" w14:textId="77777777" w:rsidR="005A214B" w:rsidRPr="005A214B" w:rsidRDefault="005A214B" w:rsidP="005A214B">
            <w:pPr>
              <w:spacing w:after="120" w:line="240" w:lineRule="auto"/>
              <w:rPr>
                <w:rFonts w:ascii="Calibri" w:hAnsi="Calibri" w:cs="Times New Roman"/>
                <w:b/>
                <w:lang w:eastAsia="fr-BE"/>
              </w:rPr>
            </w:pPr>
            <w:r w:rsidRPr="005A214B">
              <w:rPr>
                <w:rFonts w:ascii="Calibri" w:hAnsi="Calibri" w:cs="Times New Roman"/>
                <w:b/>
                <w:lang w:eastAsia="fr-BE"/>
              </w:rPr>
              <w:t>Exception criteria</w:t>
            </w:r>
            <w:r w:rsidRPr="005A214B">
              <w:rPr>
                <w:rFonts w:ascii="Calibri" w:hAnsi="Calibri" w:cs="Times New Roman"/>
                <w:b/>
                <w:lang w:eastAsia="fr-BE"/>
              </w:rPr>
              <w:tab/>
            </w:r>
          </w:p>
        </w:tc>
        <w:tc>
          <w:tcPr>
            <w:tcW w:w="1172" w:type="dxa"/>
          </w:tcPr>
          <w:p w14:paraId="67B382A6" w14:textId="77777777" w:rsidR="005A214B" w:rsidRPr="005A214B" w:rsidRDefault="005A214B" w:rsidP="005A214B">
            <w:pPr>
              <w:spacing w:after="120" w:line="240" w:lineRule="auto"/>
              <w:rPr>
                <w:rFonts w:ascii="Calibri" w:hAnsi="Calibri" w:cs="Times New Roman"/>
                <w:b/>
                <w:lang w:eastAsia="fr-BE"/>
              </w:rPr>
            </w:pPr>
            <w:r w:rsidRPr="005A214B">
              <w:rPr>
                <w:rFonts w:ascii="Calibri" w:hAnsi="Calibri" w:cs="Times New Roman"/>
                <w:b/>
                <w:lang w:eastAsia="fr-BE"/>
              </w:rPr>
              <w:t>Document and page</w:t>
            </w:r>
          </w:p>
        </w:tc>
      </w:tr>
      <w:tr w:rsidR="005A214B" w:rsidRPr="005A214B" w14:paraId="67B382AA" w14:textId="77777777" w:rsidTr="007D10D3">
        <w:tc>
          <w:tcPr>
            <w:tcW w:w="9356" w:type="dxa"/>
          </w:tcPr>
          <w:p w14:paraId="67B382A8" w14:textId="77777777" w:rsidR="005A214B" w:rsidRPr="005A214B" w:rsidRDefault="00EA0529" w:rsidP="005A214B">
            <w:pPr>
              <w:spacing w:after="120" w:line="240" w:lineRule="auto"/>
              <w:rPr>
                <w:rFonts w:ascii="Calibri" w:hAnsi="Calibri" w:cs="Times New Roman"/>
                <w:sz w:val="20"/>
                <w:szCs w:val="20"/>
                <w:lang w:eastAsia="fr-BE"/>
              </w:rPr>
            </w:pPr>
            <w:sdt>
              <w:sdtPr>
                <w:rPr>
                  <w:rFonts w:ascii="Calibri" w:hAnsi="Calibri" w:cs="Times New Roman"/>
                  <w:lang w:eastAsia="fr-BE"/>
                </w:rPr>
                <w:id w:val="60916138"/>
                <w14:checkbox>
                  <w14:checked w14:val="0"/>
                  <w14:checkedState w14:val="2612" w14:font="MS Gothic"/>
                  <w14:uncheckedState w14:val="2610" w14:font="MS Gothic"/>
                </w14:checkbox>
              </w:sdtPr>
              <w:sdtEndPr/>
              <w:sdtContent>
                <w:r w:rsidR="005A214B" w:rsidRPr="005A214B">
                  <w:rPr>
                    <w:rFonts w:ascii="Segoe UI Symbol" w:hAnsi="Segoe UI Symbol" w:cs="Segoe UI Symbol"/>
                    <w:lang w:eastAsia="fr-BE"/>
                  </w:rPr>
                  <w:t>☐</w:t>
                </w:r>
              </w:sdtContent>
            </w:sdt>
            <w:r w:rsidR="005A214B" w:rsidRPr="005A214B">
              <w:rPr>
                <w:rFonts w:ascii="Calibri" w:hAnsi="Calibri" w:cs="Times New Roman"/>
                <w:lang w:eastAsia="fr-BE"/>
              </w:rPr>
              <w:t xml:space="preserve">  </w:t>
            </w:r>
            <w:r w:rsidR="005A214B" w:rsidRPr="005A214B">
              <w:rPr>
                <w:rFonts w:ascii="Calibri" w:hAnsi="Calibri" w:cs="Times New Roman"/>
                <w:lang w:val="en-US" w:eastAsia="fr-BE"/>
              </w:rPr>
              <w:t xml:space="preserve">offers of securities directed exclusively at </w:t>
            </w:r>
            <w:r w:rsidR="005A214B" w:rsidRPr="005A214B">
              <w:rPr>
                <w:rFonts w:ascii="Calibri" w:hAnsi="Calibri" w:cs="Times New Roman"/>
                <w:b/>
                <w:lang w:val="en-US" w:eastAsia="fr-BE"/>
              </w:rPr>
              <w:t>professional investors</w:t>
            </w:r>
            <w:r w:rsidR="005A214B" w:rsidRPr="005A214B">
              <w:rPr>
                <w:rFonts w:ascii="Calibri" w:hAnsi="Calibri" w:cs="Times New Roman"/>
                <w:b/>
                <w:lang w:eastAsia="fr-BE"/>
              </w:rPr>
              <w:t xml:space="preserve"> within the meaning of the Directive 2004/39/EC (MiFID)</w:t>
            </w:r>
          </w:p>
        </w:tc>
        <w:tc>
          <w:tcPr>
            <w:tcW w:w="1172" w:type="dxa"/>
          </w:tcPr>
          <w:p w14:paraId="67B382A9" w14:textId="77777777" w:rsidR="005A214B" w:rsidRPr="005A214B" w:rsidRDefault="005A214B" w:rsidP="005A214B">
            <w:pPr>
              <w:spacing w:after="120" w:line="240" w:lineRule="auto"/>
              <w:rPr>
                <w:rFonts w:ascii="Calibri" w:hAnsi="Calibri" w:cs="Times New Roman"/>
                <w:sz w:val="20"/>
                <w:szCs w:val="20"/>
                <w:lang w:eastAsia="fr-BE"/>
              </w:rPr>
            </w:pPr>
          </w:p>
        </w:tc>
      </w:tr>
      <w:tr w:rsidR="005A214B" w:rsidRPr="005A214B" w14:paraId="67B382AD" w14:textId="77777777" w:rsidTr="007D10D3">
        <w:tc>
          <w:tcPr>
            <w:tcW w:w="9356" w:type="dxa"/>
          </w:tcPr>
          <w:p w14:paraId="4EB15A17" w14:textId="77777777" w:rsidR="00C10C8E" w:rsidRDefault="00EA0529" w:rsidP="005A214B">
            <w:pPr>
              <w:spacing w:after="120" w:line="240" w:lineRule="auto"/>
              <w:rPr>
                <w:rFonts w:ascii="Calibri" w:hAnsi="Calibri" w:cs="Times New Roman"/>
                <w:b/>
                <w:lang w:val="en-US" w:eastAsia="fr-BE"/>
              </w:rPr>
            </w:pPr>
            <w:sdt>
              <w:sdtPr>
                <w:rPr>
                  <w:rFonts w:ascii="Calibri" w:hAnsi="Calibri" w:cs="Times New Roman"/>
                  <w:lang w:eastAsia="fr-BE"/>
                </w:rPr>
                <w:id w:val="-1319881657"/>
                <w14:checkbox>
                  <w14:checked w14:val="0"/>
                  <w14:checkedState w14:val="2612" w14:font="MS Gothic"/>
                  <w14:uncheckedState w14:val="2610" w14:font="MS Gothic"/>
                </w14:checkbox>
              </w:sdtPr>
              <w:sdtEndPr/>
              <w:sdtContent>
                <w:r w:rsidR="005A214B" w:rsidRPr="005A214B">
                  <w:rPr>
                    <w:rFonts w:ascii="Segoe UI Symbol" w:hAnsi="Segoe UI Symbol" w:cs="Segoe UI Symbol"/>
                    <w:lang w:eastAsia="fr-BE"/>
                  </w:rPr>
                  <w:t>☐</w:t>
                </w:r>
              </w:sdtContent>
            </w:sdt>
            <w:r w:rsidR="005A214B" w:rsidRPr="005A214B">
              <w:rPr>
                <w:rFonts w:ascii="Calibri" w:hAnsi="Calibri" w:cs="Times New Roman"/>
                <w:lang w:eastAsia="fr-BE"/>
              </w:rPr>
              <w:t xml:space="preserve">  </w:t>
            </w:r>
            <w:r w:rsidR="005A214B" w:rsidRPr="005A214B">
              <w:rPr>
                <w:rFonts w:ascii="Calibri" w:hAnsi="Calibri" w:cs="Times New Roman"/>
                <w:lang w:val="en-US" w:eastAsia="fr-BE"/>
              </w:rPr>
              <w:t xml:space="preserve">offers of securities directed </w:t>
            </w:r>
            <w:r w:rsidR="005A214B" w:rsidRPr="005A214B">
              <w:rPr>
                <w:rFonts w:ascii="Calibri" w:hAnsi="Calibri" w:cs="Times New Roman"/>
                <w:b/>
                <w:lang w:val="en-US" w:eastAsia="fr-BE"/>
              </w:rPr>
              <w:t>at fewer than 150 natural or legal persons who are not professional investors</w:t>
            </w:r>
          </w:p>
          <w:p w14:paraId="67B382AB" w14:textId="390DE071" w:rsidR="00C10C8E" w:rsidRPr="00C10C8E" w:rsidRDefault="00C10C8E" w:rsidP="005A214B">
            <w:pPr>
              <w:spacing w:after="120" w:line="240" w:lineRule="auto"/>
              <w:rPr>
                <w:rFonts w:ascii="Calibri" w:hAnsi="Calibri" w:cs="Times New Roman"/>
                <w:b/>
                <w:lang w:val="en-US" w:eastAsia="fr-BE"/>
              </w:rPr>
            </w:pPr>
            <w:r w:rsidRPr="007E11B5">
              <w:rPr>
                <w:rFonts w:ascii="Calibri" w:hAnsi="Calibri" w:cs="Times New Roman"/>
                <w:lang w:val="en-US" w:eastAsia="fr-BE"/>
              </w:rPr>
              <w:t>In this cas</w:t>
            </w:r>
            <w:r>
              <w:rPr>
                <w:rFonts w:ascii="Calibri" w:hAnsi="Calibri" w:cs="Times New Roman"/>
                <w:lang w:val="en-US" w:eastAsia="fr-BE"/>
              </w:rPr>
              <w:t>e</w:t>
            </w:r>
            <w:r w:rsidRPr="007E11B5">
              <w:rPr>
                <w:rFonts w:ascii="Calibri" w:hAnsi="Calibri" w:cs="Times New Roman"/>
                <w:lang w:val="en-US" w:eastAsia="fr-BE"/>
              </w:rPr>
              <w:t xml:space="preserve">, please specify the </w:t>
            </w:r>
            <w:r>
              <w:rPr>
                <w:rFonts w:ascii="Calibri" w:hAnsi="Calibri" w:cs="Times New Roman"/>
                <w:lang w:val="en-US" w:eastAsia="fr-BE"/>
              </w:rPr>
              <w:t xml:space="preserve">measures taken by the manager to ensure that the </w:t>
            </w:r>
            <w:r w:rsidRPr="00580FAF">
              <w:rPr>
                <w:rFonts w:ascii="Calibri" w:hAnsi="Calibri" w:cs="Times New Roman"/>
                <w:lang w:eastAsia="fr-BE"/>
              </w:rPr>
              <w:t>units or shares of the AIFs</w:t>
            </w:r>
            <w:r>
              <w:rPr>
                <w:rFonts w:ascii="Calibri" w:hAnsi="Calibri" w:cs="Times New Roman"/>
                <w:lang w:val="en-US" w:eastAsia="fr-BE"/>
              </w:rPr>
              <w:t xml:space="preserve"> will not be marketed </w:t>
            </w:r>
            <w:r w:rsidRPr="007E11B5">
              <w:rPr>
                <w:rFonts w:ascii="Calibri" w:hAnsi="Calibri" w:cs="Times New Roman"/>
                <w:lang w:val="en-US" w:eastAsia="fr-BE"/>
              </w:rPr>
              <w:t>to more than 14</w:t>
            </w:r>
            <w:r w:rsidRPr="00B574CB">
              <w:rPr>
                <w:rFonts w:ascii="Calibri" w:hAnsi="Calibri" w:cs="Times New Roman"/>
                <w:lang w:val="en-US" w:eastAsia="fr-BE"/>
              </w:rPr>
              <w:t>9</w:t>
            </w:r>
            <w:r>
              <w:rPr>
                <w:rFonts w:ascii="Calibri" w:hAnsi="Calibri" w:cs="Times New Roman"/>
                <w:lang w:val="en-US" w:eastAsia="fr-BE"/>
              </w:rPr>
              <w:t xml:space="preserve"> investors.</w:t>
            </w:r>
          </w:p>
        </w:tc>
        <w:tc>
          <w:tcPr>
            <w:tcW w:w="1172" w:type="dxa"/>
          </w:tcPr>
          <w:p w14:paraId="67B382AC" w14:textId="77777777" w:rsidR="005A214B" w:rsidRPr="005A214B" w:rsidRDefault="005A214B" w:rsidP="005A214B">
            <w:pPr>
              <w:spacing w:after="120" w:line="240" w:lineRule="auto"/>
              <w:rPr>
                <w:rFonts w:ascii="Calibri" w:hAnsi="Calibri" w:cs="Times New Roman"/>
                <w:sz w:val="20"/>
                <w:szCs w:val="20"/>
                <w:lang w:eastAsia="fr-BE"/>
              </w:rPr>
            </w:pPr>
          </w:p>
        </w:tc>
      </w:tr>
      <w:tr w:rsidR="005A214B" w:rsidRPr="005A214B" w14:paraId="67B382B0" w14:textId="77777777" w:rsidTr="007D10D3">
        <w:tc>
          <w:tcPr>
            <w:tcW w:w="9356" w:type="dxa"/>
          </w:tcPr>
          <w:p w14:paraId="67B382AE" w14:textId="77777777" w:rsidR="005A214B" w:rsidRPr="005A214B" w:rsidRDefault="00EA0529" w:rsidP="005A214B">
            <w:pPr>
              <w:spacing w:after="120" w:line="240" w:lineRule="auto"/>
              <w:rPr>
                <w:rFonts w:ascii="Calibri" w:hAnsi="Calibri" w:cs="Times New Roman"/>
                <w:sz w:val="20"/>
                <w:szCs w:val="20"/>
                <w:lang w:eastAsia="fr-BE"/>
              </w:rPr>
            </w:pPr>
            <w:sdt>
              <w:sdtPr>
                <w:rPr>
                  <w:rFonts w:ascii="Calibri" w:hAnsi="Calibri" w:cs="Times New Roman"/>
                  <w:lang w:eastAsia="fr-BE"/>
                </w:rPr>
                <w:id w:val="-746271061"/>
                <w14:checkbox>
                  <w14:checked w14:val="0"/>
                  <w14:checkedState w14:val="2612" w14:font="MS Gothic"/>
                  <w14:uncheckedState w14:val="2610" w14:font="MS Gothic"/>
                </w14:checkbox>
              </w:sdtPr>
              <w:sdtEndPr/>
              <w:sdtContent>
                <w:r w:rsidR="005A214B" w:rsidRPr="005A214B">
                  <w:rPr>
                    <w:rFonts w:ascii="Segoe UI Symbol" w:hAnsi="Segoe UI Symbol" w:cs="Segoe UI Symbol"/>
                    <w:lang w:eastAsia="fr-BE"/>
                  </w:rPr>
                  <w:t>☐</w:t>
                </w:r>
              </w:sdtContent>
            </w:sdt>
            <w:r w:rsidR="005A214B" w:rsidRPr="005A214B">
              <w:rPr>
                <w:rFonts w:ascii="Calibri" w:hAnsi="Calibri" w:cs="Times New Roman"/>
                <w:lang w:eastAsia="fr-BE"/>
              </w:rPr>
              <w:t xml:space="preserve">  </w:t>
            </w:r>
            <w:r w:rsidR="005A214B" w:rsidRPr="005A214B">
              <w:rPr>
                <w:rFonts w:ascii="Calibri" w:hAnsi="Calibri" w:cs="Times New Roman"/>
                <w:lang w:val="en-US" w:eastAsia="fr-BE"/>
              </w:rPr>
              <w:t xml:space="preserve">offers of securities, </w:t>
            </w:r>
            <w:r w:rsidR="005A214B" w:rsidRPr="005A214B">
              <w:rPr>
                <w:rFonts w:ascii="Calibri" w:hAnsi="Calibri" w:cs="Times New Roman"/>
                <w:b/>
                <w:lang w:val="en-US" w:eastAsia="fr-BE"/>
              </w:rPr>
              <w:t>other than units of open-ended undertakings for collective investment</w:t>
            </w:r>
            <w:r w:rsidR="005A214B" w:rsidRPr="005A214B">
              <w:rPr>
                <w:rFonts w:ascii="Calibri" w:hAnsi="Calibri" w:cs="Times New Roman"/>
                <w:lang w:val="en-US" w:eastAsia="fr-BE"/>
              </w:rPr>
              <w:t xml:space="preserve">, which require a total consideration of </w:t>
            </w:r>
            <w:r w:rsidR="005A214B" w:rsidRPr="005A214B">
              <w:rPr>
                <w:rFonts w:ascii="Calibri" w:hAnsi="Calibri" w:cs="Times New Roman"/>
                <w:b/>
                <w:lang w:val="en-US" w:eastAsia="fr-BE"/>
              </w:rPr>
              <w:t>at least EUR 100,000 per investor and per category of securities</w:t>
            </w:r>
          </w:p>
        </w:tc>
        <w:tc>
          <w:tcPr>
            <w:tcW w:w="1172" w:type="dxa"/>
          </w:tcPr>
          <w:p w14:paraId="67B382AF" w14:textId="77777777" w:rsidR="005A214B" w:rsidRPr="005A214B" w:rsidRDefault="005A214B" w:rsidP="005A214B">
            <w:pPr>
              <w:spacing w:after="120" w:line="240" w:lineRule="auto"/>
              <w:rPr>
                <w:rFonts w:ascii="Calibri" w:hAnsi="Calibri" w:cs="Times New Roman"/>
                <w:sz w:val="20"/>
                <w:szCs w:val="20"/>
                <w:lang w:eastAsia="fr-BE"/>
              </w:rPr>
            </w:pPr>
          </w:p>
        </w:tc>
      </w:tr>
      <w:tr w:rsidR="005A214B" w:rsidRPr="005A214B" w14:paraId="67B382B3" w14:textId="77777777" w:rsidTr="007D10D3">
        <w:tc>
          <w:tcPr>
            <w:tcW w:w="9356" w:type="dxa"/>
          </w:tcPr>
          <w:p w14:paraId="67B382B1" w14:textId="77777777" w:rsidR="005A214B" w:rsidRPr="005A214B" w:rsidRDefault="00EA0529" w:rsidP="005A214B">
            <w:pPr>
              <w:spacing w:after="120" w:line="240" w:lineRule="auto"/>
              <w:rPr>
                <w:rFonts w:ascii="Calibri" w:hAnsi="Calibri" w:cs="Times New Roman"/>
                <w:sz w:val="20"/>
                <w:szCs w:val="20"/>
                <w:lang w:eastAsia="fr-BE"/>
              </w:rPr>
            </w:pPr>
            <w:sdt>
              <w:sdtPr>
                <w:rPr>
                  <w:rFonts w:ascii="Calibri" w:hAnsi="Calibri" w:cs="Times New Roman"/>
                  <w:lang w:eastAsia="fr-BE"/>
                </w:rPr>
                <w:id w:val="2073382444"/>
                <w14:checkbox>
                  <w14:checked w14:val="0"/>
                  <w14:checkedState w14:val="2612" w14:font="MS Gothic"/>
                  <w14:uncheckedState w14:val="2610" w14:font="MS Gothic"/>
                </w14:checkbox>
              </w:sdtPr>
              <w:sdtEndPr/>
              <w:sdtContent>
                <w:r w:rsidR="005A214B" w:rsidRPr="005A214B">
                  <w:rPr>
                    <w:rFonts w:ascii="Segoe UI Symbol" w:hAnsi="Segoe UI Symbol" w:cs="Segoe UI Symbol"/>
                    <w:lang w:eastAsia="fr-BE"/>
                  </w:rPr>
                  <w:t>☐</w:t>
                </w:r>
              </w:sdtContent>
            </w:sdt>
            <w:r w:rsidR="005A214B" w:rsidRPr="005A214B">
              <w:rPr>
                <w:rFonts w:ascii="Calibri" w:hAnsi="Calibri" w:cs="Times New Roman"/>
                <w:lang w:eastAsia="fr-BE"/>
              </w:rPr>
              <w:t xml:space="preserve">  </w:t>
            </w:r>
            <w:r w:rsidR="005A214B" w:rsidRPr="005A214B">
              <w:rPr>
                <w:rFonts w:ascii="Calibri" w:hAnsi="Calibri" w:cs="Times New Roman"/>
                <w:lang w:val="en-US" w:eastAsia="fr-BE"/>
              </w:rPr>
              <w:t xml:space="preserve">offers of </w:t>
            </w:r>
            <w:r w:rsidR="005A214B" w:rsidRPr="005A214B">
              <w:rPr>
                <w:rFonts w:ascii="Calibri" w:hAnsi="Calibri" w:cs="Times New Roman"/>
                <w:b/>
                <w:lang w:val="en-US" w:eastAsia="fr-BE"/>
              </w:rPr>
              <w:t>units of open-ended undertakings for collective investment</w:t>
            </w:r>
            <w:r w:rsidR="005A214B" w:rsidRPr="005A214B">
              <w:rPr>
                <w:rFonts w:ascii="Calibri" w:hAnsi="Calibri" w:cs="Times New Roman"/>
                <w:lang w:val="en-US" w:eastAsia="fr-BE"/>
              </w:rPr>
              <w:t xml:space="preserve"> that require a total consideration of </w:t>
            </w:r>
            <w:r w:rsidR="005A214B" w:rsidRPr="005A214B">
              <w:rPr>
                <w:rFonts w:ascii="Calibri" w:hAnsi="Calibri" w:cs="Times New Roman"/>
                <w:b/>
                <w:lang w:val="en-US" w:eastAsia="fr-BE"/>
              </w:rPr>
              <w:t>at least EUR 250,000 per investor and per category of securities</w:t>
            </w:r>
            <w:r w:rsidR="005A214B" w:rsidRPr="005A214B">
              <w:rPr>
                <w:rFonts w:ascii="Calibri" w:hAnsi="Calibri" w:cs="Times New Roman"/>
                <w:lang w:eastAsia="fr-BE"/>
              </w:rPr>
              <w:t>;</w:t>
            </w:r>
          </w:p>
        </w:tc>
        <w:tc>
          <w:tcPr>
            <w:tcW w:w="1172" w:type="dxa"/>
          </w:tcPr>
          <w:p w14:paraId="67B382B2" w14:textId="77777777" w:rsidR="005A214B" w:rsidRPr="005A214B" w:rsidRDefault="005A214B" w:rsidP="005A214B">
            <w:pPr>
              <w:spacing w:after="120" w:line="240" w:lineRule="auto"/>
              <w:rPr>
                <w:rFonts w:ascii="Calibri" w:hAnsi="Calibri" w:cs="Times New Roman"/>
                <w:sz w:val="20"/>
                <w:szCs w:val="20"/>
                <w:lang w:eastAsia="fr-BE"/>
              </w:rPr>
            </w:pPr>
          </w:p>
        </w:tc>
      </w:tr>
      <w:tr w:rsidR="005A214B" w:rsidRPr="005A214B" w14:paraId="67B382B6" w14:textId="77777777" w:rsidTr="007D10D3">
        <w:tc>
          <w:tcPr>
            <w:tcW w:w="9356" w:type="dxa"/>
          </w:tcPr>
          <w:p w14:paraId="67B382B4" w14:textId="77777777" w:rsidR="005A214B" w:rsidRPr="005A214B" w:rsidRDefault="00EA0529" w:rsidP="005A214B">
            <w:pPr>
              <w:spacing w:after="120" w:line="240" w:lineRule="auto"/>
              <w:rPr>
                <w:rFonts w:ascii="Calibri" w:hAnsi="Calibri" w:cs="Times New Roman"/>
                <w:sz w:val="20"/>
                <w:szCs w:val="20"/>
                <w:lang w:eastAsia="fr-BE"/>
              </w:rPr>
            </w:pPr>
            <w:sdt>
              <w:sdtPr>
                <w:rPr>
                  <w:rFonts w:ascii="Calibri" w:hAnsi="Calibri" w:cs="Times New Roman"/>
                  <w:lang w:eastAsia="fr-BE"/>
                </w:rPr>
                <w:id w:val="-1732842561"/>
                <w14:checkbox>
                  <w14:checked w14:val="0"/>
                  <w14:checkedState w14:val="2612" w14:font="MS Gothic"/>
                  <w14:uncheckedState w14:val="2610" w14:font="MS Gothic"/>
                </w14:checkbox>
              </w:sdtPr>
              <w:sdtEndPr/>
              <w:sdtContent>
                <w:r w:rsidR="005A214B" w:rsidRPr="005A214B">
                  <w:rPr>
                    <w:rFonts w:ascii="Segoe UI Symbol" w:hAnsi="Segoe UI Symbol" w:cs="Segoe UI Symbol"/>
                    <w:lang w:eastAsia="fr-BE"/>
                  </w:rPr>
                  <w:t>☐</w:t>
                </w:r>
              </w:sdtContent>
            </w:sdt>
            <w:r w:rsidR="005A214B" w:rsidRPr="005A214B">
              <w:rPr>
                <w:rFonts w:ascii="Calibri" w:hAnsi="Calibri" w:cs="Times New Roman"/>
                <w:lang w:eastAsia="fr-BE"/>
              </w:rPr>
              <w:t xml:space="preserve">  </w:t>
            </w:r>
            <w:r w:rsidR="005A214B" w:rsidRPr="005A214B">
              <w:rPr>
                <w:rFonts w:ascii="Calibri" w:hAnsi="Calibri" w:cs="Times New Roman"/>
                <w:lang w:val="en-US" w:eastAsia="fr-BE"/>
              </w:rPr>
              <w:t xml:space="preserve">offers of securities, </w:t>
            </w:r>
            <w:r w:rsidR="005A214B" w:rsidRPr="005A214B">
              <w:rPr>
                <w:rFonts w:ascii="Calibri" w:hAnsi="Calibri" w:cs="Times New Roman"/>
                <w:b/>
                <w:lang w:val="en-US" w:eastAsia="fr-BE"/>
              </w:rPr>
              <w:t>other than units of open-ended undertakings for collective investment</w:t>
            </w:r>
            <w:r w:rsidR="005A214B" w:rsidRPr="005A214B">
              <w:rPr>
                <w:rFonts w:ascii="Calibri" w:hAnsi="Calibri" w:cs="Times New Roman"/>
                <w:lang w:val="en-US" w:eastAsia="fr-BE"/>
              </w:rPr>
              <w:t xml:space="preserve">, </w:t>
            </w:r>
            <w:r w:rsidR="005A214B" w:rsidRPr="005A214B">
              <w:rPr>
                <w:rFonts w:ascii="Calibri" w:hAnsi="Calibri" w:cs="Times New Roman"/>
                <w:b/>
                <w:lang w:val="en-US" w:eastAsia="fr-BE"/>
              </w:rPr>
              <w:t>with a denomination per unit of at least EUR 100,000</w:t>
            </w:r>
            <w:r w:rsidR="005A214B" w:rsidRPr="005A214B">
              <w:rPr>
                <w:rFonts w:ascii="Calibri" w:hAnsi="Calibri" w:cs="Times New Roman"/>
                <w:lang w:eastAsia="fr-BE"/>
              </w:rPr>
              <w:t>;</w:t>
            </w:r>
          </w:p>
        </w:tc>
        <w:tc>
          <w:tcPr>
            <w:tcW w:w="1172" w:type="dxa"/>
          </w:tcPr>
          <w:p w14:paraId="67B382B5" w14:textId="77777777" w:rsidR="005A214B" w:rsidRPr="005A214B" w:rsidRDefault="005A214B" w:rsidP="005A214B">
            <w:pPr>
              <w:spacing w:after="120" w:line="240" w:lineRule="auto"/>
              <w:rPr>
                <w:rFonts w:ascii="Calibri" w:hAnsi="Calibri" w:cs="Times New Roman"/>
                <w:sz w:val="20"/>
                <w:szCs w:val="20"/>
                <w:lang w:eastAsia="fr-BE"/>
              </w:rPr>
            </w:pPr>
          </w:p>
        </w:tc>
      </w:tr>
      <w:tr w:rsidR="005A214B" w:rsidRPr="005A214B" w14:paraId="67B382B9" w14:textId="77777777" w:rsidTr="007D10D3">
        <w:tc>
          <w:tcPr>
            <w:tcW w:w="9356" w:type="dxa"/>
          </w:tcPr>
          <w:p w14:paraId="67B382B7" w14:textId="77777777" w:rsidR="005A214B" w:rsidRPr="005A214B" w:rsidRDefault="00EA0529" w:rsidP="005A214B">
            <w:pPr>
              <w:spacing w:after="120" w:line="240" w:lineRule="auto"/>
              <w:rPr>
                <w:rFonts w:ascii="Calibri" w:hAnsi="Calibri" w:cs="Times New Roman"/>
                <w:sz w:val="20"/>
                <w:szCs w:val="20"/>
                <w:lang w:eastAsia="fr-BE"/>
              </w:rPr>
            </w:pPr>
            <w:sdt>
              <w:sdtPr>
                <w:rPr>
                  <w:rFonts w:ascii="Calibri" w:hAnsi="Calibri" w:cs="Times New Roman"/>
                  <w:lang w:eastAsia="fr-BE"/>
                </w:rPr>
                <w:id w:val="2092888780"/>
                <w14:checkbox>
                  <w14:checked w14:val="0"/>
                  <w14:checkedState w14:val="2612" w14:font="MS Gothic"/>
                  <w14:uncheckedState w14:val="2610" w14:font="MS Gothic"/>
                </w14:checkbox>
              </w:sdtPr>
              <w:sdtEndPr/>
              <w:sdtContent>
                <w:r w:rsidR="005A214B" w:rsidRPr="005A214B">
                  <w:rPr>
                    <w:rFonts w:ascii="Segoe UI Symbol" w:hAnsi="Segoe UI Symbol" w:cs="Segoe UI Symbol"/>
                    <w:lang w:eastAsia="fr-BE"/>
                  </w:rPr>
                  <w:t>☐</w:t>
                </w:r>
              </w:sdtContent>
            </w:sdt>
            <w:r w:rsidR="005A214B" w:rsidRPr="005A214B">
              <w:rPr>
                <w:rFonts w:ascii="Calibri" w:hAnsi="Calibri" w:cs="Times New Roman"/>
                <w:lang w:eastAsia="fr-BE"/>
              </w:rPr>
              <w:t xml:space="preserve">  </w:t>
            </w:r>
            <w:r w:rsidR="005A214B" w:rsidRPr="005A214B">
              <w:rPr>
                <w:rFonts w:ascii="Calibri" w:hAnsi="Calibri" w:cs="Times New Roman"/>
                <w:lang w:val="en-US" w:eastAsia="fr-BE"/>
              </w:rPr>
              <w:t xml:space="preserve">offers of </w:t>
            </w:r>
            <w:r w:rsidR="005A214B" w:rsidRPr="005A214B">
              <w:rPr>
                <w:rFonts w:ascii="Calibri" w:hAnsi="Calibri" w:cs="Times New Roman"/>
                <w:b/>
                <w:lang w:val="en-US" w:eastAsia="fr-BE"/>
              </w:rPr>
              <w:t>securities for a total consideration</w:t>
            </w:r>
            <w:r w:rsidR="005A214B" w:rsidRPr="005A214B">
              <w:rPr>
                <w:rFonts w:ascii="Calibri" w:hAnsi="Calibri" w:cs="Times New Roman"/>
                <w:lang w:val="en-US" w:eastAsia="fr-BE"/>
              </w:rPr>
              <w:t xml:space="preserve"> within the European Economic </w:t>
            </w:r>
            <w:r w:rsidR="005A214B" w:rsidRPr="005A214B">
              <w:rPr>
                <w:rFonts w:ascii="Calibri" w:hAnsi="Calibri" w:cs="Times New Roman"/>
                <w:b/>
                <w:lang w:val="en-US" w:eastAsia="fr-BE"/>
              </w:rPr>
              <w:t>Area of less than EUR 100,000 calculated over a period of 12 months</w:t>
            </w:r>
            <w:r w:rsidR="005A214B" w:rsidRPr="005A214B">
              <w:rPr>
                <w:rFonts w:ascii="Calibri" w:hAnsi="Calibri" w:cs="Times New Roman"/>
                <w:lang w:eastAsia="fr-BE"/>
              </w:rPr>
              <w:t>.</w:t>
            </w:r>
          </w:p>
        </w:tc>
        <w:tc>
          <w:tcPr>
            <w:tcW w:w="1172" w:type="dxa"/>
          </w:tcPr>
          <w:p w14:paraId="67B382B8" w14:textId="77777777" w:rsidR="005A214B" w:rsidRPr="005A214B" w:rsidRDefault="005A214B" w:rsidP="005A214B">
            <w:pPr>
              <w:spacing w:after="120" w:line="240" w:lineRule="auto"/>
              <w:rPr>
                <w:rFonts w:ascii="Calibri" w:hAnsi="Calibri" w:cs="Times New Roman"/>
                <w:sz w:val="20"/>
                <w:szCs w:val="20"/>
                <w:lang w:eastAsia="fr-BE"/>
              </w:rPr>
            </w:pPr>
          </w:p>
        </w:tc>
      </w:tr>
    </w:tbl>
    <w:p w14:paraId="67B382BA" w14:textId="77777777" w:rsidR="005A214B" w:rsidRPr="005A214B" w:rsidRDefault="005A214B" w:rsidP="005A214B">
      <w:pPr>
        <w:keepNext/>
        <w:keepLines/>
        <w:pBdr>
          <w:top w:val="single" w:sz="12" w:space="1" w:color="33444C"/>
          <w:bottom w:val="single" w:sz="12" w:space="1" w:color="33444C"/>
        </w:pBdr>
        <w:shd w:val="clear" w:color="auto" w:fill="E0E7EA"/>
        <w:spacing w:before="360" w:after="240" w:line="240" w:lineRule="auto"/>
        <w:outlineLvl w:val="0"/>
        <w:rPr>
          <w:rFonts w:ascii="Calibri" w:eastAsia="Times New Roman" w:hAnsi="Calibri" w:cs="Times New Roman"/>
          <w:b/>
          <w:bCs/>
          <w:color w:val="4C6572"/>
          <w:sz w:val="24"/>
          <w:szCs w:val="24"/>
          <w:lang w:eastAsia="fr-BE"/>
        </w:rPr>
      </w:pPr>
      <w:r w:rsidRPr="005A214B">
        <w:rPr>
          <w:rFonts w:ascii="Calibri" w:eastAsia="Times New Roman" w:hAnsi="Calibri" w:cs="Times New Roman"/>
          <w:b/>
          <w:bCs/>
          <w:color w:val="4C6572"/>
          <w:sz w:val="24"/>
          <w:szCs w:val="24"/>
          <w:lang w:eastAsia="fr-BE"/>
        </w:rPr>
        <w:t>6. Documentation and information to be provided</w:t>
      </w:r>
    </w:p>
    <w:p w14:paraId="67B382BB" w14:textId="77777777" w:rsidR="005A214B" w:rsidRPr="005A214B" w:rsidRDefault="005A214B" w:rsidP="005A214B">
      <w:pPr>
        <w:tabs>
          <w:tab w:val="left" w:pos="709"/>
        </w:tabs>
        <w:spacing w:after="120" w:line="240" w:lineRule="auto"/>
        <w:contextualSpacing/>
        <w:rPr>
          <w:rFonts w:ascii="Calibri" w:eastAsia="Times New Roman" w:hAnsi="Calibri" w:cs="Arial"/>
          <w:szCs w:val="18"/>
          <w:lang w:eastAsia="fr-BE"/>
        </w:rPr>
      </w:pPr>
      <w:r w:rsidRPr="005A214B">
        <w:rPr>
          <w:rFonts w:ascii="Calibri" w:eastAsia="Times New Roman" w:hAnsi="Calibri" w:cs="Arial"/>
          <w:szCs w:val="18"/>
          <w:lang w:eastAsia="fr-BE"/>
        </w:rPr>
        <w:t>Please attach</w:t>
      </w:r>
    </w:p>
    <w:p w14:paraId="67B382BC" w14:textId="77777777" w:rsidR="005A214B" w:rsidRPr="005A214B" w:rsidRDefault="00EA0529" w:rsidP="005A214B">
      <w:pPr>
        <w:tabs>
          <w:tab w:val="left" w:pos="709"/>
        </w:tabs>
        <w:spacing w:after="120" w:line="240" w:lineRule="auto"/>
        <w:contextualSpacing/>
        <w:rPr>
          <w:rFonts w:ascii="Calibri" w:eastAsia="Times New Roman" w:hAnsi="Calibri" w:cs="Arial"/>
          <w:szCs w:val="18"/>
          <w:lang w:eastAsia="fr-BE"/>
        </w:rPr>
      </w:pPr>
      <w:sdt>
        <w:sdtPr>
          <w:rPr>
            <w:rFonts w:ascii="Calibri" w:eastAsia="Times New Roman" w:hAnsi="Calibri" w:cs="Arial"/>
            <w:szCs w:val="18"/>
            <w:lang w:eastAsia="fr-BE"/>
          </w:rPr>
          <w:id w:val="610484243"/>
          <w14:checkbox>
            <w14:checked w14:val="0"/>
            <w14:checkedState w14:val="2612" w14:font="MS Gothic"/>
            <w14:uncheckedState w14:val="2610" w14:font="MS Gothic"/>
          </w14:checkbox>
        </w:sdtPr>
        <w:sdtEndPr/>
        <w:sdtContent>
          <w:r w:rsidR="005A214B" w:rsidRPr="005A214B">
            <w:rPr>
              <w:rFonts w:ascii="Segoe UI Symbol" w:eastAsia="Times New Roman" w:hAnsi="Segoe UI Symbol" w:cs="Segoe UI Symbol"/>
              <w:szCs w:val="18"/>
              <w:lang w:eastAsia="fr-BE"/>
            </w:rPr>
            <w:t>☐</w:t>
          </w:r>
        </w:sdtContent>
      </w:sdt>
      <w:r w:rsidR="005A214B" w:rsidRPr="005A214B">
        <w:rPr>
          <w:rFonts w:ascii="Calibri" w:eastAsia="Times New Roman" w:hAnsi="Calibri" w:cs="Arial"/>
          <w:szCs w:val="18"/>
          <w:lang w:eastAsia="fr-BE"/>
        </w:rPr>
        <w:t xml:space="preserve"> the rules or instruments of incorporation of the AIF;</w:t>
      </w:r>
    </w:p>
    <w:p w14:paraId="67B382BD" w14:textId="77777777" w:rsidR="005A214B" w:rsidRPr="005A214B" w:rsidRDefault="00EA0529" w:rsidP="005A214B">
      <w:pPr>
        <w:tabs>
          <w:tab w:val="left" w:pos="709"/>
        </w:tabs>
        <w:spacing w:after="120" w:line="240" w:lineRule="auto"/>
        <w:contextualSpacing/>
        <w:rPr>
          <w:rFonts w:ascii="Calibri" w:eastAsia="Times New Roman" w:hAnsi="Calibri" w:cs="Arial"/>
          <w:szCs w:val="18"/>
          <w:lang w:eastAsia="fr-BE"/>
        </w:rPr>
      </w:pPr>
      <w:sdt>
        <w:sdtPr>
          <w:rPr>
            <w:rFonts w:ascii="Calibri" w:eastAsia="Times New Roman" w:hAnsi="Calibri" w:cs="Arial"/>
            <w:szCs w:val="18"/>
            <w:lang w:eastAsia="fr-BE"/>
          </w:rPr>
          <w:id w:val="2113243203"/>
          <w14:checkbox>
            <w14:checked w14:val="0"/>
            <w14:checkedState w14:val="2612" w14:font="MS Gothic"/>
            <w14:uncheckedState w14:val="2610" w14:font="MS Gothic"/>
          </w14:checkbox>
        </w:sdtPr>
        <w:sdtEndPr/>
        <w:sdtContent>
          <w:r w:rsidR="005A214B" w:rsidRPr="005A214B">
            <w:rPr>
              <w:rFonts w:ascii="Segoe UI Symbol" w:eastAsia="Times New Roman" w:hAnsi="Segoe UI Symbol" w:cs="Segoe UI Symbol"/>
              <w:szCs w:val="18"/>
              <w:lang w:eastAsia="fr-BE"/>
            </w:rPr>
            <w:t>☐</w:t>
          </w:r>
        </w:sdtContent>
      </w:sdt>
      <w:r w:rsidR="005A214B" w:rsidRPr="005A214B">
        <w:rPr>
          <w:rFonts w:ascii="Calibri" w:eastAsia="Times New Roman" w:hAnsi="Calibri" w:cs="Arial"/>
          <w:szCs w:val="18"/>
          <w:lang w:eastAsia="fr-BE"/>
        </w:rPr>
        <w:t xml:space="preserve"> a description of, or any information on, the AIF available to investors;</w:t>
      </w:r>
    </w:p>
    <w:p w14:paraId="67B382BE" w14:textId="77777777" w:rsidR="005A214B" w:rsidRPr="005A214B" w:rsidRDefault="00EA0529" w:rsidP="005A214B">
      <w:pPr>
        <w:tabs>
          <w:tab w:val="left" w:pos="709"/>
        </w:tabs>
        <w:spacing w:after="120" w:line="240" w:lineRule="auto"/>
        <w:contextualSpacing/>
        <w:rPr>
          <w:rFonts w:ascii="Calibri" w:eastAsia="Times New Roman" w:hAnsi="Calibri" w:cs="Times New Roman"/>
          <w:lang w:eastAsia="fr-BE"/>
        </w:rPr>
      </w:pPr>
      <w:sdt>
        <w:sdtPr>
          <w:rPr>
            <w:rFonts w:ascii="Calibri" w:eastAsia="Times New Roman" w:hAnsi="Calibri" w:cs="Times New Roman"/>
            <w:lang w:eastAsia="fr-BE"/>
          </w:rPr>
          <w:id w:val="-1992469010"/>
          <w14:checkbox>
            <w14:checked w14:val="0"/>
            <w14:checkedState w14:val="2612" w14:font="MS Gothic"/>
            <w14:uncheckedState w14:val="2610" w14:font="MS Gothic"/>
          </w14:checkbox>
        </w:sdtPr>
        <w:sdtEndPr/>
        <w:sdtContent>
          <w:r w:rsidR="005A214B" w:rsidRPr="005A214B">
            <w:rPr>
              <w:rFonts w:ascii="Segoe UI Symbol" w:eastAsia="Times New Roman" w:hAnsi="Segoe UI Symbol" w:cs="Segoe UI Symbol"/>
              <w:lang w:eastAsia="fr-BE"/>
            </w:rPr>
            <w:t>☐</w:t>
          </w:r>
        </w:sdtContent>
      </w:sdt>
      <w:r w:rsidR="005A214B" w:rsidRPr="005A214B">
        <w:rPr>
          <w:rFonts w:ascii="Calibri" w:eastAsia="Times New Roman" w:hAnsi="Calibri" w:cs="Times New Roman"/>
          <w:lang w:eastAsia="fr-BE"/>
        </w:rPr>
        <w:t xml:space="preserve"> an attestation of the authorisation of the AIFM in its home Member State;</w:t>
      </w:r>
    </w:p>
    <w:p w14:paraId="67B382BF" w14:textId="77777777" w:rsidR="005A214B" w:rsidRPr="005A214B" w:rsidRDefault="00EA0529" w:rsidP="005A214B">
      <w:pPr>
        <w:tabs>
          <w:tab w:val="left" w:pos="709"/>
        </w:tabs>
        <w:spacing w:after="120" w:line="240" w:lineRule="auto"/>
        <w:contextualSpacing/>
        <w:rPr>
          <w:rFonts w:ascii="Calibri" w:eastAsia="Times New Roman" w:hAnsi="Calibri" w:cs="Times New Roman"/>
          <w:lang w:eastAsia="fr-BE"/>
        </w:rPr>
      </w:pPr>
      <w:sdt>
        <w:sdtPr>
          <w:rPr>
            <w:rFonts w:ascii="Calibri" w:eastAsia="Times New Roman" w:hAnsi="Calibri" w:cs="Arial"/>
            <w:szCs w:val="18"/>
            <w:lang w:eastAsia="fr-BE"/>
          </w:rPr>
          <w:id w:val="-982849382"/>
          <w14:checkbox>
            <w14:checked w14:val="0"/>
            <w14:checkedState w14:val="2612" w14:font="MS Gothic"/>
            <w14:uncheckedState w14:val="2610" w14:font="MS Gothic"/>
          </w14:checkbox>
        </w:sdtPr>
        <w:sdtEndPr/>
        <w:sdtContent>
          <w:r w:rsidR="005A214B" w:rsidRPr="005A214B">
            <w:rPr>
              <w:rFonts w:ascii="Segoe UI Symbol" w:eastAsia="Times New Roman" w:hAnsi="Segoe UI Symbol" w:cs="Segoe UI Symbol"/>
              <w:szCs w:val="18"/>
              <w:lang w:eastAsia="fr-BE"/>
            </w:rPr>
            <w:t>☐</w:t>
          </w:r>
        </w:sdtContent>
      </w:sdt>
      <w:r w:rsidR="005A214B" w:rsidRPr="005A214B">
        <w:rPr>
          <w:rFonts w:ascii="Calibri" w:eastAsia="Times New Roman" w:hAnsi="Calibri" w:cs="Arial"/>
          <w:szCs w:val="18"/>
          <w:lang w:eastAsia="fr-BE"/>
        </w:rPr>
        <w:t xml:space="preserve"> for each AIF the AIFM intends to market</w:t>
      </w:r>
      <w:r w:rsidR="005A214B" w:rsidRPr="005A214B">
        <w:rPr>
          <w:rFonts w:ascii="Calibri" w:eastAsia="Times New Roman" w:hAnsi="Calibri" w:cs="Times New Roman"/>
          <w:lang w:eastAsia="fr-BE"/>
        </w:rPr>
        <w:t>, the information in Annex 1 to this form;</w:t>
      </w:r>
    </w:p>
    <w:p w14:paraId="67B382C0" w14:textId="77777777" w:rsidR="005A214B" w:rsidRPr="005A214B" w:rsidRDefault="00EA0529" w:rsidP="005A214B">
      <w:pPr>
        <w:tabs>
          <w:tab w:val="left" w:pos="709"/>
        </w:tabs>
        <w:spacing w:after="120" w:line="240" w:lineRule="auto"/>
        <w:contextualSpacing/>
        <w:rPr>
          <w:rFonts w:ascii="Calibri" w:eastAsia="Times New Roman" w:hAnsi="Calibri" w:cs="Times New Roman"/>
          <w:lang w:eastAsia="fr-BE"/>
        </w:rPr>
      </w:pPr>
      <w:sdt>
        <w:sdtPr>
          <w:rPr>
            <w:rFonts w:ascii="Calibri" w:eastAsia="Times New Roman" w:hAnsi="Calibri" w:cs="Arial"/>
            <w:szCs w:val="18"/>
            <w:lang w:eastAsia="fr-BE"/>
          </w:rPr>
          <w:id w:val="1636675021"/>
          <w14:checkbox>
            <w14:checked w14:val="0"/>
            <w14:checkedState w14:val="2612" w14:font="MS Gothic"/>
            <w14:uncheckedState w14:val="2610" w14:font="MS Gothic"/>
          </w14:checkbox>
        </w:sdtPr>
        <w:sdtEndPr/>
        <w:sdtContent>
          <w:r w:rsidR="005A214B" w:rsidRPr="005A214B">
            <w:rPr>
              <w:rFonts w:ascii="Segoe UI Symbol" w:eastAsia="Times New Roman" w:hAnsi="Segoe UI Symbol" w:cs="Segoe UI Symbol"/>
              <w:szCs w:val="18"/>
              <w:lang w:eastAsia="fr-BE"/>
            </w:rPr>
            <w:t>☐</w:t>
          </w:r>
        </w:sdtContent>
      </w:sdt>
      <w:r w:rsidR="005A214B" w:rsidRPr="005A214B">
        <w:rPr>
          <w:rFonts w:ascii="Calibri" w:eastAsia="Times New Roman" w:hAnsi="Calibri" w:cs="Arial"/>
          <w:szCs w:val="18"/>
          <w:lang w:eastAsia="fr-BE"/>
        </w:rPr>
        <w:t xml:space="preserve"> the</w:t>
      </w:r>
      <w:r w:rsidR="005A214B" w:rsidRPr="005A214B">
        <w:rPr>
          <w:rFonts w:ascii="Calibri" w:eastAsia="Times New Roman" w:hAnsi="Calibri" w:cs="Times New Roman"/>
          <w:lang w:eastAsia="fr-BE"/>
        </w:rPr>
        <w:t xml:space="preserve"> statement in Annex 2 to this form, duly completed and signed on behalf of the AIFM.</w:t>
      </w:r>
    </w:p>
    <w:p w14:paraId="67B382C1" w14:textId="77777777" w:rsidR="005A214B" w:rsidRPr="005A214B" w:rsidRDefault="005A214B" w:rsidP="005A214B">
      <w:pPr>
        <w:tabs>
          <w:tab w:val="left" w:pos="709"/>
        </w:tabs>
        <w:spacing w:after="120" w:line="240" w:lineRule="auto"/>
        <w:contextualSpacing/>
        <w:rPr>
          <w:rFonts w:ascii="Calibri" w:eastAsia="Times New Roman" w:hAnsi="Calibri" w:cs="Times New Roman"/>
          <w:lang w:eastAsia="fr-BE"/>
        </w:rPr>
      </w:pPr>
    </w:p>
    <w:p w14:paraId="67B382C2" w14:textId="77777777" w:rsidR="00AF72E1" w:rsidRDefault="00AF72E1">
      <w:pPr>
        <w:spacing w:after="200" w:line="276" w:lineRule="auto"/>
        <w:rPr>
          <w:rFonts w:ascii="Calibri" w:eastAsia="Times New Roman" w:hAnsi="Calibri" w:cs="Times New Roman"/>
          <w:lang w:eastAsia="fr-BE"/>
        </w:rPr>
      </w:pPr>
      <w:r>
        <w:rPr>
          <w:rFonts w:ascii="Calibri" w:eastAsia="Times New Roman" w:hAnsi="Calibri" w:cs="Times New Roman"/>
          <w:lang w:eastAsia="fr-BE"/>
        </w:rPr>
        <w:br w:type="page"/>
      </w:r>
    </w:p>
    <w:p w14:paraId="67B382C3" w14:textId="77777777" w:rsidR="005A214B" w:rsidRPr="005A214B" w:rsidRDefault="005A214B" w:rsidP="00AF72E1">
      <w:pPr>
        <w:tabs>
          <w:tab w:val="left" w:pos="709"/>
        </w:tabs>
        <w:spacing w:after="120" w:line="240" w:lineRule="auto"/>
        <w:ind w:right="1217"/>
        <w:contextualSpacing/>
        <w:rPr>
          <w:rFonts w:ascii="Calibri" w:eastAsia="Times New Roman" w:hAnsi="Calibri" w:cs="Times New Roman"/>
          <w:lang w:eastAsia="fr-BE"/>
        </w:rPr>
      </w:pPr>
    </w:p>
    <w:p w14:paraId="67B382C4" w14:textId="77777777" w:rsidR="005A214B" w:rsidRPr="005A214B" w:rsidRDefault="005A214B" w:rsidP="005A214B">
      <w:pPr>
        <w:keepNext/>
        <w:keepLines/>
        <w:pBdr>
          <w:top w:val="single" w:sz="12" w:space="1" w:color="33444C"/>
          <w:bottom w:val="single" w:sz="12" w:space="1" w:color="33444C"/>
        </w:pBdr>
        <w:shd w:val="clear" w:color="auto" w:fill="E0E7EA"/>
        <w:spacing w:after="240" w:line="240" w:lineRule="auto"/>
        <w:outlineLvl w:val="0"/>
        <w:rPr>
          <w:rFonts w:ascii="Calibri" w:eastAsia="Times New Roman" w:hAnsi="Calibri" w:cs="Times New Roman"/>
          <w:b/>
          <w:bCs/>
          <w:color w:val="4C6572"/>
          <w:sz w:val="24"/>
          <w:szCs w:val="24"/>
          <w:lang w:eastAsia="fr-BE"/>
        </w:rPr>
      </w:pPr>
      <w:r w:rsidRPr="005A214B">
        <w:rPr>
          <w:rFonts w:ascii="Calibri" w:eastAsia="Times New Roman" w:hAnsi="Calibri" w:cs="Times New Roman"/>
          <w:b/>
          <w:bCs/>
          <w:color w:val="4C6572"/>
          <w:sz w:val="24"/>
          <w:szCs w:val="24"/>
          <w:lang w:eastAsia="fr-BE"/>
        </w:rPr>
        <w:t>Annex 1 Specific information regarding each AIF to be marketed</w:t>
      </w:r>
    </w:p>
    <w:p w14:paraId="67B382C5" w14:textId="77777777" w:rsidR="005A214B" w:rsidRPr="005A214B" w:rsidRDefault="005A214B" w:rsidP="005A214B">
      <w:pPr>
        <w:spacing w:before="240" w:after="120" w:line="240" w:lineRule="auto"/>
        <w:rPr>
          <w:rFonts w:ascii="Calibri" w:eastAsia="Times New Roman" w:hAnsi="Calibri" w:cs="Times New Roman"/>
          <w:lang w:eastAsia="fr-BE"/>
        </w:rPr>
      </w:pPr>
      <w:r w:rsidRPr="005A214B">
        <w:rPr>
          <w:rFonts w:ascii="Calibri" w:eastAsia="Times New Roman" w:hAnsi="Calibri" w:cs="Times New Roman"/>
          <w:lang w:eastAsia="fr-BE"/>
        </w:rPr>
        <w:t>Please specify for each element where it can be found in the attached documents (document and page).</w:t>
      </w:r>
    </w:p>
    <w:tbl>
      <w:tblPr>
        <w:tblStyle w:val="TableGrid1"/>
        <w:tblW w:w="9308" w:type="dxa"/>
        <w:tblInd w:w="-5" w:type="dxa"/>
        <w:tblLayout w:type="fixed"/>
        <w:tblLook w:val="04A0" w:firstRow="1" w:lastRow="0" w:firstColumn="1" w:lastColumn="0" w:noHBand="0" w:noVBand="1"/>
      </w:tblPr>
      <w:tblGrid>
        <w:gridCol w:w="7655"/>
        <w:gridCol w:w="1653"/>
      </w:tblGrid>
      <w:tr w:rsidR="005A214B" w:rsidRPr="005A214B" w14:paraId="67B382C8" w14:textId="77777777" w:rsidTr="00AF72E1">
        <w:tc>
          <w:tcPr>
            <w:tcW w:w="7655" w:type="dxa"/>
          </w:tcPr>
          <w:p w14:paraId="67B382C6" w14:textId="77777777" w:rsidR="005A214B" w:rsidRPr="005A214B" w:rsidRDefault="005A214B" w:rsidP="005A214B">
            <w:pPr>
              <w:overflowPunct w:val="0"/>
              <w:autoSpaceDE w:val="0"/>
              <w:autoSpaceDN w:val="0"/>
              <w:adjustRightInd w:val="0"/>
              <w:spacing w:after="120" w:line="240" w:lineRule="auto"/>
              <w:textAlignment w:val="baseline"/>
              <w:rPr>
                <w:rFonts w:ascii="Calibri" w:hAnsi="Calibri" w:cs="Arial"/>
                <w:b/>
                <w:color w:val="000000"/>
                <w:sz w:val="20"/>
                <w:szCs w:val="20"/>
                <w:lang w:eastAsia="fr-BE"/>
              </w:rPr>
            </w:pPr>
            <w:r w:rsidRPr="005A214B">
              <w:rPr>
                <w:rFonts w:ascii="Calibri" w:hAnsi="Calibri" w:cs="Arial"/>
                <w:b/>
                <w:color w:val="000000"/>
                <w:sz w:val="20"/>
                <w:szCs w:val="20"/>
                <w:lang w:eastAsia="fr-BE"/>
              </w:rPr>
              <w:t>Information (Art. 23 AIFMD)</w:t>
            </w:r>
          </w:p>
        </w:tc>
        <w:tc>
          <w:tcPr>
            <w:tcW w:w="1653" w:type="dxa"/>
          </w:tcPr>
          <w:p w14:paraId="67B382C7" w14:textId="77777777" w:rsidR="005A214B" w:rsidRPr="005A214B" w:rsidRDefault="005A214B" w:rsidP="00AF72E1">
            <w:pPr>
              <w:tabs>
                <w:tab w:val="left" w:pos="678"/>
              </w:tabs>
              <w:overflowPunct w:val="0"/>
              <w:autoSpaceDE w:val="0"/>
              <w:autoSpaceDN w:val="0"/>
              <w:adjustRightInd w:val="0"/>
              <w:spacing w:after="120" w:line="240" w:lineRule="auto"/>
              <w:ind w:right="72"/>
              <w:textAlignment w:val="baseline"/>
              <w:rPr>
                <w:rFonts w:ascii="Calibri" w:hAnsi="Calibri" w:cs="Arial"/>
                <w:b/>
                <w:sz w:val="20"/>
                <w:szCs w:val="20"/>
                <w:lang w:eastAsia="fr-BE"/>
              </w:rPr>
            </w:pPr>
            <w:r w:rsidRPr="005A214B">
              <w:rPr>
                <w:rFonts w:ascii="Calibri" w:hAnsi="Calibri" w:cs="Arial"/>
                <w:b/>
                <w:sz w:val="20"/>
                <w:szCs w:val="20"/>
                <w:lang w:eastAsia="fr-BE"/>
              </w:rPr>
              <w:t>Document and page</w:t>
            </w:r>
          </w:p>
        </w:tc>
      </w:tr>
      <w:tr w:rsidR="005A214B" w:rsidRPr="005A214B" w14:paraId="67B382CB" w14:textId="77777777" w:rsidTr="00AF72E1">
        <w:tc>
          <w:tcPr>
            <w:tcW w:w="7655" w:type="dxa"/>
          </w:tcPr>
          <w:p w14:paraId="67B382C9"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5A214B">
              <w:rPr>
                <w:rFonts w:ascii="Calibri" w:hAnsi="Calibri" w:cs="Arial"/>
                <w:color w:val="000000"/>
                <w:sz w:val="18"/>
                <w:szCs w:val="18"/>
                <w:lang w:eastAsia="fr-BE"/>
              </w:rPr>
              <w:t>a) a description of the investment strategy and objectives of the AIF</w:t>
            </w:r>
          </w:p>
        </w:tc>
        <w:tc>
          <w:tcPr>
            <w:tcW w:w="1653" w:type="dxa"/>
          </w:tcPr>
          <w:p w14:paraId="67B382CA"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color w:val="000000"/>
                <w:sz w:val="18"/>
                <w:szCs w:val="18"/>
                <w:lang w:eastAsia="fr-BE"/>
              </w:rPr>
            </w:pPr>
          </w:p>
        </w:tc>
      </w:tr>
      <w:tr w:rsidR="005A214B" w:rsidRPr="005A214B" w14:paraId="67B382CE" w14:textId="77777777" w:rsidTr="00AF72E1">
        <w:tc>
          <w:tcPr>
            <w:tcW w:w="7655" w:type="dxa"/>
          </w:tcPr>
          <w:p w14:paraId="67B382CC"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BE"/>
              </w:rPr>
            </w:pPr>
            <w:r w:rsidRPr="005A214B">
              <w:rPr>
                <w:rFonts w:ascii="Calibri" w:hAnsi="Calibri" w:cs="Arial"/>
                <w:color w:val="000000"/>
                <w:sz w:val="18"/>
                <w:szCs w:val="18"/>
                <w:lang w:eastAsia="fr-BE"/>
              </w:rPr>
              <w:t>information on where any master AIF is established and where the underlying funds are established if the AIF is a fund of funds</w:t>
            </w:r>
          </w:p>
        </w:tc>
        <w:tc>
          <w:tcPr>
            <w:tcW w:w="1653" w:type="dxa"/>
          </w:tcPr>
          <w:p w14:paraId="67B382CD"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color w:val="000000"/>
                <w:sz w:val="18"/>
                <w:szCs w:val="18"/>
                <w:lang w:eastAsia="fr-BE"/>
              </w:rPr>
            </w:pPr>
          </w:p>
        </w:tc>
      </w:tr>
      <w:tr w:rsidR="005A214B" w:rsidRPr="005A214B" w14:paraId="67B382D1" w14:textId="77777777" w:rsidTr="00AF72E1">
        <w:tc>
          <w:tcPr>
            <w:tcW w:w="7655" w:type="dxa"/>
          </w:tcPr>
          <w:p w14:paraId="67B382CF"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a description of the types of assets in which the AIF may invest, the techniques it may employ and all associated risks, any applicable investment restrictions, the circumstances in which the AIF may use leverage, the types and sources of leverage permitted and the associated risks, any restrictions on the use of leverage and any collateral and asset reuse arrangements, and the maximum level of leverage which the AIFM are entitled to employ on behalf of the AIF;</w:t>
            </w:r>
          </w:p>
        </w:tc>
        <w:tc>
          <w:tcPr>
            <w:tcW w:w="1653" w:type="dxa"/>
          </w:tcPr>
          <w:p w14:paraId="67B382D0"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D4" w14:textId="77777777" w:rsidTr="00AF72E1">
        <w:tc>
          <w:tcPr>
            <w:tcW w:w="7655" w:type="dxa"/>
          </w:tcPr>
          <w:p w14:paraId="67B382D2"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 xml:space="preserve">b) a description of the procedures by which the AIF may change its investment strategy or investment policy, or both; </w:t>
            </w:r>
          </w:p>
        </w:tc>
        <w:tc>
          <w:tcPr>
            <w:tcW w:w="1653" w:type="dxa"/>
          </w:tcPr>
          <w:p w14:paraId="67B382D3"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D7" w14:textId="77777777" w:rsidTr="00AF72E1">
        <w:tc>
          <w:tcPr>
            <w:tcW w:w="7655" w:type="dxa"/>
          </w:tcPr>
          <w:p w14:paraId="67B382D5"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 xml:space="preserve">c) a description of the main legal implications of the contractual relationship entered into for the purpose of investment, including information on jurisdiction, on the applicable law and on the existence or not of any legal instruments providing for the recognition and enforcement of judgments in the territory where the AIF is established; </w:t>
            </w:r>
          </w:p>
        </w:tc>
        <w:tc>
          <w:tcPr>
            <w:tcW w:w="1653" w:type="dxa"/>
          </w:tcPr>
          <w:p w14:paraId="67B382D6"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DA" w14:textId="77777777" w:rsidTr="00AF72E1">
        <w:tc>
          <w:tcPr>
            <w:tcW w:w="7655" w:type="dxa"/>
          </w:tcPr>
          <w:p w14:paraId="67B382D8" w14:textId="77777777" w:rsidR="005A214B" w:rsidRPr="005A214B" w:rsidRDefault="005A214B" w:rsidP="005A214B">
            <w:pPr>
              <w:autoSpaceDE w:val="0"/>
              <w:autoSpaceDN w:val="0"/>
              <w:adjustRightInd w:val="0"/>
              <w:spacing w:after="0" w:line="240" w:lineRule="atLeast"/>
              <w:jc w:val="both"/>
              <w:rPr>
                <w:rFonts w:ascii="Calibri" w:hAnsi="Calibri" w:cs="Arial"/>
                <w:color w:val="000000"/>
                <w:sz w:val="18"/>
                <w:szCs w:val="18"/>
                <w:lang w:eastAsia="fr-FR"/>
              </w:rPr>
            </w:pPr>
            <w:r w:rsidRPr="005A214B">
              <w:rPr>
                <w:rFonts w:ascii="Calibri" w:hAnsi="Calibri" w:cs="Arial"/>
                <w:color w:val="000000"/>
                <w:sz w:val="18"/>
                <w:szCs w:val="18"/>
                <w:lang w:eastAsia="fr-FR"/>
              </w:rPr>
              <w:t xml:space="preserve">d) the identity of the AIFM, the AIF’s depositary, auditor and any other service providers and a description of their duties and the investors’ rights; </w:t>
            </w:r>
          </w:p>
        </w:tc>
        <w:tc>
          <w:tcPr>
            <w:tcW w:w="1653" w:type="dxa"/>
          </w:tcPr>
          <w:p w14:paraId="67B382D9" w14:textId="77777777" w:rsidR="005A214B" w:rsidRPr="005A214B" w:rsidRDefault="005A214B" w:rsidP="00AF72E1">
            <w:pPr>
              <w:tabs>
                <w:tab w:val="left" w:pos="678"/>
              </w:tabs>
              <w:autoSpaceDE w:val="0"/>
              <w:autoSpaceDN w:val="0"/>
              <w:adjustRightInd w:val="0"/>
              <w:spacing w:after="0" w:line="240" w:lineRule="atLeast"/>
              <w:ind w:right="72"/>
              <w:jc w:val="both"/>
              <w:rPr>
                <w:rFonts w:ascii="Calibri" w:hAnsi="Calibri" w:cs="Arial"/>
                <w:color w:val="000000"/>
                <w:sz w:val="18"/>
                <w:szCs w:val="18"/>
                <w:lang w:eastAsia="fr-FR"/>
              </w:rPr>
            </w:pPr>
          </w:p>
        </w:tc>
      </w:tr>
      <w:tr w:rsidR="005A214B" w:rsidRPr="005A214B" w14:paraId="67B382DD" w14:textId="77777777" w:rsidTr="00AF72E1">
        <w:tc>
          <w:tcPr>
            <w:tcW w:w="7655" w:type="dxa"/>
          </w:tcPr>
          <w:p w14:paraId="67B382DB"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e) a description of how the AIFM is complying with the requirements of Article 9(7)</w:t>
            </w:r>
            <w:r w:rsidRPr="005A214B">
              <w:rPr>
                <w:rFonts w:ascii="Calibri" w:hAnsi="Calibri" w:cs="Arial"/>
                <w:sz w:val="18"/>
                <w:szCs w:val="18"/>
                <w:lang w:eastAsia="fr-BE"/>
              </w:rPr>
              <w:t xml:space="preserve"> AIFMD</w:t>
            </w:r>
            <w:r w:rsidRPr="005A214B">
              <w:rPr>
                <w:rFonts w:ascii="Calibri" w:hAnsi="Calibri" w:cs="Arial"/>
                <w:color w:val="000000"/>
                <w:sz w:val="18"/>
                <w:szCs w:val="18"/>
                <w:lang w:eastAsia="fr-BE"/>
              </w:rPr>
              <w:t xml:space="preserve">; </w:t>
            </w:r>
          </w:p>
        </w:tc>
        <w:tc>
          <w:tcPr>
            <w:tcW w:w="1653" w:type="dxa"/>
          </w:tcPr>
          <w:p w14:paraId="67B382DC"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E0" w14:textId="77777777" w:rsidTr="00AF72E1">
        <w:tc>
          <w:tcPr>
            <w:tcW w:w="7655" w:type="dxa"/>
          </w:tcPr>
          <w:p w14:paraId="67B382DE"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f) a description of any delegated management function as referred to in Annex I by the AIFM and of any safe- keeping function delegated by the depositary, the identification of the delegate and any conflicts of interest that may arise from such delegations;</w:t>
            </w:r>
          </w:p>
        </w:tc>
        <w:tc>
          <w:tcPr>
            <w:tcW w:w="1653" w:type="dxa"/>
          </w:tcPr>
          <w:p w14:paraId="67B382DF"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E3" w14:textId="77777777" w:rsidTr="00AF72E1">
        <w:tc>
          <w:tcPr>
            <w:tcW w:w="7655" w:type="dxa"/>
          </w:tcPr>
          <w:p w14:paraId="67B382E1"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g) a description of the AIF’s valuation procedure and of the pricing methodology for valuing assets, including the methods used in valuing hard-to-value assets in accordance with Article 19</w:t>
            </w:r>
            <w:r w:rsidRPr="005A214B">
              <w:rPr>
                <w:rFonts w:ascii="Calibri" w:hAnsi="Calibri" w:cs="Arial"/>
                <w:sz w:val="18"/>
                <w:szCs w:val="18"/>
                <w:lang w:eastAsia="fr-BE"/>
              </w:rPr>
              <w:t xml:space="preserve"> AIFMD</w:t>
            </w:r>
            <w:r w:rsidRPr="005A214B">
              <w:rPr>
                <w:rFonts w:ascii="Calibri" w:hAnsi="Calibri" w:cs="Arial"/>
                <w:color w:val="000000"/>
                <w:sz w:val="18"/>
                <w:szCs w:val="18"/>
                <w:lang w:eastAsia="fr-BE"/>
              </w:rPr>
              <w:t xml:space="preserve">; </w:t>
            </w:r>
          </w:p>
        </w:tc>
        <w:tc>
          <w:tcPr>
            <w:tcW w:w="1653" w:type="dxa"/>
          </w:tcPr>
          <w:p w14:paraId="67B382E2"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E6" w14:textId="77777777" w:rsidTr="00AF72E1">
        <w:tc>
          <w:tcPr>
            <w:tcW w:w="7655" w:type="dxa"/>
          </w:tcPr>
          <w:p w14:paraId="67B382E4"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 xml:space="preserve">h) a description of the AIF’s liquidity risk management, including the redemption rights both in normal and in exceptional circumstances, and the existing redemption arrangements with investors; </w:t>
            </w:r>
          </w:p>
        </w:tc>
        <w:tc>
          <w:tcPr>
            <w:tcW w:w="1653" w:type="dxa"/>
          </w:tcPr>
          <w:p w14:paraId="67B382E5"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E9" w14:textId="77777777" w:rsidTr="00AF72E1">
        <w:tc>
          <w:tcPr>
            <w:tcW w:w="7655" w:type="dxa"/>
          </w:tcPr>
          <w:p w14:paraId="67B382E7"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 xml:space="preserve">i) a description of all fees, charges and expenses and of the maximum amounts thereof which are directly or indirectly borne by investors; </w:t>
            </w:r>
          </w:p>
        </w:tc>
        <w:tc>
          <w:tcPr>
            <w:tcW w:w="1653" w:type="dxa"/>
          </w:tcPr>
          <w:p w14:paraId="67B382E8"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EC" w14:textId="77777777" w:rsidTr="00AF72E1">
        <w:tc>
          <w:tcPr>
            <w:tcW w:w="7655" w:type="dxa"/>
          </w:tcPr>
          <w:p w14:paraId="67B382EA"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 xml:space="preserve">j) a description of how the AIFM ensures a fair treatment of investors and, whenever an investor obtains preferential treatment or the right to obtain preferential treatment, a description of that preferential treatment, the type of investors who obtain such preferential treatment and, where relevant, their legal or economic links with the AIF or AIFM; </w:t>
            </w:r>
          </w:p>
        </w:tc>
        <w:tc>
          <w:tcPr>
            <w:tcW w:w="1653" w:type="dxa"/>
          </w:tcPr>
          <w:p w14:paraId="67B382EB"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EF" w14:textId="77777777" w:rsidTr="00AF72E1">
        <w:tc>
          <w:tcPr>
            <w:tcW w:w="7655" w:type="dxa"/>
          </w:tcPr>
          <w:p w14:paraId="67B382ED"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 xml:space="preserve">k) the latest annual report referred to in Article 22 AIFMD; </w:t>
            </w:r>
          </w:p>
        </w:tc>
        <w:tc>
          <w:tcPr>
            <w:tcW w:w="1653" w:type="dxa"/>
          </w:tcPr>
          <w:p w14:paraId="67B382EE"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F2" w14:textId="77777777" w:rsidTr="00AF72E1">
        <w:tc>
          <w:tcPr>
            <w:tcW w:w="7655" w:type="dxa"/>
          </w:tcPr>
          <w:p w14:paraId="67B382F0"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 xml:space="preserve">l) the procedure and conditions for the issue and sale of units or shares; </w:t>
            </w:r>
          </w:p>
        </w:tc>
        <w:tc>
          <w:tcPr>
            <w:tcW w:w="1653" w:type="dxa"/>
          </w:tcPr>
          <w:p w14:paraId="67B382F1"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F5" w14:textId="77777777" w:rsidTr="00AF72E1">
        <w:tc>
          <w:tcPr>
            <w:tcW w:w="7655" w:type="dxa"/>
          </w:tcPr>
          <w:p w14:paraId="67B382F3"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m) the latest net asset value of the AIF or the latest market price of the unit or share of the AIF, in accordance with Article 19</w:t>
            </w:r>
            <w:r w:rsidRPr="005A214B">
              <w:rPr>
                <w:rFonts w:ascii="Calibri" w:hAnsi="Calibri" w:cs="Arial"/>
                <w:sz w:val="18"/>
                <w:szCs w:val="18"/>
                <w:lang w:eastAsia="fr-BE"/>
              </w:rPr>
              <w:t xml:space="preserve"> AIFMD</w:t>
            </w:r>
            <w:r w:rsidRPr="005A214B">
              <w:rPr>
                <w:rFonts w:ascii="Calibri" w:hAnsi="Calibri" w:cs="Arial"/>
                <w:color w:val="000000"/>
                <w:sz w:val="18"/>
                <w:szCs w:val="18"/>
                <w:lang w:eastAsia="fr-BE"/>
              </w:rPr>
              <w:t>;</w:t>
            </w:r>
          </w:p>
        </w:tc>
        <w:tc>
          <w:tcPr>
            <w:tcW w:w="1653" w:type="dxa"/>
          </w:tcPr>
          <w:p w14:paraId="67B382F4"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F8" w14:textId="77777777" w:rsidTr="00AF72E1">
        <w:tc>
          <w:tcPr>
            <w:tcW w:w="7655" w:type="dxa"/>
          </w:tcPr>
          <w:p w14:paraId="67B382F6"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n) where available, the historical performance of the AIF;</w:t>
            </w:r>
          </w:p>
        </w:tc>
        <w:tc>
          <w:tcPr>
            <w:tcW w:w="1653" w:type="dxa"/>
          </w:tcPr>
          <w:p w14:paraId="67B382F7"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FB" w14:textId="77777777" w:rsidTr="00AF72E1">
        <w:tc>
          <w:tcPr>
            <w:tcW w:w="7655" w:type="dxa"/>
          </w:tcPr>
          <w:p w14:paraId="67B382F9"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 xml:space="preserve">o) the identity of the prime broker and a description of any material arrangements of the AIF with its prime brokers and the way the conflicts of interest in relation thereto are managed and the provision in the contract with the depositary on the possibility of transfer and reuse of AIF assets, and information about any transfer of liability to the prime broker that may exist; </w:t>
            </w:r>
          </w:p>
        </w:tc>
        <w:tc>
          <w:tcPr>
            <w:tcW w:w="1653" w:type="dxa"/>
          </w:tcPr>
          <w:p w14:paraId="67B382FA"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r w:rsidR="005A214B" w:rsidRPr="005A214B" w14:paraId="67B382FE" w14:textId="77777777" w:rsidTr="00AF72E1">
        <w:tc>
          <w:tcPr>
            <w:tcW w:w="7655" w:type="dxa"/>
          </w:tcPr>
          <w:p w14:paraId="67B382FC" w14:textId="77777777" w:rsidR="005A214B" w:rsidRPr="005A214B" w:rsidRDefault="005A214B" w:rsidP="005A214B">
            <w:pPr>
              <w:overflowPunct w:val="0"/>
              <w:autoSpaceDE w:val="0"/>
              <w:autoSpaceDN w:val="0"/>
              <w:adjustRightInd w:val="0"/>
              <w:spacing w:after="0" w:line="240" w:lineRule="auto"/>
              <w:textAlignment w:val="baseline"/>
              <w:rPr>
                <w:rFonts w:ascii="Calibri" w:hAnsi="Calibri" w:cs="Arial"/>
                <w:color w:val="000000"/>
                <w:sz w:val="18"/>
                <w:szCs w:val="18"/>
                <w:lang w:eastAsia="fr-FR"/>
              </w:rPr>
            </w:pPr>
            <w:r w:rsidRPr="005A214B">
              <w:rPr>
                <w:rFonts w:ascii="Calibri" w:hAnsi="Calibri" w:cs="Arial"/>
                <w:color w:val="000000"/>
                <w:sz w:val="18"/>
                <w:szCs w:val="18"/>
                <w:lang w:eastAsia="fr-BE"/>
              </w:rPr>
              <w:t xml:space="preserve">p) description of how and when the information required under paragraphs 4 and 5 of Article 23 </w:t>
            </w:r>
            <w:r w:rsidRPr="005A214B">
              <w:rPr>
                <w:rFonts w:ascii="Calibri" w:hAnsi="Calibri" w:cs="Arial"/>
                <w:sz w:val="18"/>
                <w:szCs w:val="18"/>
                <w:lang w:eastAsia="fr-BE"/>
              </w:rPr>
              <w:t>AIFMD</w:t>
            </w:r>
            <w:r w:rsidRPr="005A214B">
              <w:rPr>
                <w:rFonts w:ascii="Calibri" w:hAnsi="Calibri" w:cs="Arial"/>
                <w:color w:val="000000"/>
                <w:sz w:val="18"/>
                <w:szCs w:val="18"/>
                <w:lang w:eastAsia="fr-BE"/>
              </w:rPr>
              <w:t xml:space="preserve"> will be disclosed.</w:t>
            </w:r>
          </w:p>
        </w:tc>
        <w:tc>
          <w:tcPr>
            <w:tcW w:w="1653" w:type="dxa"/>
          </w:tcPr>
          <w:p w14:paraId="67B382FD" w14:textId="77777777" w:rsidR="005A214B" w:rsidRPr="005A214B" w:rsidRDefault="005A214B" w:rsidP="00AF72E1">
            <w:pPr>
              <w:tabs>
                <w:tab w:val="left" w:pos="678"/>
              </w:tabs>
              <w:overflowPunct w:val="0"/>
              <w:autoSpaceDE w:val="0"/>
              <w:autoSpaceDN w:val="0"/>
              <w:adjustRightInd w:val="0"/>
              <w:spacing w:after="0" w:line="240" w:lineRule="auto"/>
              <w:ind w:right="72"/>
              <w:textAlignment w:val="baseline"/>
              <w:rPr>
                <w:rFonts w:ascii="Calibri" w:hAnsi="Calibri" w:cs="Arial"/>
                <w:sz w:val="18"/>
                <w:szCs w:val="18"/>
                <w:lang w:eastAsia="fr-BE"/>
              </w:rPr>
            </w:pPr>
          </w:p>
        </w:tc>
      </w:tr>
    </w:tbl>
    <w:p w14:paraId="67B382FF" w14:textId="77777777" w:rsidR="005A214B" w:rsidRPr="005A214B" w:rsidRDefault="005A214B" w:rsidP="005A214B">
      <w:pPr>
        <w:spacing w:after="120" w:line="240" w:lineRule="auto"/>
        <w:rPr>
          <w:rFonts w:ascii="Calibri" w:eastAsia="Times New Roman" w:hAnsi="Calibri" w:cs="Times New Roman"/>
          <w:lang w:eastAsia="fr-BE"/>
        </w:rPr>
      </w:pPr>
    </w:p>
    <w:p w14:paraId="67B38300" w14:textId="77777777" w:rsidR="005A214B" w:rsidRPr="005A214B" w:rsidRDefault="005A214B" w:rsidP="005A214B">
      <w:pPr>
        <w:spacing w:after="200" w:line="276" w:lineRule="auto"/>
        <w:rPr>
          <w:rFonts w:ascii="Calibri" w:eastAsia="Times New Roman" w:hAnsi="Calibri" w:cs="Times New Roman"/>
          <w:b/>
          <w:bCs/>
          <w:color w:val="4C6572"/>
          <w:sz w:val="24"/>
          <w:szCs w:val="24"/>
          <w:lang w:eastAsia="fr-BE"/>
        </w:rPr>
      </w:pPr>
      <w:r w:rsidRPr="005A214B">
        <w:rPr>
          <w:rFonts w:ascii="Calibri" w:eastAsia="Times New Roman" w:hAnsi="Calibri" w:cs="Times New Roman"/>
          <w:lang w:eastAsia="fr-BE"/>
        </w:rPr>
        <w:br w:type="page"/>
      </w:r>
    </w:p>
    <w:p w14:paraId="67B38301" w14:textId="77777777" w:rsidR="005A214B" w:rsidRPr="005A214B" w:rsidRDefault="005A214B" w:rsidP="005A214B">
      <w:pPr>
        <w:keepNext/>
        <w:keepLines/>
        <w:pBdr>
          <w:top w:val="single" w:sz="12" w:space="1" w:color="33444C"/>
          <w:bottom w:val="single" w:sz="12" w:space="1" w:color="33444C"/>
        </w:pBdr>
        <w:shd w:val="clear" w:color="auto" w:fill="E0E7EA"/>
        <w:spacing w:after="240" w:line="240" w:lineRule="auto"/>
        <w:outlineLvl w:val="0"/>
        <w:rPr>
          <w:rFonts w:ascii="Calibri" w:eastAsia="Times New Roman" w:hAnsi="Calibri" w:cs="Times New Roman"/>
          <w:b/>
          <w:bCs/>
          <w:color w:val="4C6572"/>
          <w:sz w:val="24"/>
          <w:szCs w:val="24"/>
          <w:lang w:eastAsia="fr-BE"/>
        </w:rPr>
      </w:pPr>
      <w:r w:rsidRPr="005A214B">
        <w:rPr>
          <w:rFonts w:ascii="Calibri" w:eastAsia="Times New Roman" w:hAnsi="Calibri" w:cs="Times New Roman"/>
          <w:b/>
          <w:bCs/>
          <w:color w:val="4C6572"/>
          <w:sz w:val="24"/>
          <w:szCs w:val="24"/>
          <w:lang w:eastAsia="fr-BE"/>
        </w:rPr>
        <w:lastRenderedPageBreak/>
        <w:t>Annex 2: Statement by the AIFM</w:t>
      </w:r>
    </w:p>
    <w:p w14:paraId="67B38302" w14:textId="77777777" w:rsidR="005A214B" w:rsidRPr="005A214B" w:rsidRDefault="005A214B" w:rsidP="005A214B">
      <w:pPr>
        <w:tabs>
          <w:tab w:val="right" w:leader="dot" w:pos="10490"/>
        </w:tabs>
        <w:spacing w:after="120" w:line="240" w:lineRule="auto"/>
        <w:contextualSpacing/>
        <w:rPr>
          <w:rFonts w:ascii="Calibri" w:eastAsia="Times New Roman" w:hAnsi="Calibri" w:cs="Arial"/>
          <w:szCs w:val="18"/>
          <w:lang w:eastAsia="fr-BE"/>
        </w:rPr>
      </w:pPr>
      <w:r w:rsidRPr="005A214B">
        <w:rPr>
          <w:rFonts w:ascii="Calibri" w:eastAsia="Times New Roman" w:hAnsi="Calibri" w:cs="Times New Roman"/>
          <w:lang w:eastAsia="fr-BE"/>
        </w:rPr>
        <w:t xml:space="preserve">I, </w:t>
      </w:r>
      <w:r w:rsidRPr="005A214B">
        <w:rPr>
          <w:rFonts w:ascii="Calibri" w:eastAsia="Times New Roman" w:hAnsi="Calibri" w:cs="Times New Roman"/>
          <w:lang w:eastAsia="fr-BE"/>
        </w:rPr>
        <w:tab/>
      </w:r>
      <w:r w:rsidRPr="005A214B">
        <w:rPr>
          <w:rFonts w:ascii="Calibri" w:eastAsia="Times New Roman" w:hAnsi="Calibri" w:cs="Arial"/>
          <w:szCs w:val="18"/>
          <w:lang w:eastAsia="fr-BE"/>
        </w:rPr>
        <w:t xml:space="preserve"> (full name and function in the AIFM), </w:t>
      </w:r>
    </w:p>
    <w:p w14:paraId="67B38303" w14:textId="77777777" w:rsidR="005A214B" w:rsidRPr="005A214B" w:rsidRDefault="005A214B" w:rsidP="005A214B">
      <w:pPr>
        <w:tabs>
          <w:tab w:val="right" w:leader="dot" w:pos="10490"/>
        </w:tabs>
        <w:spacing w:after="120" w:line="240" w:lineRule="auto"/>
        <w:contextualSpacing/>
        <w:rPr>
          <w:rFonts w:ascii="Calibri" w:eastAsia="Times New Roman" w:hAnsi="Calibri" w:cs="Times New Roman"/>
          <w:lang w:eastAsia="fr-BE"/>
        </w:rPr>
      </w:pPr>
      <w:r w:rsidRPr="005A214B">
        <w:rPr>
          <w:rFonts w:ascii="Calibri" w:eastAsia="Times New Roman" w:hAnsi="Calibri" w:cs="Times New Roman"/>
          <w:lang w:eastAsia="fr-BE"/>
        </w:rPr>
        <w:t xml:space="preserve">duly authorized representative of </w:t>
      </w:r>
      <w:r w:rsidRPr="005A214B">
        <w:rPr>
          <w:rFonts w:ascii="Calibri" w:eastAsia="Times New Roman" w:hAnsi="Calibri" w:cs="Times New Roman"/>
          <w:lang w:eastAsia="fr-BE"/>
        </w:rPr>
        <w:tab/>
        <w:t>(full name of the AIFM),</w:t>
      </w:r>
    </w:p>
    <w:p w14:paraId="67B38304" w14:textId="77777777" w:rsidR="005A214B" w:rsidRPr="005A214B" w:rsidRDefault="005A214B" w:rsidP="005A214B">
      <w:pPr>
        <w:tabs>
          <w:tab w:val="right" w:leader="dot" w:pos="10490"/>
        </w:tabs>
        <w:spacing w:after="120" w:line="240" w:lineRule="auto"/>
        <w:contextualSpacing/>
        <w:rPr>
          <w:rFonts w:ascii="Calibri" w:eastAsia="Times New Roman" w:hAnsi="Calibri" w:cs="Times New Roman"/>
          <w:lang w:eastAsia="fr-BE"/>
        </w:rPr>
      </w:pPr>
      <w:r w:rsidRPr="005A214B">
        <w:rPr>
          <w:rFonts w:ascii="Calibri" w:eastAsia="Times New Roman" w:hAnsi="Calibri" w:cs="Times New Roman"/>
          <w:lang w:eastAsia="fr-BE"/>
        </w:rPr>
        <w:t>hereby confirm</w:t>
      </w:r>
    </w:p>
    <w:p w14:paraId="67B38305" w14:textId="77777777" w:rsidR="005A214B" w:rsidRPr="005A214B" w:rsidRDefault="005A214B" w:rsidP="005A214B">
      <w:pPr>
        <w:numPr>
          <w:ilvl w:val="0"/>
          <w:numId w:val="2"/>
        </w:numPr>
        <w:spacing w:after="120" w:line="240" w:lineRule="auto"/>
        <w:contextualSpacing/>
        <w:rPr>
          <w:rFonts w:ascii="Calibri" w:eastAsia="Times New Roman" w:hAnsi="Calibri" w:cs="Arial"/>
          <w:szCs w:val="18"/>
          <w:lang w:eastAsia="fr-BE"/>
        </w:rPr>
      </w:pPr>
      <w:r w:rsidRPr="005A214B">
        <w:rPr>
          <w:rFonts w:ascii="Calibri" w:eastAsia="Times New Roman" w:hAnsi="Calibri" w:cs="Arial"/>
          <w:szCs w:val="18"/>
          <w:lang w:eastAsia="fr-BE"/>
        </w:rPr>
        <w:t>that the AIFM complies with all the requirement established in the AIFMD, with the exception of Article 21 (depositary);</w:t>
      </w:r>
    </w:p>
    <w:p w14:paraId="67B38306" w14:textId="77777777" w:rsidR="005A214B" w:rsidRPr="005A214B" w:rsidRDefault="005A214B" w:rsidP="005A214B">
      <w:pPr>
        <w:numPr>
          <w:ilvl w:val="0"/>
          <w:numId w:val="2"/>
        </w:numPr>
        <w:spacing w:after="120" w:line="240" w:lineRule="auto"/>
        <w:contextualSpacing/>
        <w:rPr>
          <w:rFonts w:ascii="Calibri" w:eastAsia="Times New Roman" w:hAnsi="Calibri" w:cs="Times New Roman"/>
          <w:lang w:eastAsia="fr-BE"/>
        </w:rPr>
      </w:pPr>
      <w:r w:rsidRPr="005A214B">
        <w:rPr>
          <w:rFonts w:ascii="Calibri" w:eastAsia="Times New Roman" w:hAnsi="Calibri" w:cs="Arial"/>
          <w:szCs w:val="18"/>
          <w:lang w:eastAsia="fr-BE"/>
        </w:rPr>
        <w:t>that the AIFM does not perform the functions of the depositary with respect to the AIF to which this notification applies;</w:t>
      </w:r>
    </w:p>
    <w:p w14:paraId="67B38307" w14:textId="77777777" w:rsidR="005A214B" w:rsidRPr="005A214B" w:rsidRDefault="005A214B" w:rsidP="005A214B">
      <w:pPr>
        <w:numPr>
          <w:ilvl w:val="0"/>
          <w:numId w:val="2"/>
        </w:numPr>
        <w:spacing w:after="120" w:line="240" w:lineRule="auto"/>
        <w:contextualSpacing/>
        <w:rPr>
          <w:rFonts w:ascii="Calibri" w:eastAsia="Times New Roman" w:hAnsi="Calibri" w:cs="Times New Roman"/>
          <w:lang w:eastAsia="fr-BE"/>
        </w:rPr>
      </w:pPr>
      <w:r w:rsidRPr="005A214B">
        <w:rPr>
          <w:rFonts w:ascii="Calibri" w:eastAsia="Times New Roman" w:hAnsi="Calibri" w:cs="Times New Roman"/>
          <w:lang w:eastAsia="fr-BE"/>
        </w:rPr>
        <w:t>that the information contained in the application form and attached to this file is accurate and complete.</w:t>
      </w:r>
    </w:p>
    <w:p w14:paraId="67B38308" w14:textId="77777777" w:rsidR="005A214B" w:rsidRPr="005A214B" w:rsidRDefault="005A214B" w:rsidP="005A214B">
      <w:pPr>
        <w:tabs>
          <w:tab w:val="right" w:leader="dot" w:pos="4962"/>
          <w:tab w:val="right" w:leader="dot" w:pos="8505"/>
        </w:tabs>
        <w:spacing w:before="240" w:after="240" w:line="240" w:lineRule="auto"/>
        <w:rPr>
          <w:rFonts w:ascii="Calibri" w:eastAsia="Times New Roman" w:hAnsi="Calibri" w:cs="Times New Roman"/>
          <w:lang w:eastAsia="fr-BE"/>
        </w:rPr>
      </w:pPr>
      <w:r w:rsidRPr="005A214B">
        <w:rPr>
          <w:rFonts w:ascii="Calibri" w:eastAsia="Times New Roman" w:hAnsi="Calibri" w:cs="Times New Roman"/>
          <w:lang w:eastAsia="fr-BE"/>
        </w:rPr>
        <w:t>Done at</w:t>
      </w:r>
      <w:r w:rsidRPr="005A214B">
        <w:rPr>
          <w:rFonts w:ascii="Calibri" w:eastAsia="Times New Roman" w:hAnsi="Calibri" w:cs="Times New Roman"/>
          <w:lang w:eastAsia="fr-BE"/>
        </w:rPr>
        <w:tab/>
        <w:t xml:space="preserve">(location), this </w:t>
      </w:r>
      <w:r w:rsidRPr="005A214B">
        <w:rPr>
          <w:rFonts w:ascii="Calibri" w:eastAsia="Times New Roman" w:hAnsi="Calibri" w:cs="Times New Roman"/>
          <w:lang w:eastAsia="fr-BE"/>
        </w:rPr>
        <w:tab/>
        <w:t>(date)</w:t>
      </w:r>
    </w:p>
    <w:p w14:paraId="67B38309" w14:textId="77777777" w:rsidR="005A214B" w:rsidRPr="005A214B" w:rsidRDefault="005A214B" w:rsidP="005A214B">
      <w:pPr>
        <w:tabs>
          <w:tab w:val="right" w:leader="dot" w:pos="4962"/>
          <w:tab w:val="right" w:leader="dot" w:pos="8505"/>
        </w:tabs>
        <w:spacing w:before="480" w:after="120" w:line="240" w:lineRule="auto"/>
        <w:rPr>
          <w:rFonts w:ascii="Calibri" w:eastAsia="Times New Roman" w:hAnsi="Calibri" w:cs="Times New Roman"/>
          <w:lang w:eastAsia="fr-BE"/>
        </w:rPr>
      </w:pPr>
      <w:r w:rsidRPr="005A214B">
        <w:rPr>
          <w:rFonts w:ascii="Calibri" w:eastAsia="Times New Roman" w:hAnsi="Calibri" w:cs="Times New Roman"/>
          <w:lang w:eastAsia="fr-BE"/>
        </w:rPr>
        <w:t>Signature</w:t>
      </w:r>
    </w:p>
    <w:p w14:paraId="67B3830A" w14:textId="77777777" w:rsidR="005A214B" w:rsidRPr="005A214B" w:rsidRDefault="005A214B" w:rsidP="005A214B">
      <w:pPr>
        <w:spacing w:after="120" w:line="240" w:lineRule="auto"/>
        <w:rPr>
          <w:rFonts w:ascii="Calibri" w:eastAsia="Times New Roman" w:hAnsi="Calibri" w:cs="Times New Roman"/>
          <w:lang w:eastAsia="fr-BE"/>
        </w:rPr>
      </w:pPr>
    </w:p>
    <w:p w14:paraId="67B3830B" w14:textId="77777777" w:rsidR="00394B87" w:rsidRDefault="005A214B" w:rsidP="005010C4">
      <w:pPr>
        <w:spacing w:after="120" w:line="240" w:lineRule="auto"/>
      </w:pPr>
      <w:r w:rsidRPr="005A214B">
        <w:rPr>
          <w:rFonts w:ascii="Calibri" w:eastAsia="Times New Roman" w:hAnsi="Calibri" w:cs="Times New Roman"/>
          <w:noProof/>
          <w:lang w:val="nl-BE" w:eastAsia="nl-BE"/>
        </w:rPr>
        <mc:AlternateContent>
          <mc:Choice Requires="wps">
            <w:drawing>
              <wp:anchor distT="0" distB="0" distL="114300" distR="114300" simplePos="0" relativeHeight="251660288" behindDoc="0" locked="0" layoutInCell="1" allowOverlap="1" wp14:anchorId="67B38311" wp14:editId="67B38312">
                <wp:simplePos x="0" y="0"/>
                <wp:positionH relativeFrom="page">
                  <wp:posOffset>3152775</wp:posOffset>
                </wp:positionH>
                <wp:positionV relativeFrom="page">
                  <wp:posOffset>723900</wp:posOffset>
                </wp:positionV>
                <wp:extent cx="3714750" cy="4953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38324" w14:textId="77777777" w:rsidR="005A214B" w:rsidRPr="000304B3" w:rsidRDefault="005A214B" w:rsidP="005A214B">
                            <w:pPr>
                              <w:pStyle w:val="NoSpacing"/>
                              <w:jc w:val="right"/>
                              <w:rPr>
                                <w:lang w:val="en-US"/>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67B38311" id="Text Box 3" o:spid="_x0000_s1028" type="#_x0000_t202" style="position:absolute;margin-left:248.25pt;margin-top:57pt;width:292.5pt;height:3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" filled="f" stroked="f">
                <v:textbox inset="0,0,0,0">
                  <w:txbxContent>
                    <w:p w14:paraId="67B38324" w14:textId="77777777" w:rsidR="005A214B" w:rsidRPr="000304B3" w:rsidRDefault="005A214B" w:rsidP="005A214B">
                      <w:pPr>
                        <w:pStyle w:val="NoSpacing"/>
                        <w:jc w:val="right"/>
                        <w:rPr>
                          <w:lang w:val="en-US"/>
                        </w:rPr>
                      </w:pPr>
                    </w:p>
                  </w:txbxContent>
                </v:textbox>
                <w10:wrap anchorx="page" anchory="page"/>
              </v:shape>
            </w:pict>
          </mc:Fallback>
        </mc:AlternateContent>
      </w:r>
    </w:p>
    <w:p w14:paraId="67B3830C" w14:textId="77777777" w:rsidR="007A4C48" w:rsidRPr="005A01D5" w:rsidRDefault="007A4C48" w:rsidP="00AF72E1">
      <w:pPr>
        <w:spacing w:after="200" w:line="276" w:lineRule="auto"/>
        <w:jc w:val="both"/>
      </w:pPr>
    </w:p>
    <w:sectPr w:rsidR="007A4C48" w:rsidRPr="005A01D5" w:rsidSect="00636014">
      <w:headerReference w:type="even" r:id="rId12"/>
      <w:headerReference w:type="default" r:id="rId13"/>
      <w:footerReference w:type="even"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38315" w14:textId="77777777" w:rsidR="00C20E1F" w:rsidRDefault="00C20E1F" w:rsidP="00882CD2">
      <w:pPr>
        <w:spacing w:after="0" w:line="240" w:lineRule="auto"/>
      </w:pPr>
      <w:r>
        <w:separator/>
      </w:r>
    </w:p>
  </w:endnote>
  <w:endnote w:type="continuationSeparator" w:id="0">
    <w:p w14:paraId="67B38316" w14:textId="77777777" w:rsidR="00C20E1F" w:rsidRDefault="00C20E1F"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00000001"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altName w:val="Arial"/>
    <w:panose1 w:val="00000000000000000000"/>
    <w:charset w:val="00"/>
    <w:family w:val="modern"/>
    <w:notTrueType/>
    <w:pitch w:val="variable"/>
    <w:sig w:usb0="00000001"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3831A" w14:textId="77777777" w:rsidR="00973A24" w:rsidRDefault="00973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3831B"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3831D" w14:textId="77777777" w:rsidR="002E4873" w:rsidRPr="00570CC8" w:rsidRDefault="007945CB" w:rsidP="005010C4">
    <w:pPr>
      <w:pStyle w:val="Footer"/>
      <w:tabs>
        <w:tab w:val="clear" w:pos="4513"/>
        <w:tab w:val="clear" w:pos="9026"/>
        <w:tab w:val="left" w:pos="6691"/>
      </w:tabs>
      <w:spacing w:before="240"/>
      <w:rPr>
        <w:rFonts w:ascii="Gotham Rounded Book" w:hAnsi="Gotham Rounded Book"/>
        <w:sz w:val="14"/>
        <w:szCs w:val="14"/>
        <w:lang w:val="fr-FR"/>
      </w:rPr>
    </w:pPr>
    <w:r w:rsidRPr="00570CC8">
      <w:rPr>
        <w:rFonts w:ascii="Gotham Rounded Book" w:hAnsi="Gotham Rounded Book"/>
        <w:sz w:val="14"/>
        <w:szCs w:val="14"/>
        <w:lang w:val="fr-FR"/>
      </w:rPr>
      <w:t xml:space="preserve">rue du Congrès 12-14   </w:t>
    </w:r>
    <w:r w:rsidR="00553A69">
      <w:rPr>
        <w:rFonts w:ascii="Gotham Rounded Book" w:hAnsi="Gotham Rounded Book"/>
        <w:sz w:val="14"/>
        <w:szCs w:val="14"/>
        <w:lang w:val="fr-FR"/>
      </w:rPr>
      <w:t xml:space="preserve">  </w:t>
    </w:r>
    <w:r w:rsidRPr="00570CC8">
      <w:rPr>
        <w:rFonts w:ascii="Gotham Rounded Book" w:hAnsi="Gotham Rounded Book"/>
        <w:sz w:val="14"/>
        <w:szCs w:val="14"/>
        <w:lang w:val="fr-FR"/>
      </w:rPr>
      <w:t xml:space="preserve">  </w:t>
    </w:r>
    <w:r w:rsidR="00553A69">
      <w:rPr>
        <w:rFonts w:ascii="Gotham Rounded Book" w:hAnsi="Gotham Rounded Book"/>
        <w:sz w:val="14"/>
        <w:szCs w:val="14"/>
        <w:lang w:val="fr-FR"/>
      </w:rPr>
      <w:t xml:space="preserve"> </w:t>
    </w:r>
    <w:r w:rsidRPr="00570CC8">
      <w:rPr>
        <w:rFonts w:ascii="Gotham Rounded Book" w:hAnsi="Gotham Rounded Book"/>
        <w:sz w:val="14"/>
        <w:szCs w:val="14"/>
        <w:lang w:val="fr-FR"/>
      </w:rPr>
      <w:t xml:space="preserve"> 1000 Bru</w:t>
    </w:r>
    <w:r w:rsidR="00871482" w:rsidRPr="00570CC8">
      <w:rPr>
        <w:rFonts w:ascii="Gotham Rounded Book" w:hAnsi="Gotham Rounded Book"/>
        <w:sz w:val="14"/>
        <w:szCs w:val="14"/>
        <w:lang w:val="fr-FR"/>
      </w:rPr>
      <w:t>ssels</w:t>
    </w:r>
    <w:r w:rsidR="002E4873" w:rsidRPr="00570CC8">
      <w:rPr>
        <w:rFonts w:ascii="Gotham Rounded Book" w:hAnsi="Gotham Rounded Book"/>
        <w:sz w:val="14"/>
        <w:szCs w:val="14"/>
        <w:lang w:val="fr-FR"/>
      </w:rPr>
      <w:t xml:space="preserve">   </w:t>
    </w:r>
    <w:r w:rsidR="00553A69">
      <w:rPr>
        <w:rFonts w:ascii="Gotham Rounded Book" w:hAnsi="Gotham Rounded Book"/>
        <w:sz w:val="14"/>
        <w:szCs w:val="14"/>
        <w:lang w:val="fr-FR"/>
      </w:rPr>
      <w:t xml:space="preserve">  </w:t>
    </w:r>
    <w:r w:rsidR="002E4873" w:rsidRPr="00570CC8">
      <w:rPr>
        <w:rFonts w:ascii="Gotham Rounded Book" w:hAnsi="Gotham Rounded Book"/>
        <w:sz w:val="14"/>
        <w:szCs w:val="14"/>
        <w:lang w:val="fr-FR"/>
      </w:rPr>
      <w:t xml:space="preserve"> </w:t>
    </w:r>
    <w:r w:rsidR="00553A69">
      <w:rPr>
        <w:rFonts w:ascii="Gotham Rounded Book" w:hAnsi="Gotham Rounded Book"/>
        <w:sz w:val="14"/>
        <w:szCs w:val="14"/>
        <w:lang w:val="fr-FR"/>
      </w:rPr>
      <w:t xml:space="preserve"> </w:t>
    </w:r>
    <w:r w:rsidR="002E4873" w:rsidRPr="00570CC8">
      <w:rPr>
        <w:rFonts w:ascii="Gotham Rounded Book" w:hAnsi="Gotham Rounded Book"/>
        <w:sz w:val="14"/>
        <w:szCs w:val="14"/>
        <w:lang w:val="fr-FR"/>
      </w:rPr>
      <w:t xml:space="preserve">  T </w:t>
    </w:r>
    <w:bookmarkStart w:id="4" w:name="bkmPhoneService"/>
    <w:bookmarkEnd w:id="4"/>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1"/>
      </w:sdtPr>
      <w:sdtEndPr/>
      <w:sdtContent>
        <w:r w:rsidR="005010C4" w:rsidRPr="005010C4">
          <w:rPr>
            <w:rFonts w:ascii="Gotham Rounded Book" w:hAnsi="Gotham Rounded Book"/>
            <w:sz w:val="14"/>
            <w:szCs w:val="14"/>
            <w:lang w:val="fr-BE"/>
          </w:rPr>
          <w:t>5</w:t>
        </w:r>
        <w:r w:rsidR="005010C4">
          <w:rPr>
            <w:rFonts w:ascii="Gotham Rounded Book" w:hAnsi="Gotham Rounded Book"/>
            <w:sz w:val="14"/>
            <w:szCs w:val="14"/>
            <w:lang w:val="fr-BE"/>
          </w:rPr>
          <w:t xml:space="preserve"> 25</w:t>
        </w:r>
      </w:sdtContent>
    </w:sdt>
    <w:r w:rsidR="002E4873" w:rsidRPr="00570CC8">
      <w:rPr>
        <w:rFonts w:ascii="Gotham Rounded Book" w:hAnsi="Gotham Rounded Book"/>
        <w:sz w:val="14"/>
        <w:szCs w:val="14"/>
        <w:lang w:val="fr-FR"/>
      </w:rPr>
      <w:t xml:space="preserve">  </w:t>
    </w:r>
    <w:r w:rsidR="00553A69">
      <w:rPr>
        <w:rFonts w:ascii="Gotham Rounded Book" w:hAnsi="Gotham Rounded Book"/>
        <w:sz w:val="14"/>
        <w:szCs w:val="14"/>
        <w:lang w:val="fr-FR"/>
      </w:rPr>
      <w:t xml:space="preserve">    </w:t>
    </w:r>
    <w:r w:rsidR="002E4873" w:rsidRPr="00570CC8">
      <w:rPr>
        <w:rFonts w:ascii="Gotham Rounded Book" w:hAnsi="Gotham Rounded Book"/>
        <w:sz w:val="14"/>
        <w:szCs w:val="14"/>
        <w:lang w:val="fr-FR"/>
      </w:rPr>
      <w:t xml:space="preserve">    F </w:t>
    </w:r>
    <w:bookmarkStart w:id="5" w:name="bkmFaxService"/>
    <w:bookmarkEnd w:id="5"/>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r w:rsidR="005010C4">
      <w:rPr>
        <w:rFonts w:ascii="Gotham Rounded Book" w:hAnsi="Gotham Rounded Book"/>
        <w:sz w:val="14"/>
        <w:szCs w:val="14"/>
        <w:lang w:val="fr-FR"/>
      </w:rPr>
      <w:t>9 30</w:t>
    </w:r>
    <w:r w:rsidR="002E4873" w:rsidRPr="00570CC8">
      <w:rPr>
        <w:rFonts w:ascii="Gotham Rounded Book" w:hAnsi="Gotham Rounded Book"/>
        <w:sz w:val="14"/>
        <w:szCs w:val="14"/>
        <w:lang w:val="fr-FR"/>
      </w:rPr>
      <w:tab/>
    </w:r>
    <w:r w:rsidR="00553A69">
      <w:rPr>
        <w:rFonts w:ascii="Gotham Rounded Book" w:hAnsi="Gotham Rounded Book"/>
        <w:sz w:val="14"/>
        <w:szCs w:val="14"/>
        <w:lang w:val="fr-FR"/>
      </w:rPr>
      <w:t xml:space="preserve"> </w:t>
    </w:r>
    <w:r w:rsidR="002E4873" w:rsidRPr="00570CC8">
      <w:rPr>
        <w:rFonts w:ascii="Gotham Rounded Book" w:hAnsi="Gotham Rounded Book"/>
        <w:b/>
        <w:color w:val="BBCC00" w:themeColor="accent3"/>
        <w:sz w:val="14"/>
        <w:szCs w:val="14"/>
        <w:lang w:val="fr-FR"/>
      </w:rPr>
      <w:t>/</w:t>
    </w:r>
    <w:r w:rsidR="002E4873"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38313" w14:textId="77777777" w:rsidR="00C20E1F" w:rsidRDefault="00C20E1F" w:rsidP="00882CD2">
      <w:pPr>
        <w:spacing w:after="0" w:line="240" w:lineRule="auto"/>
      </w:pPr>
      <w:r>
        <w:separator/>
      </w:r>
    </w:p>
  </w:footnote>
  <w:footnote w:type="continuationSeparator" w:id="0">
    <w:p w14:paraId="67B38314" w14:textId="77777777" w:rsidR="00C20E1F" w:rsidRDefault="00C20E1F" w:rsidP="00882CD2">
      <w:pPr>
        <w:spacing w:after="0" w:line="240" w:lineRule="auto"/>
      </w:pPr>
      <w:r>
        <w:continuationSeparator/>
      </w:r>
    </w:p>
  </w:footnote>
  <w:footnote w:id="1">
    <w:p w14:paraId="67B38320" w14:textId="77777777" w:rsidR="00553A69" w:rsidRPr="007A623B" w:rsidRDefault="00553A69" w:rsidP="00553A69">
      <w:pPr>
        <w:pStyle w:val="FootnoteText"/>
        <w:ind w:left="284" w:hanging="284"/>
        <w:jc w:val="both"/>
        <w:rPr>
          <w:lang w:val="en-US"/>
        </w:rPr>
      </w:pPr>
      <w:r>
        <w:rPr>
          <w:rStyle w:val="FootnoteReference"/>
        </w:rPr>
        <w:footnoteRef/>
      </w:r>
      <w:r w:rsidRPr="007A623B">
        <w:rPr>
          <w:lang w:val="en-US"/>
        </w:rPr>
        <w:t xml:space="preserve"> </w:t>
      </w:r>
      <w:r>
        <w:rPr>
          <w:lang w:val="en-US"/>
        </w:rPr>
        <w:tab/>
      </w:r>
      <w:r>
        <w:rPr>
          <w:sz w:val="16"/>
          <w:szCs w:val="16"/>
          <w:lang w:val="en-US"/>
        </w:rPr>
        <w:t>Art. 36</w:t>
      </w:r>
      <w:r w:rsidRPr="0024348F">
        <w:rPr>
          <w:sz w:val="16"/>
          <w:szCs w:val="16"/>
          <w:lang w:val="en-US"/>
        </w:rPr>
        <w:t xml:space="preserve"> of Directive 2011/61/EU of the European Parliament and of the Council of 8 June 2011 on Alternative Investment Fund Managers and amending Directives 2003/41/EC and 2009/65/EC and Regulations (EC) No 1060/2009 and (EU) No 1095/2010; articles </w:t>
      </w:r>
      <w:r>
        <w:rPr>
          <w:sz w:val="16"/>
          <w:szCs w:val="16"/>
          <w:lang w:val="en-US"/>
        </w:rPr>
        <w:t>494-496</w:t>
      </w:r>
      <w:r w:rsidRPr="0024348F">
        <w:rPr>
          <w:sz w:val="16"/>
          <w:szCs w:val="16"/>
          <w:lang w:val="en-US"/>
        </w:rPr>
        <w:t xml:space="preserve"> of the Belgian AIFM </w:t>
      </w:r>
      <w:r>
        <w:rPr>
          <w:sz w:val="16"/>
          <w:szCs w:val="16"/>
          <w:lang w:val="en-US"/>
        </w:rPr>
        <w:t>L</w:t>
      </w:r>
      <w:r w:rsidRPr="0024348F">
        <w:rPr>
          <w:sz w:val="16"/>
          <w:szCs w:val="16"/>
          <w:lang w:val="en-US"/>
        </w:rPr>
        <w:t xml:space="preserve">aw </w:t>
      </w:r>
      <w:r>
        <w:rPr>
          <w:sz w:val="16"/>
          <w:szCs w:val="16"/>
          <w:lang w:val="en-US"/>
        </w:rPr>
        <w:t>of</w:t>
      </w:r>
      <w:r w:rsidRPr="0024348F">
        <w:rPr>
          <w:sz w:val="16"/>
          <w:szCs w:val="16"/>
          <w:lang w:val="en-US"/>
        </w:rPr>
        <w:t xml:space="preserve"> 19 April 2014.</w:t>
      </w:r>
    </w:p>
  </w:footnote>
  <w:footnote w:id="2">
    <w:p w14:paraId="67B38321" w14:textId="77777777" w:rsidR="005A214B" w:rsidRPr="00860179" w:rsidRDefault="005A214B" w:rsidP="005A214B">
      <w:pPr>
        <w:pStyle w:val="FootnoteText"/>
        <w:ind w:left="284" w:hanging="284"/>
        <w:jc w:val="both"/>
        <w:rPr>
          <w:lang w:val="en-US"/>
        </w:rPr>
      </w:pPr>
      <w:r>
        <w:rPr>
          <w:rStyle w:val="FootnoteReference"/>
        </w:rPr>
        <w:footnoteRef/>
      </w:r>
      <w:r w:rsidRPr="00860179">
        <w:rPr>
          <w:lang w:val="en-US"/>
        </w:rPr>
        <w:t xml:space="preserve"> </w:t>
      </w:r>
      <w:r>
        <w:rPr>
          <w:lang w:val="en-US"/>
        </w:rPr>
        <w:tab/>
      </w:r>
      <w:r w:rsidRPr="00B25AD5">
        <w:rPr>
          <w:sz w:val="16"/>
          <w:szCs w:val="16"/>
          <w:lang w:val="en-US"/>
        </w:rPr>
        <w:t>If the AIF takes the form of an umbrella AIF with multiple compartments, AIFMs should only indicate the name of the compartments of the umbrella AIF notified for marketing. AIFMs should not indicate the name of the umbrella AIF.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38317" w14:textId="77777777" w:rsidR="00973A24" w:rsidRDefault="00973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38318"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67B38319" w14:textId="3EB13E04" w:rsidR="002E4873" w:rsidRPr="00A60EE1" w:rsidRDefault="00B94CE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EA0529">
      <w:rPr>
        <w:b/>
        <w:noProof/>
        <w:sz w:val="14"/>
        <w:szCs w:val="14"/>
      </w:rPr>
      <w:t>4</w:t>
    </w:r>
    <w:r w:rsidRPr="00930E51">
      <w:rPr>
        <w:b/>
        <w:sz w:val="14"/>
        <w:szCs w:val="14"/>
      </w:rPr>
      <w:fldChar w:fldCharType="end"/>
    </w:r>
    <w:r w:rsidR="009653AD">
      <w:rPr>
        <w:b/>
        <w:sz w:val="14"/>
        <w:szCs w:val="14"/>
      </w:rPr>
      <w:t>/</w:t>
    </w:r>
    <w:r w:rsidR="000F4D58">
      <w:rPr>
        <w:b/>
        <w:noProof/>
        <w:sz w:val="14"/>
        <w:szCs w:val="14"/>
      </w:rPr>
      <w:fldChar w:fldCharType="begin"/>
    </w:r>
    <w:r w:rsidR="000F4D58">
      <w:rPr>
        <w:b/>
        <w:noProof/>
        <w:sz w:val="14"/>
        <w:szCs w:val="14"/>
      </w:rPr>
      <w:instrText xml:space="preserve"> NUMPAGES   \* MERGEFORMAT </w:instrText>
    </w:r>
    <w:r w:rsidR="000F4D58">
      <w:rPr>
        <w:b/>
        <w:noProof/>
        <w:sz w:val="14"/>
        <w:szCs w:val="14"/>
      </w:rPr>
      <w:fldChar w:fldCharType="separate"/>
    </w:r>
    <w:r w:rsidR="00EA0529">
      <w:rPr>
        <w:b/>
        <w:noProof/>
        <w:sz w:val="14"/>
        <w:szCs w:val="14"/>
      </w:rPr>
      <w:t>5</w:t>
    </w:r>
    <w:r w:rsidR="000F4D58">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A25BA6">
          <w:rPr>
            <w:sz w:val="14"/>
            <w:szCs w:val="14"/>
            <w:lang w:val="af-ZA"/>
          </w:rPr>
          <w:t>FSMA_2017_06-01</w:t>
        </w:r>
      </w:sdtContent>
    </w:sdt>
    <w:r w:rsidR="009653AD" w:rsidRPr="009653AD">
      <w:rPr>
        <w:sz w:val="14"/>
        <w:szCs w:val="14"/>
        <w:lang w:val="af-ZA"/>
      </w:rPr>
      <w:t xml:space="preserve"> </w:t>
    </w:r>
    <w:r w:rsidR="00871482">
      <w:rPr>
        <w:sz w:val="14"/>
        <w:szCs w:val="14"/>
        <w:lang w:val="af-ZA"/>
      </w:rPr>
      <w:t>of</w:t>
    </w:r>
    <w:r w:rsidR="00394B87">
      <w:rPr>
        <w:sz w:val="14"/>
        <w:szCs w:val="14"/>
        <w:lang w:val="af-ZA"/>
      </w:rPr>
      <w:t xml:space="preserve"> </w:t>
    </w:r>
    <w:sdt>
      <w:sdtPr>
        <w:rPr>
          <w:sz w:val="14"/>
          <w:szCs w:val="14"/>
          <w:lang w:val="af-ZA"/>
        </w:rPr>
        <w:id w:val="21044235"/>
        <w:date w:fullDate="2017-02-24T00:00:00Z">
          <w:dateFormat w:val="d/MM/yyyy"/>
          <w:lid w:val="nl-BE"/>
          <w:storeMappedDataAs w:val="dateTime"/>
          <w:calendar w:val="gregorian"/>
        </w:date>
      </w:sdtPr>
      <w:sdtEndPr/>
      <w:sdtContent>
        <w:r w:rsidR="00973A24">
          <w:rPr>
            <w:sz w:val="14"/>
            <w:szCs w:val="14"/>
            <w:lang w:val="nl-BE"/>
          </w:rPr>
          <w:t>24/02/2017</w:t>
        </w:r>
      </w:sdtContent>
    </w:sdt>
    <w:r w:rsidR="002E4873">
      <w:rPr>
        <w:sz w:val="14"/>
        <w:szCs w:val="14"/>
      </w:rPr>
      <w:tab/>
    </w:r>
    <w:bookmarkStart w:id="3" w:name="bkmTitle2"/>
    <w:bookmarkEnd w:id="3"/>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3831C" w14:textId="77777777" w:rsidR="001F3481" w:rsidRDefault="001F3481">
    <w:pPr>
      <w:pStyle w:val="Header"/>
    </w:pPr>
    <w:r>
      <w:rPr>
        <w:noProof/>
        <w:lang w:val="nl-BE" w:eastAsia="nl-BE"/>
      </w:rPr>
      <w:drawing>
        <wp:anchor distT="0" distB="0" distL="114300" distR="114300" simplePos="0" relativeHeight="251659264" behindDoc="0" locked="0" layoutInCell="1" allowOverlap="1" wp14:anchorId="67B3831E" wp14:editId="67B3831F">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54E"/>
    <w:multiLevelType w:val="hybridMultilevel"/>
    <w:tmpl w:val="2E3C01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00E3985"/>
    <w:multiLevelType w:val="hybridMultilevel"/>
    <w:tmpl w:val="A6AA33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DE6647B"/>
    <w:multiLevelType w:val="hybridMultilevel"/>
    <w:tmpl w:val="08CCE4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9895A78"/>
    <w:multiLevelType w:val="hybridMultilevel"/>
    <w:tmpl w:val="F814A3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D8"/>
    <w:rsid w:val="00022F1B"/>
    <w:rsid w:val="0003015F"/>
    <w:rsid w:val="00042475"/>
    <w:rsid w:val="0007146D"/>
    <w:rsid w:val="00083008"/>
    <w:rsid w:val="00095003"/>
    <w:rsid w:val="000B4062"/>
    <w:rsid w:val="000F4D58"/>
    <w:rsid w:val="000F6E4C"/>
    <w:rsid w:val="0010797A"/>
    <w:rsid w:val="001114D2"/>
    <w:rsid w:val="00115592"/>
    <w:rsid w:val="00123B9B"/>
    <w:rsid w:val="00126171"/>
    <w:rsid w:val="00133138"/>
    <w:rsid w:val="0014237E"/>
    <w:rsid w:val="00142A64"/>
    <w:rsid w:val="0014758E"/>
    <w:rsid w:val="00163B3A"/>
    <w:rsid w:val="0017439D"/>
    <w:rsid w:val="001777F7"/>
    <w:rsid w:val="00184DF7"/>
    <w:rsid w:val="00196400"/>
    <w:rsid w:val="001A0F7B"/>
    <w:rsid w:val="001B5108"/>
    <w:rsid w:val="001C60C1"/>
    <w:rsid w:val="001C7498"/>
    <w:rsid w:val="001D3324"/>
    <w:rsid w:val="001F3481"/>
    <w:rsid w:val="0021658D"/>
    <w:rsid w:val="002368EB"/>
    <w:rsid w:val="00246D73"/>
    <w:rsid w:val="0026408C"/>
    <w:rsid w:val="0027345F"/>
    <w:rsid w:val="0027735D"/>
    <w:rsid w:val="002A4B22"/>
    <w:rsid w:val="002A6267"/>
    <w:rsid w:val="002B5070"/>
    <w:rsid w:val="002C5147"/>
    <w:rsid w:val="002E4873"/>
    <w:rsid w:val="00302E5A"/>
    <w:rsid w:val="00327D6A"/>
    <w:rsid w:val="00335E47"/>
    <w:rsid w:val="003447B9"/>
    <w:rsid w:val="003519A2"/>
    <w:rsid w:val="003554C9"/>
    <w:rsid w:val="003902FA"/>
    <w:rsid w:val="00394B87"/>
    <w:rsid w:val="003A04E7"/>
    <w:rsid w:val="003A4C79"/>
    <w:rsid w:val="003D04CE"/>
    <w:rsid w:val="003F4914"/>
    <w:rsid w:val="00403663"/>
    <w:rsid w:val="00412C74"/>
    <w:rsid w:val="00414650"/>
    <w:rsid w:val="0043279B"/>
    <w:rsid w:val="00437A14"/>
    <w:rsid w:val="0049090F"/>
    <w:rsid w:val="00495DFB"/>
    <w:rsid w:val="004E3C43"/>
    <w:rsid w:val="004E3FE0"/>
    <w:rsid w:val="005010C4"/>
    <w:rsid w:val="005131A3"/>
    <w:rsid w:val="00521207"/>
    <w:rsid w:val="0054674E"/>
    <w:rsid w:val="00553A69"/>
    <w:rsid w:val="00553DC9"/>
    <w:rsid w:val="00570CC8"/>
    <w:rsid w:val="005824AA"/>
    <w:rsid w:val="00593F2A"/>
    <w:rsid w:val="005A01D5"/>
    <w:rsid w:val="005A214B"/>
    <w:rsid w:val="005B10E2"/>
    <w:rsid w:val="005B148A"/>
    <w:rsid w:val="005C151E"/>
    <w:rsid w:val="005D47A1"/>
    <w:rsid w:val="005F38DD"/>
    <w:rsid w:val="0060097B"/>
    <w:rsid w:val="00636014"/>
    <w:rsid w:val="00643E9F"/>
    <w:rsid w:val="00647F08"/>
    <w:rsid w:val="00650D96"/>
    <w:rsid w:val="00653354"/>
    <w:rsid w:val="006634DC"/>
    <w:rsid w:val="00690925"/>
    <w:rsid w:val="00691CF3"/>
    <w:rsid w:val="006932C9"/>
    <w:rsid w:val="006C79D9"/>
    <w:rsid w:val="006D4529"/>
    <w:rsid w:val="00707E24"/>
    <w:rsid w:val="0073513A"/>
    <w:rsid w:val="0074255C"/>
    <w:rsid w:val="00752B7C"/>
    <w:rsid w:val="00766A3E"/>
    <w:rsid w:val="0077431A"/>
    <w:rsid w:val="007945CB"/>
    <w:rsid w:val="007A4C48"/>
    <w:rsid w:val="007A5882"/>
    <w:rsid w:val="007B7678"/>
    <w:rsid w:val="007C0735"/>
    <w:rsid w:val="007F23DC"/>
    <w:rsid w:val="007F3321"/>
    <w:rsid w:val="008034CA"/>
    <w:rsid w:val="00823BC5"/>
    <w:rsid w:val="00830AED"/>
    <w:rsid w:val="00833A3F"/>
    <w:rsid w:val="00833B67"/>
    <w:rsid w:val="00846214"/>
    <w:rsid w:val="00871482"/>
    <w:rsid w:val="008719CB"/>
    <w:rsid w:val="0087544B"/>
    <w:rsid w:val="00882CD2"/>
    <w:rsid w:val="00886CDE"/>
    <w:rsid w:val="00893729"/>
    <w:rsid w:val="008A2E45"/>
    <w:rsid w:val="008D0DAF"/>
    <w:rsid w:val="008E51DB"/>
    <w:rsid w:val="008F2635"/>
    <w:rsid w:val="008F668A"/>
    <w:rsid w:val="009008C7"/>
    <w:rsid w:val="00906825"/>
    <w:rsid w:val="00907C69"/>
    <w:rsid w:val="00917123"/>
    <w:rsid w:val="00930E51"/>
    <w:rsid w:val="009318A3"/>
    <w:rsid w:val="0095324E"/>
    <w:rsid w:val="009653AD"/>
    <w:rsid w:val="009703B2"/>
    <w:rsid w:val="00973A24"/>
    <w:rsid w:val="009836C2"/>
    <w:rsid w:val="009B12E0"/>
    <w:rsid w:val="009E25C5"/>
    <w:rsid w:val="009E3630"/>
    <w:rsid w:val="00A11C81"/>
    <w:rsid w:val="00A2165E"/>
    <w:rsid w:val="00A25BA6"/>
    <w:rsid w:val="00A25C5A"/>
    <w:rsid w:val="00A37BC2"/>
    <w:rsid w:val="00A4009F"/>
    <w:rsid w:val="00A45A01"/>
    <w:rsid w:val="00A54581"/>
    <w:rsid w:val="00A60EE1"/>
    <w:rsid w:val="00A653D8"/>
    <w:rsid w:val="00A66F34"/>
    <w:rsid w:val="00A71F39"/>
    <w:rsid w:val="00A7232E"/>
    <w:rsid w:val="00A87119"/>
    <w:rsid w:val="00A91322"/>
    <w:rsid w:val="00AF2798"/>
    <w:rsid w:val="00AF72E1"/>
    <w:rsid w:val="00AF7885"/>
    <w:rsid w:val="00B0465B"/>
    <w:rsid w:val="00B21EC8"/>
    <w:rsid w:val="00B50EFE"/>
    <w:rsid w:val="00B80898"/>
    <w:rsid w:val="00B83FD3"/>
    <w:rsid w:val="00B94CE0"/>
    <w:rsid w:val="00BA1666"/>
    <w:rsid w:val="00BA2C57"/>
    <w:rsid w:val="00BB1BD6"/>
    <w:rsid w:val="00BD0041"/>
    <w:rsid w:val="00BF6060"/>
    <w:rsid w:val="00C10C8E"/>
    <w:rsid w:val="00C11AC1"/>
    <w:rsid w:val="00C12221"/>
    <w:rsid w:val="00C20E1F"/>
    <w:rsid w:val="00C32D41"/>
    <w:rsid w:val="00C52236"/>
    <w:rsid w:val="00C86AE2"/>
    <w:rsid w:val="00C93092"/>
    <w:rsid w:val="00CE13CC"/>
    <w:rsid w:val="00CF335A"/>
    <w:rsid w:val="00CF3EC3"/>
    <w:rsid w:val="00D16121"/>
    <w:rsid w:val="00D2686D"/>
    <w:rsid w:val="00D34AE4"/>
    <w:rsid w:val="00D56856"/>
    <w:rsid w:val="00D72CDA"/>
    <w:rsid w:val="00D81C58"/>
    <w:rsid w:val="00D9781C"/>
    <w:rsid w:val="00DC1837"/>
    <w:rsid w:val="00E16BBF"/>
    <w:rsid w:val="00E2065C"/>
    <w:rsid w:val="00E208CF"/>
    <w:rsid w:val="00E4189D"/>
    <w:rsid w:val="00E755A8"/>
    <w:rsid w:val="00E95EF4"/>
    <w:rsid w:val="00E978CB"/>
    <w:rsid w:val="00EA0529"/>
    <w:rsid w:val="00EE6E45"/>
    <w:rsid w:val="00EF46B9"/>
    <w:rsid w:val="00F17728"/>
    <w:rsid w:val="00F4657F"/>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7B3826A"/>
  <w15:docId w15:val="{AAA3CB4F-65AE-4D0D-9279-D56891EF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table" w:customStyle="1" w:styleId="TableGrid1">
    <w:name w:val="Table Grid1"/>
    <w:basedOn w:val="TableNormal"/>
    <w:next w:val="TableGrid"/>
    <w:uiPriority w:val="39"/>
    <w:rsid w:val="005A214B"/>
    <w:pPr>
      <w:spacing w:after="0" w:line="240" w:lineRule="auto"/>
    </w:pPr>
    <w:rPr>
      <w:rFonts w:eastAsia="Times New Roman"/>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Note de bas de page Car Car Car Car Car Car Car Car Car Car Car,Note de bas de page Car Car Car,Note de bas de page Car Car Car Car Car Car Car Car,Note de bas de page3 Car,Note de bas de page3 Car Car,Footnote Text Char1,ft"/>
    <w:basedOn w:val="Normal"/>
    <w:link w:val="FootnoteTextChar"/>
    <w:semiHidden/>
    <w:unhideWhenUsed/>
    <w:rsid w:val="005A214B"/>
    <w:pPr>
      <w:spacing w:after="0" w:line="240" w:lineRule="auto"/>
    </w:pPr>
    <w:rPr>
      <w:rFonts w:ascii="Calibri" w:eastAsia="Times New Roman" w:hAnsi="Calibri"/>
      <w:sz w:val="20"/>
      <w:szCs w:val="20"/>
      <w:lang w:val="nl-BE" w:eastAsia="fr-BE"/>
    </w:rPr>
  </w:style>
  <w:style w:type="character" w:customStyle="1" w:styleId="FootnoteTextChar">
    <w:name w:val="Footnote Text Char"/>
    <w:aliases w:val="Note de bas de page Car Car Car Car Car Car Car Car Car Car Car Char,Note de bas de page Car Car Car Char,Note de bas de page Car Car Car Car Car Car Car Car Char,Note de bas de page3 Car Char,Note de bas de page3 Car Car Char,ft Char"/>
    <w:basedOn w:val="DefaultParagraphFont"/>
    <w:link w:val="FootnoteText"/>
    <w:semiHidden/>
    <w:rsid w:val="005A214B"/>
    <w:rPr>
      <w:rFonts w:ascii="Calibri" w:eastAsia="Times New Roman" w:hAnsi="Calibri"/>
      <w:sz w:val="20"/>
      <w:szCs w:val="20"/>
      <w:lang w:val="nl-BE" w:eastAsia="fr-BE"/>
    </w:rPr>
  </w:style>
  <w:style w:type="character" w:styleId="FootnoteReference">
    <w:name w:val="footnote reference"/>
    <w:aliases w:val="fr"/>
    <w:basedOn w:val="DefaultParagraphFont"/>
    <w:semiHidden/>
    <w:unhideWhenUsed/>
    <w:rsid w:val="005A214B"/>
    <w:rPr>
      <w:vertAlign w:val="superscript"/>
    </w:rPr>
  </w:style>
  <w:style w:type="table" w:customStyle="1" w:styleId="TableGridLight1">
    <w:name w:val="Table Grid Light1"/>
    <w:basedOn w:val="TableNormal"/>
    <w:next w:val="TableGridLight"/>
    <w:uiPriority w:val="40"/>
    <w:rsid w:val="005A214B"/>
    <w:pPr>
      <w:spacing w:after="0" w:line="240" w:lineRule="auto"/>
    </w:pPr>
    <w:rPr>
      <w:rFonts w:eastAsia="Times New Roman"/>
      <w:lang w:val="en-US"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5A21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rsid w:val="00501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otification.passporting2@fsma.b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A5DAAE1DCE404195FED1B953C7CB65"/>
        <w:category>
          <w:name w:val="General"/>
          <w:gallery w:val="placeholder"/>
        </w:category>
        <w:types>
          <w:type w:val="bbPlcHdr"/>
        </w:types>
        <w:behaviors>
          <w:behavior w:val="content"/>
        </w:behaviors>
        <w:guid w:val="{7751D878-4D8E-497B-8DF0-54EE3D1110BD}"/>
      </w:docPartPr>
      <w:docPartBody>
        <w:p w:rsidR="00085565" w:rsidRDefault="00BE024B">
          <w:pPr>
            <w:pStyle w:val="4BA5DAAE1DCE404195FED1B953C7CB65"/>
          </w:pPr>
          <w:r w:rsidRPr="005A01D5">
            <w:rPr>
              <w:rStyle w:val="PlaceholderText"/>
              <w:rFonts w:ascii="Arial" w:hAnsi="Arial" w:cs="Arial"/>
              <w:szCs w:val="20"/>
            </w:rPr>
            <w:t>Click here to enter the reference.</w:t>
          </w:r>
        </w:p>
      </w:docPartBody>
    </w:docPart>
    <w:docPart>
      <w:docPartPr>
        <w:name w:val="46CC4652E0064AF28DC62E6E33876879"/>
        <w:category>
          <w:name w:val="General"/>
          <w:gallery w:val="placeholder"/>
        </w:category>
        <w:types>
          <w:type w:val="bbPlcHdr"/>
        </w:types>
        <w:behaviors>
          <w:behavior w:val="content"/>
        </w:behaviors>
        <w:guid w:val="{4E4D449F-EAE5-4969-A649-E5D37B01A7B1}"/>
      </w:docPartPr>
      <w:docPartBody>
        <w:p w:rsidR="00085565" w:rsidRDefault="00BE024B">
          <w:pPr>
            <w:pStyle w:val="46CC4652E0064AF28DC62E6E33876879"/>
          </w:pPr>
          <w:r w:rsidRPr="0043614D">
            <w:rPr>
              <w:rStyle w:val="PlaceholderText"/>
            </w:rPr>
            <w:t>Click here to enter a date.</w:t>
          </w:r>
        </w:p>
      </w:docPartBody>
    </w:docPart>
    <w:docPart>
      <w:docPartPr>
        <w:name w:val="68058C2CFC6449B38EB170B3EDAD4A67"/>
        <w:category>
          <w:name w:val="General"/>
          <w:gallery w:val="placeholder"/>
        </w:category>
        <w:types>
          <w:type w:val="bbPlcHdr"/>
        </w:types>
        <w:behaviors>
          <w:behavior w:val="content"/>
        </w:behaviors>
        <w:guid w:val="{0D2F3433-C0BB-484D-BCBD-8502F8BAEA04}"/>
      </w:docPartPr>
      <w:docPartBody>
        <w:p w:rsidR="00085565" w:rsidRDefault="00BE024B">
          <w:pPr>
            <w:pStyle w:val="68058C2CFC6449B38EB170B3EDAD4A67"/>
          </w:pPr>
          <w:r w:rsidRPr="005A01D5">
            <w:rPr>
              <w:rStyle w:val="PlaceholderText"/>
              <w:szCs w:val="20"/>
            </w:rPr>
            <w:t>Click here to enter the application field.</w:t>
          </w:r>
        </w:p>
      </w:docPartBody>
    </w:docPart>
    <w:docPart>
      <w:docPartPr>
        <w:name w:val="7E31B097B2BC4601B81B3CA7F1F2A018"/>
        <w:category>
          <w:name w:val="General"/>
          <w:gallery w:val="placeholder"/>
        </w:category>
        <w:types>
          <w:type w:val="bbPlcHdr"/>
        </w:types>
        <w:behaviors>
          <w:behavior w:val="content"/>
        </w:behaviors>
        <w:guid w:val="{05B485BE-802F-44AC-BFDF-3048FE80245E}"/>
      </w:docPartPr>
      <w:docPartBody>
        <w:p w:rsidR="00085565" w:rsidRDefault="00BE024B">
          <w:pPr>
            <w:pStyle w:val="7E31B097B2BC4601B81B3CA7F1F2A018"/>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00000001"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altName w:val="Arial"/>
    <w:panose1 w:val="00000000000000000000"/>
    <w:charset w:val="00"/>
    <w:family w:val="modern"/>
    <w:notTrueType/>
    <w:pitch w:val="variable"/>
    <w:sig w:usb0="00000001"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4B"/>
    <w:rsid w:val="00085565"/>
    <w:rsid w:val="004D2C36"/>
    <w:rsid w:val="00BE024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A5DAAE1DCE404195FED1B953C7CB65">
    <w:name w:val="4BA5DAAE1DCE404195FED1B953C7CB65"/>
  </w:style>
  <w:style w:type="paragraph" w:customStyle="1" w:styleId="46CC4652E0064AF28DC62E6E33876879">
    <w:name w:val="46CC4652E0064AF28DC62E6E33876879"/>
  </w:style>
  <w:style w:type="paragraph" w:customStyle="1" w:styleId="D8B0AFEF39DE458B96FB0732E969CB18">
    <w:name w:val="D8B0AFEF39DE458B96FB0732E969CB18"/>
  </w:style>
  <w:style w:type="paragraph" w:customStyle="1" w:styleId="68058C2CFC6449B38EB170B3EDAD4A67">
    <w:name w:val="68058C2CFC6449B38EB170B3EDAD4A67"/>
  </w:style>
  <w:style w:type="paragraph" w:customStyle="1" w:styleId="7E31B097B2BC4601B81B3CA7F1F2A018">
    <w:name w:val="7E31B097B2BC4601B81B3CA7F1F2A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07D00-2684-4C9C-AF47-0496F34D949C}">
  <ds:schemaRefs>
    <ds:schemaRef ds:uri="http://schemas.microsoft.com/sharepoint/v3/contenttype/forms"/>
  </ds:schemaRefs>
</ds:datastoreItem>
</file>

<file path=customXml/itemProps2.xml><?xml version="1.0" encoding="utf-8"?>
<ds:datastoreItem xmlns:ds="http://schemas.openxmlformats.org/officeDocument/2006/customXml" ds:itemID="{D0EEB530-CE36-4FEB-9EDD-969B70BD7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C85EED-BB57-4F06-815D-07B0A9AF1BE2}">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854b9b4e-8d45-4e9a-a8a2-99c1a1a9d89b"/>
    <ds:schemaRef ds:uri="http://www.w3.org/XML/1998/namespace"/>
  </ds:schemaRefs>
</ds:datastoreItem>
</file>

<file path=customXml/itemProps4.xml><?xml version="1.0" encoding="utf-8"?>
<ds:datastoreItem xmlns:ds="http://schemas.openxmlformats.org/officeDocument/2006/customXml" ds:itemID="{81D4CD62-F210-4FEC-9B02-17CCCEC2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Template>
  <TotalTime>0</TotalTime>
  <Pages>5</Pages>
  <Words>1230</Words>
  <Characters>6766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Alternative Investment FundsNotification of marketing of non-EEA AIFs managed by EEA AIFMs to professional investors in BelgiumArt. 36 AIFMD</vt: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Alternative Investment FundsNotification of marketing of non-EEA AIFs managed by EEA AIFMs to professional investors in BelgiumArt. 36 AIFMD</dc:title>
  <dc:subject>FSMA_2017_06-01</dc:subject>
  <dc:creator>Rutten</dc:creator>
  <cp:keywords>This Communication is addressed to:
- alternative investment fund managers established in the European Economic Area (‘EEA’) who 
  intend to market, to professional investors in Belgium, units or shares of non-EEA AIFs which they 
  manage, including non-EEA feeder AIFs; and to
- alternative investment fund managers not established in the European Economic Area who intend 
  to market, to professional investors in Belgium, units or shares in AIFs which they manage.</cp:keywords>
  <dc:description/>
  <cp:lastModifiedBy>Glenn Van Noten</cp:lastModifiedBy>
  <cp:revision>2</cp:revision>
  <cp:lastPrinted>2017-02-24T12:53:00Z</cp:lastPrinted>
  <dcterms:created xsi:type="dcterms:W3CDTF">2019-02-08T12:58:00Z</dcterms:created>
  <dcterms:modified xsi:type="dcterms:W3CDTF">2019-02-08T12:58:00Z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1565342878</vt:i4>
  </property>
  <property fmtid="{D5CDD505-2E9C-101B-9397-08002B2CF9AE}" pid="4" name="_NewReviewCycle">
    <vt:lpwstr/>
  </property>
  <property fmtid="{D5CDD505-2E9C-101B-9397-08002B2CF9AE}" pid="5" name="_EmailSubject">
    <vt:lpwstr>Form submission from: Professional Contact form</vt:lpwstr>
  </property>
  <property fmtid="{D5CDD505-2E9C-101B-9397-08002B2CF9AE}" pid="6" name="_AuthorEmail">
    <vt:lpwstr>OPM@fsma.be</vt:lpwstr>
  </property>
  <property fmtid="{D5CDD505-2E9C-101B-9397-08002B2CF9AE}" pid="7" name="_AuthorEmailDisplayName">
    <vt:lpwstr>OPM</vt:lpwstr>
  </property>
</Properties>
</file>