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02" w:rsidRPr="00675456" w:rsidRDefault="00763202" w:rsidP="00691B3E">
      <w:pPr>
        <w:pStyle w:val="CBFLetterInfoDatas"/>
        <w:pBdr>
          <w:top w:val="single" w:sz="4" w:space="1" w:color="auto"/>
        </w:pBdr>
        <w:spacing w:after="240"/>
        <w:jc w:val="center"/>
        <w:rPr>
          <w:rFonts w:ascii="Arial" w:hAnsi="Arial" w:cs="Arial"/>
          <w:b/>
          <w:sz w:val="16"/>
          <w:szCs w:val="16"/>
          <w:lang w:val="en-GB"/>
        </w:rPr>
      </w:pPr>
    </w:p>
    <w:p w:rsidR="00A5026A" w:rsidRPr="00675456" w:rsidRDefault="00601462" w:rsidP="00D70B0F">
      <w:pPr>
        <w:pStyle w:val="CBFLetterInfoDatas"/>
        <w:jc w:val="center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Annex</w:t>
      </w:r>
      <w:r w:rsidR="00E8047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B327D9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Document Type"/>
          <w:tag w:val="ccDocType"/>
          <w:id w:val="30185735"/>
          <w:lock w:val="sdtLocked"/>
          <w:placeholder>
            <w:docPart w:val="87564F2439A84AABB6892D863BFA58D3"/>
          </w:placeholder>
          <w:dataBinding w:xpath="/ns1:coreProperties[1]/ns1:category[1]" w:storeItemID="{6C3C8BC8-F283-45AE-878A-BAB7291924A1}"/>
          <w:dropDownList w:lastValue="Circular">
            <w:listItem w:value="Choose an item."/>
            <w:listItem w:displayText="Circular" w:value="Circular"/>
            <w:listItem w:displayText="Communication" w:value="Communication"/>
            <w:listItem w:displayText="Handbook" w:value="Handbook"/>
          </w:dropDownList>
        </w:sdtPr>
        <w:sdtContent>
          <w:r w:rsidR="006C5AD9">
            <w:rPr>
              <w:rFonts w:ascii="Arial" w:hAnsi="Arial" w:cs="Arial"/>
              <w:b/>
              <w:sz w:val="22"/>
              <w:szCs w:val="22"/>
              <w:lang w:val="en-GB"/>
            </w:rPr>
            <w:t>Circular</w:t>
          </w:r>
        </w:sdtContent>
      </w:sdt>
      <w:r w:rsidR="007A3E2C" w:rsidRPr="00675456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358D2" w:rsidRPr="00675456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Reference"/>
          <w:tag w:val="ccDocReference"/>
          <w:id w:val="22863940"/>
          <w:lock w:val="sdtLocked"/>
          <w:placeholder>
            <w:docPart w:val="ACD7A714719146FE8405AF1C99FC7059"/>
          </w:placeholder>
          <w:dataBinding w:xpath="/ns1:coreProperties[1]/ns0:subject[1]" w:storeItemID="{6C3C8BC8-F283-45AE-878A-BAB7291924A1}"/>
          <w:text/>
        </w:sdtPr>
        <w:sdtContent>
          <w:r w:rsidR="006C5AD9" w:rsidRPr="006C5AD9">
            <w:rPr>
              <w:rFonts w:ascii="Arial" w:hAnsi="Arial" w:cs="Arial"/>
              <w:b/>
              <w:sz w:val="22"/>
              <w:szCs w:val="22"/>
              <w:lang w:val="en-GB"/>
            </w:rPr>
            <w:t>CBFA_2009_32-2</w:t>
          </w:r>
        </w:sdtContent>
      </w:sdt>
      <w:r w:rsidR="00763202" w:rsidRPr="00675456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sz w:val="22"/>
          <w:szCs w:val="22"/>
          <w:lang w:val="en-GB"/>
        </w:rPr>
        <w:t>of</w:t>
      </w:r>
      <w:r w:rsidR="007358D2" w:rsidRPr="00675456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63202" w:rsidRPr="00675456">
        <w:rPr>
          <w:rFonts w:ascii="Arial" w:hAnsi="Arial" w:cs="Arial"/>
          <w:b/>
          <w:sz w:val="22"/>
          <w:szCs w:val="22"/>
          <w:lang w:val="en-GB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GB"/>
          </w:rPr>
          <w:alias w:val="Date"/>
          <w:tag w:val="ccDocDate"/>
          <w:id w:val="76170345"/>
          <w:lock w:val="sdtLocked"/>
          <w:placeholder>
            <w:docPart w:val="D1EBD7583797467ABE487031C6F2E3D3"/>
          </w:placeholder>
          <w:dataBinding w:xpath="/ns1:coreProperties[1]/ns0:description[1]" w:storeItemID="{6C3C8BC8-F283-45AE-878A-BAB7291924A1}"/>
          <w:date w:fullDate="2009-11-18T00:00:00Z">
            <w:dateFormat w:val="dd/MM/yyyy"/>
            <w:lid w:val="en-GB"/>
            <w:storeMappedDataAs w:val="text"/>
            <w:calendar w:val="gregorian"/>
          </w:date>
        </w:sdtPr>
        <w:sdtContent>
          <w:r w:rsidR="00E8047F">
            <w:rPr>
              <w:rFonts w:ascii="Arial" w:hAnsi="Arial" w:cs="Arial"/>
              <w:b/>
              <w:sz w:val="22"/>
              <w:szCs w:val="22"/>
              <w:lang w:val="en-GB"/>
            </w:rPr>
            <w:t>18/11/2009</w:t>
          </w:r>
        </w:sdtContent>
      </w:sdt>
    </w:p>
    <w:p w:rsidR="009705BC" w:rsidRPr="00675456" w:rsidRDefault="009705BC" w:rsidP="00763202">
      <w:pPr>
        <w:pStyle w:val="CBFLetterInfoDatas"/>
        <w:jc w:val="center"/>
        <w:rPr>
          <w:rFonts w:ascii="Arial" w:hAnsi="Arial" w:cs="Arial"/>
          <w:b/>
          <w:sz w:val="16"/>
          <w:szCs w:val="16"/>
          <w:lang w:val="en-GB"/>
        </w:rPr>
      </w:pPr>
    </w:p>
    <w:sdt>
      <w:sdtPr>
        <w:rPr>
          <w:rFonts w:ascii="Arial" w:hAnsi="Arial" w:cs="Arial"/>
          <w:b/>
          <w:color w:val="808080"/>
          <w:sz w:val="24"/>
          <w:szCs w:val="24"/>
          <w:lang w:val="en-GB"/>
        </w:rPr>
        <w:alias w:val="Title"/>
        <w:tag w:val="ccDocTitle"/>
        <w:id w:val="10794392"/>
        <w:lock w:val="sdtLocked"/>
        <w:placeholder>
          <w:docPart w:val="6D4050C4E2E4499D8B16ED7AB8310896"/>
        </w:placeholder>
        <w:dataBinding w:xpath="/ns1:coreProperties[1]/ns0:title[1]" w:storeItemID="{6C3C8BC8-F283-45AE-878A-BAB7291924A1}"/>
        <w:text w:multiLine="1"/>
      </w:sdtPr>
      <w:sdtContent>
        <w:p w:rsidR="00D70B0F" w:rsidRPr="00675456" w:rsidRDefault="006C5AD9" w:rsidP="007F7378">
          <w:pPr>
            <w:pStyle w:val="CBFLetterInfoDatas"/>
            <w:shd w:val="clear" w:color="auto" w:fill="EEECE1" w:themeFill="background2"/>
            <w:jc w:val="center"/>
            <w:rPr>
              <w:rFonts w:ascii="Arial" w:hAnsi="Arial" w:cs="Arial"/>
              <w:b/>
              <w:sz w:val="24"/>
              <w:szCs w:val="24"/>
              <w:lang w:val="en-GB"/>
            </w:rPr>
          </w:pPr>
          <w:r w:rsidRPr="006C5AD9">
            <w:rPr>
              <w:rFonts w:ascii="Arial" w:hAnsi="Arial" w:cs="Arial"/>
              <w:b/>
              <w:color w:val="808080"/>
              <w:sz w:val="24"/>
              <w:szCs w:val="24"/>
              <w:lang w:val="en-GB"/>
            </w:rPr>
            <w:t>The capital and its composition</w:t>
          </w:r>
          <w:r w:rsidR="004E1D6B">
            <w:rPr>
              <w:rFonts w:ascii="Arial" w:hAnsi="Arial" w:cs="Arial"/>
              <w:b/>
              <w:color w:val="808080"/>
              <w:sz w:val="24"/>
              <w:szCs w:val="24"/>
              <w:lang w:val="en-GB"/>
            </w:rPr>
            <w:br/>
            <w:t>Annual statement</w:t>
          </w:r>
        </w:p>
      </w:sdtContent>
    </w:sdt>
    <w:p w:rsidR="00601462" w:rsidRPr="009F5D10" w:rsidRDefault="00601462" w:rsidP="00601462">
      <w:pPr>
        <w:pStyle w:val="Subtitle"/>
        <w:rPr>
          <w:szCs w:val="22"/>
          <w:lang w:val="en-GB"/>
        </w:rPr>
      </w:pPr>
      <w:r w:rsidRPr="00FD7BCB">
        <w:rPr>
          <w:lang w:val="en-GB"/>
        </w:rPr>
        <w:t>Scope</w:t>
      </w:r>
      <w:r w:rsidRPr="009F5D10">
        <w:rPr>
          <w:lang w:val="en-GB"/>
        </w:rPr>
        <w:t>:</w:t>
      </w:r>
    </w:p>
    <w:sdt>
      <w:sdtPr>
        <w:rPr>
          <w:rFonts w:ascii="Arial" w:hAnsi="Arial" w:cs="Arial"/>
          <w:sz w:val="22"/>
          <w:szCs w:val="22"/>
          <w:lang w:val="en-GB"/>
        </w:rPr>
        <w:alias w:val="Application Field"/>
        <w:tag w:val="ccDocAppField"/>
        <w:id w:val="413092537"/>
        <w:lock w:val="sdtLocked"/>
        <w:placeholder>
          <w:docPart w:val="04C639D4538B4C71AF35DF08E08A3F17"/>
        </w:placeholder>
        <w:dataBinding w:xpath="/ns1:coreProperties[1]/ns1:keywords[1]" w:storeItemID="{6C3C8BC8-F283-45AE-878A-BAB7291924A1}"/>
        <w:text w:multiLine="1"/>
      </w:sdtPr>
      <w:sdtContent>
        <w:p w:rsidR="00D70B0F" w:rsidRPr="00675456" w:rsidRDefault="00300341" w:rsidP="006C5AD9">
          <w:pPr>
            <w:pStyle w:val="CBFLetterInfoDatas"/>
            <w:rPr>
              <w:rFonts w:ascii="Arial" w:hAnsi="Arial" w:cs="Arial"/>
              <w:sz w:val="22"/>
              <w:szCs w:val="22"/>
              <w:lang w:val="en-GB"/>
            </w:rPr>
          </w:pPr>
          <w:r w:rsidRPr="00300341">
            <w:rPr>
              <w:rFonts w:ascii="Arial" w:hAnsi="Arial" w:cs="Arial"/>
              <w:sz w:val="22"/>
              <w:szCs w:val="22"/>
              <w:lang w:val="en-GB"/>
            </w:rPr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credit institutions,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investment firms,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management companies of undertakings for collective investment,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financial holding companies,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insurance undertakings,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reinsurance undertakings,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•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tab/>
            <w:t>and insurance holding companies</w:t>
          </w:r>
          <w:r w:rsidRPr="00300341">
            <w:rPr>
              <w:rFonts w:ascii="Arial" w:hAnsi="Arial" w:cs="Arial"/>
              <w:sz w:val="22"/>
              <w:szCs w:val="22"/>
              <w:lang w:val="en-GB"/>
            </w:rPr>
            <w:br/>
            <w:t>governed by Belgian law.</w:t>
          </w:r>
        </w:p>
      </w:sdtContent>
    </w:sdt>
    <w:p w:rsidR="000669E6" w:rsidRPr="00675456" w:rsidRDefault="000669E6" w:rsidP="00691B3E">
      <w:pPr>
        <w:pStyle w:val="CBFLetterInfoDatas"/>
        <w:pBdr>
          <w:bottom w:val="single" w:sz="4" w:space="1" w:color="auto"/>
        </w:pBdr>
        <w:spacing w:before="240"/>
        <w:jc w:val="center"/>
        <w:rPr>
          <w:rFonts w:ascii="Arial" w:hAnsi="Arial" w:cs="Arial"/>
          <w:b/>
          <w:sz w:val="16"/>
          <w:szCs w:val="16"/>
          <w:lang w:val="af-ZA"/>
        </w:rPr>
      </w:pPr>
    </w:p>
    <w:p w:rsidR="006C5AD9" w:rsidRPr="00B327D9" w:rsidRDefault="006C5AD9" w:rsidP="006C5AD9">
      <w:pPr>
        <w:spacing w:before="240" w:after="120"/>
        <w:jc w:val="both"/>
        <w:rPr>
          <w:rFonts w:ascii="Arial" w:hAnsi="Arial" w:cs="Arial"/>
        </w:rPr>
      </w:pPr>
      <w:r>
        <w:rPr>
          <w:rFonts w:ascii="Arial" w:eastAsia="Arial"/>
        </w:rPr>
        <w:t xml:space="preserve">This statement is </w:t>
      </w:r>
      <w:r w:rsidR="00841140">
        <w:rPr>
          <w:rFonts w:ascii="Arial" w:eastAsia="Arial"/>
        </w:rPr>
        <w:t xml:space="preserve">to be used </w:t>
      </w:r>
      <w:r>
        <w:rPr>
          <w:rFonts w:ascii="Arial" w:eastAsia="Arial"/>
        </w:rPr>
        <w:t xml:space="preserve">by financial institutions </w:t>
      </w:r>
      <w:r w:rsidRPr="00984CBE">
        <w:rPr>
          <w:rFonts w:ascii="Arial" w:eastAsia="Arial"/>
          <w:vertAlign w:val="superscript"/>
        </w:rPr>
        <w:t>[</w:t>
      </w:r>
      <w:r w:rsidRPr="0000391D">
        <w:rPr>
          <w:rStyle w:val="FootnoteReference"/>
          <w:rFonts w:ascii="Arial" w:hAnsi="Arial" w:cs="Arial"/>
          <w:lang w:val="fr-FR"/>
        </w:rPr>
        <w:footnoteReference w:id="1"/>
      </w:r>
      <w:r w:rsidRPr="00984CBE">
        <w:rPr>
          <w:rFonts w:ascii="Arial" w:eastAsia="Arial"/>
          <w:vertAlign w:val="superscript"/>
        </w:rPr>
        <w:t>]</w:t>
      </w:r>
      <w:r>
        <w:rPr>
          <w:rFonts w:ascii="Arial" w:eastAsia="Arial"/>
        </w:rPr>
        <w:t xml:space="preserve"> governed by Belgian law </w:t>
      </w:r>
      <w:r w:rsidR="00841140" w:rsidRPr="00841140">
        <w:rPr>
          <w:rFonts w:ascii="Arial" w:eastAsia="Arial"/>
        </w:rPr>
        <w:t xml:space="preserve">in order </w:t>
      </w:r>
      <w:r>
        <w:rPr>
          <w:rFonts w:ascii="Arial" w:eastAsia="Arial"/>
        </w:rPr>
        <w:t xml:space="preserve">to send </w:t>
      </w:r>
      <w:r w:rsidR="00841140" w:rsidRPr="00841140">
        <w:rPr>
          <w:rFonts w:ascii="Arial" w:eastAsia="Arial"/>
        </w:rPr>
        <w:t xml:space="preserve">annually </w:t>
      </w:r>
      <w:r>
        <w:rPr>
          <w:rFonts w:ascii="Arial" w:eastAsia="Arial"/>
        </w:rPr>
        <w:t xml:space="preserve">to the Banking, Finance and Insurance Commission, within a month after the ordinary general meeting of shareholders or </w:t>
      </w:r>
      <w:r w:rsidR="000819D7" w:rsidRPr="000819D7">
        <w:rPr>
          <w:rFonts w:ascii="Arial" w:eastAsia="Arial"/>
        </w:rPr>
        <w:t>memb</w:t>
      </w:r>
      <w:r>
        <w:rPr>
          <w:rFonts w:ascii="Arial" w:eastAsia="Arial"/>
        </w:rPr>
        <w:t>ers, the legally required information regarding direct and indirect qualifying holdings held in their capital.</w:t>
      </w:r>
    </w:p>
    <w:p w:rsidR="006C5AD9" w:rsidRPr="00B327D9" w:rsidRDefault="006C5AD9" w:rsidP="006C5AD9">
      <w:pPr>
        <w:jc w:val="both"/>
        <w:rPr>
          <w:rFonts w:ascii="Arial" w:hAnsi="Arial" w:cs="Arial"/>
          <w:u w:val="single"/>
        </w:rPr>
      </w:pPr>
      <w:r>
        <w:rPr>
          <w:rFonts w:ascii="Arial" w:eastAsia="Arial"/>
          <w:u w:val="single"/>
        </w:rPr>
        <w:t>Financial institution issuing the statement:</w:t>
      </w:r>
    </w:p>
    <w:p w:rsidR="006C5AD9" w:rsidRPr="00B327D9" w:rsidRDefault="006C5AD9" w:rsidP="006C5AD9">
      <w:pPr>
        <w:shd w:val="pct5" w:color="auto" w:fill="auto"/>
        <w:jc w:val="both"/>
        <w:rPr>
          <w:rFonts w:ascii="Arial" w:hAnsi="Arial" w:cs="Arial"/>
        </w:rPr>
      </w:pPr>
    </w:p>
    <w:p w:rsidR="006C5AD9" w:rsidRPr="00B327D9" w:rsidRDefault="006C5AD9" w:rsidP="006C5AD9">
      <w:pPr>
        <w:shd w:val="pct5" w:color="auto" w:fill="auto"/>
        <w:jc w:val="both"/>
        <w:rPr>
          <w:rFonts w:ascii="Arial" w:hAnsi="Arial" w:cs="Arial"/>
        </w:rPr>
      </w:pPr>
    </w:p>
    <w:p w:rsidR="006C5AD9" w:rsidRPr="00B327D9" w:rsidRDefault="006C5AD9" w:rsidP="006C5AD9">
      <w:pPr>
        <w:shd w:val="pct5" w:color="auto" w:fill="auto"/>
        <w:jc w:val="both"/>
        <w:rPr>
          <w:rFonts w:ascii="Arial" w:hAnsi="Arial" w:cs="Arial"/>
        </w:rPr>
      </w:pPr>
    </w:p>
    <w:p w:rsidR="006C5AD9" w:rsidRPr="00B327D9" w:rsidRDefault="006C5AD9" w:rsidP="006C5AD9">
      <w:pPr>
        <w:shd w:val="pct5" w:color="auto" w:fill="auto"/>
        <w:jc w:val="both"/>
        <w:rPr>
          <w:rFonts w:ascii="Arial" w:hAnsi="Arial" w:cs="Arial"/>
        </w:rPr>
      </w:pPr>
    </w:p>
    <w:p w:rsidR="006C5AD9" w:rsidRPr="00B327D9" w:rsidRDefault="006C5AD9" w:rsidP="006C5AD9">
      <w:pPr>
        <w:shd w:val="pct5" w:color="auto" w:fill="auto"/>
        <w:spacing w:after="240"/>
        <w:jc w:val="both"/>
        <w:rPr>
          <w:rFonts w:ascii="Arial" w:hAnsi="Arial" w:cs="Arial"/>
        </w:rPr>
      </w:pPr>
    </w:p>
    <w:tbl>
      <w:tblPr>
        <w:tblW w:w="9606" w:type="dxa"/>
        <w:tblLayout w:type="fixed"/>
        <w:tblLook w:val="0000"/>
      </w:tblPr>
      <w:tblGrid>
        <w:gridCol w:w="2843"/>
        <w:gridCol w:w="2843"/>
        <w:gridCol w:w="3920"/>
      </w:tblGrid>
      <w:tr w:rsidR="006C5AD9" w:rsidRPr="0000391D" w:rsidTr="0036136C">
        <w:trPr>
          <w:trHeight w:val="290"/>
        </w:trPr>
        <w:tc>
          <w:tcPr>
            <w:tcW w:w="2843" w:type="dxa"/>
            <w:vMerge w:val="restart"/>
            <w:tcBorders>
              <w:bottom w:val="single" w:sz="4" w:space="0" w:color="auto"/>
            </w:tcBorders>
            <w:vAlign w:val="bottom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  <w:tc>
          <w:tcPr>
            <w:tcW w:w="2843" w:type="dxa"/>
            <w:vMerge w:val="restart"/>
            <w:tcBorders>
              <w:bottom w:val="single" w:sz="4" w:space="0" w:color="auto"/>
            </w:tcBorders>
            <w:vAlign w:val="bottom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  <w:tc>
          <w:tcPr>
            <w:tcW w:w="3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eastAsia="Arial"/>
                <w:b/>
              </w:rPr>
              <w:t>Date</w:t>
            </w:r>
          </w:p>
        </w:tc>
      </w:tr>
      <w:tr w:rsidR="006C5AD9" w:rsidRPr="0000391D" w:rsidTr="0036136C">
        <w:trPr>
          <w:trHeight w:val="505"/>
        </w:trPr>
        <w:tc>
          <w:tcPr>
            <w:tcW w:w="2843" w:type="dxa"/>
            <w:vMerge/>
            <w:tcBorders>
              <w:bottom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8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b/>
                <w:lang w:val="fr-FR"/>
              </w:rPr>
            </w:pPr>
          </w:p>
        </w:tc>
      </w:tr>
      <w:tr w:rsidR="006C5AD9" w:rsidRPr="0000391D" w:rsidTr="0036136C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u w:val="single"/>
                <w:lang w:val="fr-FR"/>
              </w:rPr>
            </w:pPr>
            <w:r>
              <w:rPr>
                <w:rFonts w:ascii="Arial" w:eastAsia="Arial"/>
                <w:u w:val="single"/>
              </w:rPr>
              <w:t>Amount of capital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subscribed</w:t>
            </w:r>
          </w:p>
        </w:tc>
        <w:tc>
          <w:tcPr>
            <w:tcW w:w="39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2843" w:type="dxa"/>
            <w:tcBorders>
              <w:top w:val="single" w:sz="4" w:space="0" w:color="auto"/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paid up</w:t>
            </w:r>
          </w:p>
        </w:tc>
        <w:tc>
          <w:tcPr>
            <w:tcW w:w="39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2843" w:type="dxa"/>
            <w:tcBorders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authorized</w:t>
            </w:r>
          </w:p>
        </w:tc>
        <w:tc>
          <w:tcPr>
            <w:tcW w:w="39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</w:tbl>
    <w:p w:rsidR="006C5AD9" w:rsidRPr="0000391D" w:rsidRDefault="006C5AD9" w:rsidP="006C5AD9">
      <w:pPr>
        <w:spacing w:before="120" w:after="120"/>
        <w:rPr>
          <w:rFonts w:ascii="Arial" w:hAnsi="Arial" w:cs="Arial"/>
          <w:b/>
          <w:lang w:val="fr-FR"/>
        </w:rPr>
      </w:pPr>
    </w:p>
    <w:p w:rsidR="006C5AD9" w:rsidRPr="0000391D" w:rsidRDefault="006C5AD9" w:rsidP="006C5AD9">
      <w:pPr>
        <w:overflowPunct/>
        <w:autoSpaceDE/>
        <w:autoSpaceDN/>
        <w:adjustRightInd/>
        <w:textAlignment w:val="auto"/>
        <w:rPr>
          <w:rFonts w:ascii="Arial" w:hAnsi="Arial" w:cs="Arial"/>
          <w:b/>
          <w:lang w:val="fr-FR"/>
        </w:rPr>
      </w:pPr>
      <w:r w:rsidRPr="0000391D">
        <w:rPr>
          <w:rFonts w:ascii="Arial" w:hAnsi="Arial" w:cs="Arial"/>
          <w:b/>
          <w:lang w:val="fr-FR"/>
        </w:rPr>
        <w:br w:type="page"/>
      </w:r>
    </w:p>
    <w:p w:rsidR="006C5AD9" w:rsidRPr="0000391D" w:rsidRDefault="006C5AD9" w:rsidP="006C5AD9">
      <w:pPr>
        <w:spacing w:before="120" w:after="120"/>
        <w:rPr>
          <w:rFonts w:ascii="Arial" w:hAnsi="Arial" w:cs="Arial"/>
          <w:b/>
          <w:u w:val="single"/>
          <w:lang w:val="fr-FR"/>
        </w:rPr>
      </w:pPr>
      <w:r>
        <w:rPr>
          <w:rFonts w:ascii="Arial" w:eastAsia="Arial"/>
          <w:b/>
        </w:rPr>
        <w:lastRenderedPageBreak/>
        <w:t xml:space="preserve">1. </w:t>
      </w:r>
      <w:r>
        <w:rPr>
          <w:rFonts w:ascii="Arial" w:eastAsia="Arial"/>
          <w:b/>
          <w:smallCaps/>
          <w:u w:val="single"/>
        </w:rPr>
        <w:t>Securities which represent capital</w:t>
      </w:r>
    </w:p>
    <w:p w:rsidR="006C5AD9" w:rsidRPr="00B327D9" w:rsidRDefault="006C5AD9" w:rsidP="006C5AD9">
      <w:pPr>
        <w:ind w:left="284"/>
        <w:rPr>
          <w:rFonts w:ascii="Arial" w:hAnsi="Arial" w:cs="Arial"/>
        </w:rPr>
      </w:pPr>
      <w:r>
        <w:rPr>
          <w:rFonts w:ascii="Arial" w:eastAsia="Arial"/>
        </w:rPr>
        <w:t>Total number of securities representing capital:</w:t>
      </w:r>
    </w:p>
    <w:p w:rsidR="006C5AD9" w:rsidRPr="00B327D9" w:rsidRDefault="006C5AD9" w:rsidP="006C5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400"/>
        <w:rPr>
          <w:rFonts w:ascii="Arial" w:hAnsi="Arial" w:cs="Arial"/>
        </w:rPr>
      </w:pPr>
    </w:p>
    <w:p w:rsidR="006C5AD9" w:rsidRPr="00B327D9" w:rsidRDefault="006C5AD9" w:rsidP="006C5AD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Arial"/>
        </w:rPr>
        <w:t>securities to which a voting right is attached:</w:t>
      </w:r>
    </w:p>
    <w:p w:rsidR="006C5AD9" w:rsidRPr="00B327D9" w:rsidRDefault="006C5AD9" w:rsidP="006C5AD9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700"/>
        <w:rPr>
          <w:rFonts w:ascii="Arial" w:hAnsi="Arial" w:cs="Arial"/>
        </w:rPr>
      </w:pPr>
    </w:p>
    <w:p w:rsidR="006C5AD9" w:rsidRPr="00B327D9" w:rsidRDefault="006C5AD9" w:rsidP="006C5AD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Arial"/>
        </w:rPr>
        <w:t>securities which represent capital, without voting rights:</w:t>
      </w:r>
    </w:p>
    <w:p w:rsidR="006C5AD9" w:rsidRPr="00B327D9" w:rsidRDefault="006C5AD9" w:rsidP="006C5AD9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120"/>
        <w:ind w:left="700"/>
        <w:rPr>
          <w:rFonts w:ascii="Arial" w:hAnsi="Arial" w:cs="Arial"/>
        </w:rPr>
      </w:pPr>
    </w:p>
    <w:tbl>
      <w:tblPr>
        <w:tblW w:w="964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2"/>
        <w:gridCol w:w="3464"/>
        <w:gridCol w:w="3464"/>
      </w:tblGrid>
      <w:tr w:rsidR="006C5AD9" w:rsidRPr="0000391D" w:rsidTr="0036136C">
        <w:tc>
          <w:tcPr>
            <w:tcW w:w="2712" w:type="dxa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  <w:tc>
          <w:tcPr>
            <w:tcW w:w="3464" w:type="dxa"/>
            <w:tcBorders>
              <w:bottom w:val="nil"/>
            </w:tcBorders>
            <w:shd w:val="pct12" w:color="auto" w:fill="auto"/>
          </w:tcPr>
          <w:p w:rsidR="006C5AD9" w:rsidRPr="00B327D9" w:rsidRDefault="006C5AD9" w:rsidP="003613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/>
                <w:b/>
              </w:rPr>
              <w:t>with an unconditional right to conversion</w:t>
            </w:r>
          </w:p>
        </w:tc>
        <w:tc>
          <w:tcPr>
            <w:tcW w:w="3464" w:type="dxa"/>
            <w:tcBorders>
              <w:bottom w:val="nil"/>
            </w:tcBorders>
            <w:shd w:val="pct12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eastAsia="Arial"/>
                <w:b/>
              </w:rPr>
              <w:t>subject to a proviso</w:t>
            </w:r>
          </w:p>
        </w:tc>
      </w:tr>
      <w:tr w:rsidR="006C5AD9" w:rsidRPr="0000391D" w:rsidTr="0036136C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convertible bonds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warrants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convertible loans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blPrEx>
          <w:tblCellMar>
            <w:left w:w="107" w:type="dxa"/>
            <w:right w:w="107" w:type="dxa"/>
          </w:tblCellMar>
        </w:tblPrEx>
        <w:trPr>
          <w:trHeight w:val="200"/>
        </w:trPr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other (please detail)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6C5AD9" w:rsidRPr="0000391D" w:rsidRDefault="006C5AD9" w:rsidP="006C5AD9">
      <w:pPr>
        <w:spacing w:before="360" w:after="240"/>
        <w:rPr>
          <w:rFonts w:ascii="Arial" w:hAnsi="Arial" w:cs="Arial"/>
          <w:b/>
          <w:smallCaps/>
          <w:lang w:val="fr-FR"/>
        </w:rPr>
      </w:pPr>
      <w:r>
        <w:rPr>
          <w:rFonts w:ascii="Arial" w:eastAsia="Arial"/>
          <w:b/>
        </w:rPr>
        <w:t xml:space="preserve">2. </w:t>
      </w:r>
      <w:r>
        <w:rPr>
          <w:rFonts w:ascii="Arial" w:eastAsia="Arial"/>
          <w:b/>
          <w:smallCaps/>
          <w:u w:val="single"/>
        </w:rPr>
        <w:t>Total voting rights</w:t>
      </w:r>
    </w:p>
    <w:p w:rsidR="006C5AD9" w:rsidRPr="00B327D9" w:rsidRDefault="006C5AD9" w:rsidP="006C5AD9">
      <w:pPr>
        <w:rPr>
          <w:rFonts w:ascii="Arial" w:hAnsi="Arial" w:cs="Arial"/>
          <w:b/>
          <w:smallCaps/>
        </w:rPr>
      </w:pPr>
      <w:r>
        <w:rPr>
          <w:rFonts w:ascii="Arial" w:eastAsia="Arial"/>
        </w:rPr>
        <w:t>Total voting rights attached to the total of securities of the financial institution:</w:t>
      </w:r>
    </w:p>
    <w:tbl>
      <w:tblPr>
        <w:tblW w:w="9640" w:type="dxa"/>
        <w:tblInd w:w="-34" w:type="dxa"/>
        <w:tblLayout w:type="fixed"/>
        <w:tblLook w:val="0000"/>
      </w:tblPr>
      <w:tblGrid>
        <w:gridCol w:w="4820"/>
        <w:gridCol w:w="4820"/>
      </w:tblGrid>
      <w:tr w:rsidR="006C5AD9" w:rsidRPr="0000391D" w:rsidTr="0036136C"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</w:tr>
      <w:tr w:rsidR="006C5AD9" w:rsidRPr="0000391D" w:rsidTr="0036136C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B327D9" w:rsidRDefault="006C5AD9" w:rsidP="00A63BC9">
            <w:pPr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eastAsia="Arial"/>
              </w:rPr>
              <w:t>-</w:t>
            </w:r>
            <w:r w:rsidR="00A63BC9">
              <w:rPr>
                <w:rFonts w:ascii="Arial" w:eastAsia="Arial"/>
              </w:rPr>
              <w:tab/>
            </w:r>
            <w:r>
              <w:rPr>
                <w:rFonts w:ascii="Arial" w:eastAsia="Arial"/>
              </w:rPr>
              <w:t>voting rights attached to the securities representing capital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pct5" w:color="auto" w:fill="auto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</w:tr>
      <w:tr w:rsidR="006C5AD9" w:rsidRPr="0000391D" w:rsidTr="0036136C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AD9" w:rsidRPr="00B327D9" w:rsidRDefault="006C5AD9" w:rsidP="00A63BC9">
            <w:pPr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eastAsia="Arial"/>
              </w:rPr>
              <w:t>-</w:t>
            </w:r>
            <w:r w:rsidR="00A63BC9">
              <w:rPr>
                <w:rFonts w:ascii="Arial" w:eastAsia="Arial"/>
              </w:rPr>
              <w:tab/>
            </w:r>
            <w:r>
              <w:rPr>
                <w:rFonts w:ascii="Arial" w:eastAsia="Arial"/>
              </w:rPr>
              <w:t>voting rights attached to the securities not representing capital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C5AD9" w:rsidRPr="00B327D9" w:rsidRDefault="006C5AD9" w:rsidP="0036136C">
            <w:pPr>
              <w:rPr>
                <w:rFonts w:ascii="Arial" w:hAnsi="Arial" w:cs="Arial"/>
              </w:rPr>
            </w:pPr>
          </w:p>
        </w:tc>
      </w:tr>
    </w:tbl>
    <w:p w:rsidR="006C5AD9" w:rsidRPr="0000391D" w:rsidRDefault="006C5AD9" w:rsidP="006C5AD9">
      <w:pPr>
        <w:spacing w:before="240"/>
        <w:ind w:left="301" w:hanging="301"/>
        <w:rPr>
          <w:rFonts w:ascii="Arial" w:hAnsi="Arial" w:cs="Arial"/>
          <w:b/>
          <w:lang w:val="fr-FR"/>
        </w:rPr>
      </w:pPr>
      <w:r>
        <w:rPr>
          <w:rFonts w:ascii="Arial" w:eastAsia="Arial"/>
        </w:rPr>
        <w:t>Voting rights attached to:</w:t>
      </w:r>
    </w:p>
    <w:tbl>
      <w:tblPr>
        <w:tblW w:w="964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2"/>
        <w:gridCol w:w="3464"/>
        <w:gridCol w:w="3464"/>
      </w:tblGrid>
      <w:tr w:rsidR="006C5AD9" w:rsidRPr="0000391D" w:rsidTr="0036136C">
        <w:tc>
          <w:tcPr>
            <w:tcW w:w="2712" w:type="dxa"/>
            <w:tcBorders>
              <w:top w:val="nil"/>
              <w:left w:val="nil"/>
            </w:tcBorders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tcBorders>
              <w:bottom w:val="nil"/>
            </w:tcBorders>
            <w:shd w:val="pct12" w:color="auto" w:fill="auto"/>
          </w:tcPr>
          <w:p w:rsidR="006C5AD9" w:rsidRPr="00B327D9" w:rsidRDefault="006C5AD9" w:rsidP="003613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/>
                <w:b/>
              </w:rPr>
              <w:t>with an unconditional right to conversion</w:t>
            </w:r>
          </w:p>
        </w:tc>
        <w:tc>
          <w:tcPr>
            <w:tcW w:w="3464" w:type="dxa"/>
            <w:tcBorders>
              <w:bottom w:val="nil"/>
            </w:tcBorders>
            <w:shd w:val="pct12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eastAsia="Arial"/>
                <w:b/>
              </w:rPr>
              <w:t>subject to a proviso</w:t>
            </w:r>
          </w:p>
        </w:tc>
      </w:tr>
      <w:tr w:rsidR="006C5AD9" w:rsidRPr="0000391D" w:rsidTr="0036136C"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convertible bonds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warrants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convertible loans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2712" w:type="dxa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other (please detail)</w:t>
            </w: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464" w:type="dxa"/>
            <w:shd w:val="pct5" w:color="auto" w:fill="auto"/>
          </w:tcPr>
          <w:p w:rsidR="006C5AD9" w:rsidRPr="0000391D" w:rsidRDefault="006C5AD9" w:rsidP="0036136C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6C5AD9" w:rsidRPr="0000391D" w:rsidRDefault="006C5AD9" w:rsidP="006C5AD9">
      <w:pPr>
        <w:spacing w:before="240" w:after="360"/>
        <w:ind w:left="301" w:hanging="301"/>
        <w:rPr>
          <w:rFonts w:ascii="Arial" w:hAnsi="Arial" w:cs="Arial"/>
          <w:b/>
          <w:lang w:val="fr-FR"/>
        </w:rPr>
      </w:pPr>
      <w:r>
        <w:rPr>
          <w:rFonts w:ascii="Arial" w:eastAsia="Arial"/>
          <w:b/>
        </w:rPr>
        <w:t xml:space="preserve">3. </w:t>
      </w:r>
      <w:r>
        <w:rPr>
          <w:rFonts w:ascii="Arial" w:eastAsia="Arial"/>
          <w:b/>
        </w:rPr>
        <w:tab/>
      </w:r>
      <w:r>
        <w:rPr>
          <w:rFonts w:ascii="Arial" w:eastAsia="Arial"/>
          <w:b/>
          <w:smallCaps/>
          <w:u w:val="single"/>
        </w:rPr>
        <w:t>Known direct qualifying holdings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62"/>
        <w:gridCol w:w="1134"/>
        <w:gridCol w:w="1134"/>
        <w:gridCol w:w="1134"/>
      </w:tblGrid>
      <w:tr w:rsidR="006C5AD9" w:rsidRPr="0000391D" w:rsidTr="0036136C">
        <w:tc>
          <w:tcPr>
            <w:tcW w:w="6062" w:type="dxa"/>
            <w:shd w:val="pct10" w:color="auto" w:fill="auto"/>
          </w:tcPr>
          <w:p w:rsidR="006C5AD9" w:rsidRPr="00B327D9" w:rsidRDefault="006C5AD9" w:rsidP="003613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/>
              </w:rPr>
              <w:t xml:space="preserve">Identification of the shareholders or </w:t>
            </w:r>
            <w:r w:rsidR="000819D7" w:rsidRPr="000819D7">
              <w:rPr>
                <w:rFonts w:ascii="Arial" w:eastAsia="Arial"/>
              </w:rPr>
              <w:t>memb</w:t>
            </w:r>
            <w:r>
              <w:rPr>
                <w:rFonts w:ascii="Arial" w:eastAsia="Arial"/>
              </w:rPr>
              <w:t xml:space="preserve">ers </w:t>
            </w:r>
            <w:r w:rsidRPr="00984CBE">
              <w:rPr>
                <w:rFonts w:ascii="Arial" w:eastAsia="Arial"/>
                <w:vertAlign w:val="superscript"/>
              </w:rPr>
              <w:t>[</w:t>
            </w:r>
            <w:r w:rsidRPr="0000391D">
              <w:rPr>
                <w:rStyle w:val="FootnoteReference"/>
                <w:rFonts w:ascii="Arial" w:hAnsi="Arial" w:cs="Arial"/>
                <w:lang w:val="fr-FR"/>
              </w:rPr>
              <w:footnoteReference w:id="2"/>
            </w:r>
            <w:r w:rsidRPr="00984CBE">
              <w:rPr>
                <w:rFonts w:ascii="Arial" w:eastAsia="Arial"/>
                <w:vertAlign w:val="superscript"/>
              </w:rPr>
              <w:t>]</w:t>
            </w:r>
          </w:p>
        </w:tc>
        <w:tc>
          <w:tcPr>
            <w:tcW w:w="1134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Type of securities held</w:t>
            </w:r>
          </w:p>
        </w:tc>
        <w:tc>
          <w:tcPr>
            <w:tcW w:w="1134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% of capital</w:t>
            </w:r>
          </w:p>
        </w:tc>
        <w:tc>
          <w:tcPr>
            <w:tcW w:w="1134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% of voting rights</w:t>
            </w: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606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34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6C5AD9" w:rsidRDefault="006C5AD9" w:rsidP="006C5AD9">
      <w:pPr>
        <w:spacing w:before="120" w:after="120"/>
        <w:jc w:val="both"/>
        <w:rPr>
          <w:rFonts w:ascii="Arial" w:hAnsi="Arial" w:cs="Arial"/>
        </w:rPr>
      </w:pPr>
    </w:p>
    <w:p w:rsidR="006C5AD9" w:rsidRPr="00B327D9" w:rsidRDefault="006C5AD9" w:rsidP="006C5AD9">
      <w:pPr>
        <w:spacing w:before="120" w:after="120"/>
        <w:jc w:val="both"/>
        <w:rPr>
          <w:rFonts w:ascii="Arial" w:hAnsi="Arial" w:cs="Arial"/>
        </w:rPr>
      </w:pPr>
      <w:r>
        <w:rPr>
          <w:rFonts w:ascii="Arial" w:eastAsia="Arial"/>
        </w:rPr>
        <w:lastRenderedPageBreak/>
        <w:t xml:space="preserve">Sources of information underlying the data above: </w:t>
      </w:r>
    </w:p>
    <w:p w:rsidR="006C5AD9" w:rsidRPr="0000391D" w:rsidRDefault="006C5AD9" w:rsidP="006C5AD9">
      <w:pPr>
        <w:spacing w:before="120" w:after="120"/>
        <w:jc w:val="both"/>
        <w:rPr>
          <w:rFonts w:ascii="Arial" w:hAnsi="Arial" w:cs="Arial"/>
          <w:lang w:val="fr-FR"/>
        </w:rPr>
      </w:pPr>
      <w:r>
        <w:rPr>
          <w:rFonts w:ascii="Arial" w:eastAsia="Arial"/>
        </w:rPr>
        <w:t>…………………………</w:t>
      </w:r>
      <w:r>
        <w:rPr>
          <w:rFonts w:ascii="Arial" w:eastAsia="Arial"/>
        </w:rPr>
        <w:t>....</w:t>
      </w:r>
      <w:r>
        <w:rPr>
          <w:rFonts w:ascii="Arial" w:eastAsia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C5AD9" w:rsidRPr="0000391D" w:rsidRDefault="006C5AD9" w:rsidP="006C5AD9">
      <w:pPr>
        <w:spacing w:before="240" w:after="360"/>
        <w:ind w:left="301" w:hanging="301"/>
        <w:rPr>
          <w:rFonts w:ascii="Arial" w:hAnsi="Arial" w:cs="Arial"/>
          <w:b/>
          <w:lang w:val="fr-FR"/>
        </w:rPr>
      </w:pPr>
      <w:r>
        <w:rPr>
          <w:rFonts w:ascii="Arial" w:eastAsia="Arial"/>
          <w:b/>
        </w:rPr>
        <w:t xml:space="preserve">4. </w:t>
      </w:r>
      <w:r>
        <w:rPr>
          <w:rFonts w:ascii="Arial" w:eastAsia="Arial"/>
          <w:b/>
        </w:rPr>
        <w:tab/>
      </w:r>
      <w:r>
        <w:rPr>
          <w:rFonts w:ascii="Arial" w:eastAsia="Arial"/>
          <w:b/>
          <w:smallCaps/>
          <w:u w:val="single"/>
        </w:rPr>
        <w:t>Known indirect qualifying holdings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4"/>
        <w:gridCol w:w="3004"/>
        <w:gridCol w:w="1152"/>
        <w:gridCol w:w="1152"/>
        <w:gridCol w:w="1152"/>
      </w:tblGrid>
      <w:tr w:rsidR="006C5AD9" w:rsidRPr="0000391D" w:rsidTr="0036136C">
        <w:tc>
          <w:tcPr>
            <w:tcW w:w="3004" w:type="dxa"/>
            <w:shd w:val="pct10" w:color="auto" w:fill="auto"/>
          </w:tcPr>
          <w:p w:rsidR="006C5AD9" w:rsidRPr="00B327D9" w:rsidRDefault="006C5AD9" w:rsidP="003613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/>
              </w:rPr>
              <w:t xml:space="preserve">Identification of the </w:t>
            </w:r>
            <w:r>
              <w:rPr>
                <w:rFonts w:ascii="Arial" w:eastAsia="Arial"/>
                <w:u w:val="single"/>
              </w:rPr>
              <w:t>indirect</w:t>
            </w:r>
            <w:r>
              <w:rPr>
                <w:rFonts w:ascii="Arial" w:eastAsia="Arial"/>
              </w:rPr>
              <w:t xml:space="preserve"> shareholders or </w:t>
            </w:r>
            <w:r w:rsidR="000819D7" w:rsidRPr="000819D7">
              <w:rPr>
                <w:rFonts w:ascii="Arial" w:eastAsia="Arial"/>
              </w:rPr>
              <w:t>memb</w:t>
            </w:r>
            <w:r>
              <w:rPr>
                <w:rFonts w:ascii="Arial" w:eastAsia="Arial"/>
              </w:rPr>
              <w:t>ers</w:t>
            </w:r>
          </w:p>
        </w:tc>
        <w:tc>
          <w:tcPr>
            <w:tcW w:w="3004" w:type="dxa"/>
            <w:shd w:val="pct10" w:color="auto" w:fill="auto"/>
          </w:tcPr>
          <w:p w:rsidR="006C5AD9" w:rsidRPr="00B327D9" w:rsidRDefault="006C5AD9" w:rsidP="003613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/>
              </w:rPr>
              <w:t xml:space="preserve">Identification of the </w:t>
            </w:r>
            <w:r>
              <w:rPr>
                <w:rFonts w:ascii="Arial" w:eastAsia="Arial"/>
                <w:u w:val="single"/>
              </w:rPr>
              <w:t>direct</w:t>
            </w:r>
            <w:r>
              <w:rPr>
                <w:rFonts w:ascii="Arial" w:eastAsia="Arial"/>
              </w:rPr>
              <w:t xml:space="preserve"> shareholder or </w:t>
            </w:r>
            <w:r w:rsidR="000819D7" w:rsidRPr="000819D7">
              <w:rPr>
                <w:rFonts w:ascii="Arial" w:eastAsia="Arial"/>
              </w:rPr>
              <w:t>memb</w:t>
            </w:r>
            <w:r>
              <w:rPr>
                <w:rFonts w:ascii="Arial" w:eastAsia="Arial"/>
              </w:rPr>
              <w:t>er</w:t>
            </w:r>
            <w:r>
              <w:t xml:space="preserve">  </w:t>
            </w:r>
            <w:r>
              <w:rPr>
                <w:rFonts w:ascii="Arial" w:eastAsia="Arial"/>
              </w:rPr>
              <w:t>through whom each indirect holding is held</w:t>
            </w:r>
          </w:p>
        </w:tc>
        <w:tc>
          <w:tcPr>
            <w:tcW w:w="1152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Type of securities held</w:t>
            </w:r>
          </w:p>
        </w:tc>
        <w:tc>
          <w:tcPr>
            <w:tcW w:w="1152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% of capital</w:t>
            </w:r>
          </w:p>
        </w:tc>
        <w:tc>
          <w:tcPr>
            <w:tcW w:w="1152" w:type="dxa"/>
            <w:shd w:val="pct10" w:color="auto" w:fill="auto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eastAsia="Arial"/>
              </w:rPr>
              <w:t>% of voting rights</w:t>
            </w: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C5AD9" w:rsidRPr="0000391D" w:rsidTr="0036136C"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004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</w:tcPr>
          <w:p w:rsidR="006C5AD9" w:rsidRPr="0000391D" w:rsidRDefault="006C5AD9" w:rsidP="0036136C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6C5AD9" w:rsidRPr="00B327D9" w:rsidRDefault="006C5AD9" w:rsidP="006C5AD9">
      <w:pPr>
        <w:spacing w:before="120" w:after="120"/>
        <w:jc w:val="both"/>
        <w:rPr>
          <w:rFonts w:ascii="Arial" w:hAnsi="Arial" w:cs="Arial"/>
        </w:rPr>
      </w:pPr>
      <w:r>
        <w:rPr>
          <w:rFonts w:ascii="Arial" w:eastAsia="Arial"/>
        </w:rPr>
        <w:t xml:space="preserve">Sources of information underlying the data above: </w:t>
      </w:r>
    </w:p>
    <w:p w:rsidR="006C5AD9" w:rsidRPr="0000391D" w:rsidRDefault="006C5AD9" w:rsidP="006C5AD9">
      <w:pPr>
        <w:spacing w:before="120" w:after="120"/>
        <w:jc w:val="both"/>
        <w:rPr>
          <w:rFonts w:ascii="Arial" w:hAnsi="Arial" w:cs="Arial"/>
          <w:lang w:val="fr-FR"/>
        </w:rPr>
      </w:pPr>
      <w:r>
        <w:rPr>
          <w:rFonts w:ascii="Arial" w:eastAsia="Arial"/>
        </w:rPr>
        <w:t>.............</w:t>
      </w:r>
      <w:r>
        <w:rPr>
          <w:rFonts w:ascii="Arial" w:eastAsia="Arial"/>
        </w:rPr>
        <w:t>…………………………</w:t>
      </w:r>
      <w:r>
        <w:rPr>
          <w:rFonts w:ascii="Arial" w:eastAsia="Arial"/>
        </w:rPr>
        <w:t>....</w:t>
      </w:r>
      <w:r>
        <w:rPr>
          <w:rFonts w:ascii="Arial" w:eastAsia="Arial"/>
        </w:rPr>
        <w:t>…………………………………………………………………………………</w:t>
      </w:r>
      <w:r>
        <w:rPr>
          <w:rFonts w:ascii="Arial" w:eastAsia="Arial"/>
        </w:rPr>
        <w:t xml:space="preserve"> </w:t>
      </w:r>
      <w:r>
        <w:rPr>
          <w:rFonts w:ascii="Arial" w:eastAsia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C5AD9" w:rsidRPr="009A14C8" w:rsidRDefault="006C5AD9" w:rsidP="006C5AD9">
      <w:pPr>
        <w:spacing w:after="120"/>
        <w:jc w:val="both"/>
        <w:rPr>
          <w:rFonts w:ascii="Arial" w:hAnsi="Arial" w:cs="Arial"/>
          <w:lang w:val="fr-FR"/>
        </w:rPr>
      </w:pPr>
    </w:p>
    <w:p w:rsidR="001248A2" w:rsidRPr="00E8047F" w:rsidRDefault="001248A2" w:rsidP="006C5AD9">
      <w:pPr>
        <w:spacing w:after="120"/>
        <w:jc w:val="both"/>
        <w:rPr>
          <w:rFonts w:ascii="Arial" w:hAnsi="Arial" w:cs="Arial"/>
          <w:lang w:val="fr-FR"/>
        </w:rPr>
      </w:pPr>
    </w:p>
    <w:sectPr w:rsidR="001248A2" w:rsidRPr="00E8047F" w:rsidSect="00056139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992" w:bottom="1134" w:left="1559" w:header="425" w:footer="204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12C" w:rsidRDefault="0006112C">
      <w:r>
        <w:separator/>
      </w:r>
    </w:p>
  </w:endnote>
  <w:endnote w:type="continuationSeparator" w:id="0">
    <w:p w:rsidR="0006112C" w:rsidRDefault="00061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000"/>
    </w:tblPr>
    <w:tblGrid>
      <w:gridCol w:w="4787"/>
      <w:gridCol w:w="4787"/>
    </w:tblGrid>
    <w:tr w:rsidR="00163C58" w:rsidRPr="00B327D9" w:rsidTr="00491459">
      <w:tc>
        <w:tcPr>
          <w:tcW w:w="4661" w:type="dxa"/>
        </w:tcPr>
        <w:p w:rsidR="00163C58" w:rsidRPr="00691B3E" w:rsidRDefault="00163C58" w:rsidP="002E34DC">
          <w:pPr>
            <w:rPr>
              <w:rFonts w:ascii="TheSansLight" w:hAnsi="TheSansLight"/>
              <w:noProof/>
              <w:sz w:val="14"/>
              <w:szCs w:val="14"/>
              <w:lang w:val="af-ZA"/>
            </w:rPr>
          </w:pPr>
          <w:r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>CBFA</w:t>
          </w:r>
        </w:p>
      </w:tc>
      <w:tc>
        <w:tcPr>
          <w:tcW w:w="4661" w:type="dxa"/>
        </w:tcPr>
        <w:p w:rsidR="00163C58" w:rsidRPr="00691B3E" w:rsidRDefault="00675456" w:rsidP="00675456">
          <w:pPr>
            <w:ind w:left="-709" w:firstLine="709"/>
            <w:jc w:val="right"/>
            <w:rPr>
              <w:rFonts w:ascii="TheSansLight" w:hAnsi="TheSansLight"/>
              <w:noProof/>
              <w:sz w:val="14"/>
              <w:szCs w:val="14"/>
              <w:lang w:val="af-ZA"/>
            </w:rPr>
          </w:pPr>
          <w:r w:rsidRPr="00EB6E3D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t>rue du Congrès 12-14 | 1000 Brussel</w:t>
          </w:r>
          <w:r w:rsidR="00163C58" w:rsidRPr="00691B3E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br/>
          </w:r>
          <w:r>
            <w:rPr>
              <w:rFonts w:ascii="TheSansLight" w:hAnsi="TheSansLight"/>
              <w:noProof/>
              <w:sz w:val="14"/>
              <w:szCs w:val="14"/>
              <w:lang w:val="af-ZA"/>
            </w:rPr>
            <w:t>p</w:t>
          </w:r>
          <w:r w:rsidR="00163C58"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 </w:t>
          </w:r>
          <w:fldSimple w:instr=" DOCPROPERTY &quot;PhoneService&quot;  \* MERGEFORMAT ">
            <w:r w:rsidR="001333C3" w:rsidRPr="001333C3">
              <w:rPr>
                <w:rFonts w:ascii="TheSansLight" w:hAnsi="TheSansLight"/>
                <w:noProof/>
                <w:sz w:val="14"/>
                <w:szCs w:val="14"/>
                <w:lang w:val="af-ZA"/>
              </w:rPr>
              <w:t>+32 2 220 53 42</w:t>
            </w:r>
          </w:fldSimple>
          <w:r w:rsidR="00163C58"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| f </w:t>
          </w:r>
          <w:fldSimple w:instr=" DOCPROPERTY &quot;FaxService&quot;  \* MERGEFORMAT ">
            <w:r w:rsidR="001333C3" w:rsidRPr="001333C3">
              <w:rPr>
                <w:rFonts w:ascii="TheSansLight" w:hAnsi="TheSansLight"/>
                <w:noProof/>
                <w:sz w:val="14"/>
                <w:szCs w:val="14"/>
                <w:lang w:val="af-ZA"/>
              </w:rPr>
              <w:t>+32 2 220 54 93</w:t>
            </w:r>
          </w:fldSimple>
          <w:r w:rsidR="00163C58" w:rsidRPr="00691B3E">
            <w:rPr>
              <w:rFonts w:ascii="TheSansLight" w:hAnsi="TheSansLight"/>
              <w:noProof/>
              <w:sz w:val="14"/>
              <w:szCs w:val="14"/>
              <w:lang w:val="af-ZA"/>
            </w:rPr>
            <w:t xml:space="preserve"> | www.cbfa.be</w:t>
          </w:r>
        </w:p>
      </w:tc>
    </w:tr>
  </w:tbl>
  <w:p w:rsidR="00163C58" w:rsidRPr="00691B3E" w:rsidRDefault="00163C58" w:rsidP="009C3251">
    <w:pPr>
      <w:pStyle w:val="Footer"/>
      <w:rPr>
        <w:rFonts w:ascii="TheSansLight" w:hAnsi="TheSansLight"/>
        <w:noProof/>
        <w:sz w:val="14"/>
        <w:szCs w:val="14"/>
        <w:lang w:val="af-Z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6" w:space="0" w:color="auto"/>
      </w:tblBorders>
      <w:tblLayout w:type="fixed"/>
      <w:tblLook w:val="0000"/>
    </w:tblPr>
    <w:tblGrid>
      <w:gridCol w:w="1131"/>
      <w:gridCol w:w="8443"/>
    </w:tblGrid>
    <w:tr w:rsidR="00163C58" w:rsidRPr="00B327D9" w:rsidTr="00491459">
      <w:tc>
        <w:tcPr>
          <w:tcW w:w="1101" w:type="dxa"/>
          <w:tcBorders>
            <w:top w:val="nil"/>
          </w:tcBorders>
        </w:tcPr>
        <w:p w:rsidR="00163C58" w:rsidRPr="00BE0345" w:rsidRDefault="00163C58" w:rsidP="00E4111F">
          <w:pPr>
            <w:jc w:val="both"/>
            <w:rPr>
              <w:rFonts w:ascii="TheSansLight" w:hAnsi="TheSansLight"/>
              <w:sz w:val="14"/>
              <w:szCs w:val="14"/>
              <w:lang w:val="af-ZA"/>
            </w:rPr>
          </w:pPr>
        </w:p>
      </w:tc>
      <w:tc>
        <w:tcPr>
          <w:tcW w:w="8221" w:type="dxa"/>
          <w:tcBorders>
            <w:top w:val="nil"/>
          </w:tcBorders>
        </w:tcPr>
        <w:p w:rsidR="00163C58" w:rsidRPr="00BE0345" w:rsidRDefault="00675456" w:rsidP="00675456">
          <w:pPr>
            <w:jc w:val="right"/>
            <w:rPr>
              <w:rFonts w:ascii="TheSansLight" w:hAnsi="TheSansLight"/>
              <w:sz w:val="14"/>
              <w:szCs w:val="14"/>
              <w:lang w:val="af-ZA"/>
            </w:rPr>
          </w:pPr>
          <w:r w:rsidRPr="00EB6E3D">
            <w:rPr>
              <w:rFonts w:ascii="TheSansLight" w:hAnsi="TheSansLight"/>
              <w:noProof/>
              <w:sz w:val="14"/>
              <w:szCs w:val="14"/>
              <w:lang w:val="af-ZA" w:eastAsia="fr-BE"/>
            </w:rPr>
            <w:t>rue du Congrès 12-14 | 1000 Brussel</w:t>
          </w:r>
          <w:r w:rsidR="00163C58" w:rsidRPr="00BE0345">
            <w:rPr>
              <w:rFonts w:ascii="TheSansLight" w:hAnsi="TheSansLight"/>
              <w:sz w:val="14"/>
              <w:szCs w:val="14"/>
              <w:lang w:val="af-ZA"/>
            </w:rPr>
            <w:br/>
          </w:r>
          <w:r>
            <w:rPr>
              <w:rFonts w:ascii="TheSansLight" w:hAnsi="TheSansLight"/>
              <w:sz w:val="14"/>
              <w:szCs w:val="14"/>
              <w:lang w:val="af-ZA"/>
            </w:rPr>
            <w:t>p</w:t>
          </w:r>
          <w:r w:rsidR="00163C58"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 </w:t>
          </w:r>
          <w:bookmarkStart w:id="0" w:name="bkmPhoneService"/>
          <w:bookmarkEnd w:id="0"/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begin"/>
          </w:r>
          <w:r w:rsidR="00163C58">
            <w:rPr>
              <w:rFonts w:ascii="TheSansLight" w:hAnsi="TheSansLight"/>
              <w:sz w:val="14"/>
              <w:szCs w:val="14"/>
              <w:lang w:val="af-ZA"/>
            </w:rPr>
            <w:instrText xml:space="preserve"> DOCPROPERTY "PhoneService"  \* MERGEFORMAT </w:instrText>
          </w:r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separate"/>
          </w:r>
          <w:r w:rsidR="001333C3">
            <w:rPr>
              <w:rFonts w:ascii="TheSansLight" w:hAnsi="TheSansLight"/>
              <w:sz w:val="14"/>
              <w:szCs w:val="14"/>
              <w:lang w:val="af-ZA"/>
            </w:rPr>
            <w:t>+32 2 220 53 42</w:t>
          </w:r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end"/>
          </w:r>
          <w:r w:rsidR="00163C58"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| f </w:t>
          </w:r>
          <w:bookmarkStart w:id="1" w:name="bkmFaxService"/>
          <w:bookmarkEnd w:id="1"/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begin"/>
          </w:r>
          <w:r w:rsidR="00163C58">
            <w:rPr>
              <w:rFonts w:ascii="TheSansLight" w:hAnsi="TheSansLight"/>
              <w:sz w:val="14"/>
              <w:szCs w:val="14"/>
              <w:lang w:val="af-ZA"/>
            </w:rPr>
            <w:instrText xml:space="preserve"> DOCPROPERTY "FaxService"  \* MERGEFORMAT </w:instrText>
          </w:r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separate"/>
          </w:r>
          <w:r w:rsidR="001333C3">
            <w:rPr>
              <w:rFonts w:ascii="TheSansLight" w:hAnsi="TheSansLight"/>
              <w:sz w:val="14"/>
              <w:szCs w:val="14"/>
              <w:lang w:val="af-ZA"/>
            </w:rPr>
            <w:t>+32 2 220 54 93</w:t>
          </w:r>
          <w:r w:rsidR="00AE3AE9">
            <w:rPr>
              <w:rFonts w:ascii="TheSansLight" w:hAnsi="TheSansLight"/>
              <w:sz w:val="14"/>
              <w:szCs w:val="14"/>
              <w:lang w:val="af-ZA"/>
            </w:rPr>
            <w:fldChar w:fldCharType="end"/>
          </w:r>
          <w:r w:rsidR="00163C58" w:rsidRPr="00BE0345">
            <w:rPr>
              <w:rFonts w:ascii="TheSansLight" w:hAnsi="TheSansLight"/>
              <w:sz w:val="14"/>
              <w:szCs w:val="14"/>
              <w:lang w:val="af-ZA"/>
            </w:rPr>
            <w:t xml:space="preserve"> | www.cbfa.be</w:t>
          </w:r>
        </w:p>
      </w:tc>
    </w:tr>
  </w:tbl>
  <w:p w:rsidR="00163C58" w:rsidRPr="00BE0345" w:rsidRDefault="00163C58">
    <w:pPr>
      <w:pStyle w:val="CBFLetterFooter"/>
      <w:rPr>
        <w:rFonts w:ascii="TheSansLight" w:hAnsi="TheSansLight"/>
        <w:sz w:val="14"/>
        <w:szCs w:val="14"/>
        <w:lang w:val="af-ZA"/>
      </w:rPr>
    </w:pPr>
    <w:r>
      <w:rPr>
        <w:rFonts w:ascii="TheSansLight" w:hAnsi="TheSansLight"/>
        <w:noProof/>
        <w:sz w:val="14"/>
        <w:szCs w:val="14"/>
        <w:lang w:val="nl-BE" w:eastAsia="nl-B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289300" cy="3136900"/>
          <wp:effectExtent l="19050" t="0" r="6350" b="0"/>
          <wp:wrapNone/>
          <wp:docPr id="22" name="Picture 22" descr="CBFA_entete_carré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BFA_entete_carré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9300" cy="3136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12C" w:rsidRDefault="0006112C">
      <w:r>
        <w:separator/>
      </w:r>
    </w:p>
  </w:footnote>
  <w:footnote w:type="continuationSeparator" w:id="0">
    <w:p w:rsidR="0006112C" w:rsidRDefault="0006112C">
      <w:r>
        <w:continuationSeparator/>
      </w:r>
    </w:p>
  </w:footnote>
  <w:footnote w:id="1">
    <w:p w:rsidR="006C5AD9" w:rsidRPr="00B327D9" w:rsidRDefault="006C5AD9" w:rsidP="006C5AD9">
      <w:pPr>
        <w:pStyle w:val="FootnoteText"/>
        <w:ind w:left="284" w:hanging="284"/>
        <w:jc w:val="both"/>
        <w:rPr>
          <w:rFonts w:ascii="Arial" w:hAnsi="Arial" w:cs="Arial"/>
          <w:sz w:val="18"/>
          <w:szCs w:val="18"/>
        </w:rPr>
      </w:pPr>
      <w:r w:rsidRPr="0000391D">
        <w:rPr>
          <w:rStyle w:val="FootnoteReference"/>
          <w:rFonts w:ascii="Arial" w:hAnsi="Arial" w:cs="Arial"/>
          <w:sz w:val="18"/>
          <w:szCs w:val="18"/>
        </w:rPr>
        <w:footnoteRef/>
      </w:r>
      <w:r>
        <w:rPr>
          <w:rFonts w:ascii="Arial" w:eastAsia="Arial"/>
          <w:sz w:val="18"/>
        </w:rPr>
        <w:t xml:space="preserve"> </w:t>
      </w:r>
      <w:r>
        <w:rPr>
          <w:rFonts w:ascii="Arial" w:eastAsia="Arial"/>
          <w:sz w:val="18"/>
        </w:rPr>
        <w:tab/>
        <w:t>The following are financial institutions within the meaning of this circular: a credit institution, an investment firm, a financial holding company, an insurance undertaking or a reinsurance undertaking, governed by Belgian law.</w:t>
      </w:r>
    </w:p>
  </w:footnote>
  <w:footnote w:id="2">
    <w:p w:rsidR="006C5AD9" w:rsidRPr="00B327D9" w:rsidRDefault="006C5AD9" w:rsidP="006C5AD9">
      <w:pPr>
        <w:pStyle w:val="FootnoteText"/>
        <w:ind w:left="284" w:hanging="284"/>
        <w:jc w:val="both"/>
        <w:rPr>
          <w:rFonts w:ascii="Arial" w:hAnsi="Arial" w:cs="Arial"/>
          <w:sz w:val="18"/>
        </w:rPr>
      </w:pPr>
      <w:r w:rsidRPr="002D34C0">
        <w:rPr>
          <w:rStyle w:val="FootnoteReference"/>
          <w:rFonts w:ascii="Arial" w:hAnsi="Arial" w:cs="Arial"/>
          <w:sz w:val="18"/>
        </w:rPr>
        <w:footnoteRef/>
      </w:r>
      <w:r>
        <w:rPr>
          <w:rFonts w:ascii="Arial" w:eastAsia="Arial"/>
          <w:sz w:val="18"/>
        </w:rPr>
        <w:t xml:space="preserve"> </w:t>
      </w:r>
      <w:r>
        <w:rPr>
          <w:rFonts w:ascii="Arial" w:eastAsia="Arial"/>
          <w:sz w:val="18"/>
        </w:rPr>
        <w:tab/>
        <w:t>In the case of actions in concert, please include the identity of all persons acting in concert in a single box, indicating clearly "acting in concert", and add up the percentages of capital and voting rights they hold together.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87"/>
      <w:gridCol w:w="4587"/>
    </w:tblGrid>
    <w:tr w:rsidR="00163C58" w:rsidRPr="00491459" w:rsidTr="00491459">
      <w:tc>
        <w:tcPr>
          <w:tcW w:w="7391" w:type="dxa"/>
        </w:tcPr>
        <w:p w:rsidR="00163C58" w:rsidRPr="00491459" w:rsidRDefault="00AE3AE9" w:rsidP="00491459">
          <w:pPr>
            <w:pStyle w:val="Header"/>
            <w:tabs>
              <w:tab w:val="clear" w:pos="4153"/>
              <w:tab w:val="clear" w:pos="8306"/>
            </w:tabs>
            <w:rPr>
              <w:rFonts w:ascii="TheSansLight" w:hAnsi="TheSansLight"/>
              <w:noProof/>
              <w:sz w:val="16"/>
              <w:szCs w:val="16"/>
              <w:lang w:val="af-ZA"/>
            </w:rPr>
          </w:pPr>
          <w:sdt>
            <w:sdtPr>
              <w:rPr>
                <w:rFonts w:ascii="TheSansLight" w:hAnsi="TheSansLight"/>
                <w:noProof/>
                <w:sz w:val="16"/>
                <w:szCs w:val="16"/>
                <w:lang w:val="af-ZA"/>
              </w:rPr>
              <w:alias w:val="Subject"/>
              <w:id w:val="440497282"/>
              <w:placeholder>
                <w:docPart w:val="8B42B9B7745A4DBEB97C9F314D00613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C5AD9">
                <w:rPr>
                  <w:rFonts w:ascii="TheSansLight" w:hAnsi="TheSansLight"/>
                  <w:noProof/>
                  <w:sz w:val="16"/>
                  <w:szCs w:val="16"/>
                  <w:lang w:val="nl-BE"/>
                </w:rPr>
                <w:t>CBFA_2009_32-2</w:t>
              </w:r>
            </w:sdtContent>
          </w:sdt>
          <w:r w:rsidR="00163C58" w:rsidRPr="00491459">
            <w:rPr>
              <w:rFonts w:ascii="TheSansLight" w:hAnsi="TheSansLight"/>
              <w:noProof/>
              <w:sz w:val="16"/>
              <w:szCs w:val="16"/>
              <w:lang w:val="af-ZA"/>
            </w:rPr>
            <w:t xml:space="preserve"> dd. </w:t>
          </w:r>
          <w:sdt>
            <w:sdtPr>
              <w:rPr>
                <w:rFonts w:ascii="TheSansLight" w:hAnsi="TheSansLight"/>
                <w:noProof/>
                <w:sz w:val="16"/>
                <w:szCs w:val="16"/>
                <w:lang w:val="af-ZA"/>
              </w:rPr>
              <w:alias w:val="Comments"/>
              <w:id w:val="440497294"/>
              <w:placeholder>
                <w:docPart w:val="A2258EA7889145C894165197391D5A1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E8047F">
                <w:rPr>
                  <w:rFonts w:ascii="TheSansLight" w:hAnsi="TheSansLight"/>
                  <w:noProof/>
                  <w:sz w:val="16"/>
                  <w:szCs w:val="16"/>
                  <w:lang w:val="nl-BE"/>
                </w:rPr>
                <w:t>18/11/2009</w:t>
              </w:r>
            </w:sdtContent>
          </w:sdt>
        </w:p>
      </w:tc>
      <w:tc>
        <w:tcPr>
          <w:tcW w:w="7391" w:type="dxa"/>
        </w:tcPr>
        <w:p w:rsidR="00163C58" w:rsidRPr="00491459" w:rsidRDefault="00AE3AE9" w:rsidP="00491459">
          <w:pPr>
            <w:pStyle w:val="Header"/>
            <w:tabs>
              <w:tab w:val="clear" w:pos="4153"/>
              <w:tab w:val="clear" w:pos="8306"/>
            </w:tabs>
            <w:jc w:val="right"/>
            <w:rPr>
              <w:rFonts w:ascii="TheSansLight" w:hAnsi="TheSansLight"/>
              <w:noProof/>
              <w:sz w:val="16"/>
              <w:szCs w:val="16"/>
              <w:lang w:val="af-ZA"/>
            </w:rPr>
          </w:pPr>
          <w:sdt>
            <w:sdtPr>
              <w:rPr>
                <w:rFonts w:ascii="TheSansLight" w:hAnsi="TheSansLight"/>
                <w:noProof/>
                <w:color w:val="808080"/>
                <w:lang w:val="af-ZA"/>
              </w:rPr>
              <w:id w:val="192780798"/>
              <w:docPartObj>
                <w:docPartGallery w:val="Page Numbers (Top of Page)"/>
                <w:docPartUnique/>
              </w:docPartObj>
            </w:sdtPr>
            <w:sdtEndPr>
              <w:rPr>
                <w:sz w:val="16"/>
                <w:szCs w:val="16"/>
              </w:rPr>
            </w:sdtEndPr>
            <w:sdtContent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begin"/>
              </w:r>
              <w:r w:rsidR="00163C58"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instrText xml:space="preserve"> PAGE </w:instrTex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separate"/>
              </w:r>
              <w:r w:rsidR="001333C3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t>3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end"/>
              </w:r>
              <w:r w:rsidR="00163C58" w:rsidRPr="00491459">
                <w:rPr>
                  <w:rFonts w:ascii="TheSansLight" w:hAnsi="TheSansLight"/>
                  <w:noProof/>
                  <w:sz w:val="16"/>
                  <w:szCs w:val="16"/>
                  <w:lang w:val="af-ZA"/>
                </w:rPr>
                <w:t xml:space="preserve"> / 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begin"/>
              </w:r>
              <w:r w:rsidR="00163C58"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instrText xml:space="preserve"> NUMPAGES  </w:instrTex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separate"/>
              </w:r>
              <w:r w:rsidR="001333C3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t>3</w:t>
              </w:r>
              <w:r w:rsidRPr="00491459">
                <w:rPr>
                  <w:rFonts w:ascii="TheSansLight" w:hAnsi="TheSansLight"/>
                  <w:b/>
                  <w:noProof/>
                  <w:sz w:val="16"/>
                  <w:szCs w:val="16"/>
                  <w:lang w:val="af-ZA"/>
                </w:rPr>
                <w:fldChar w:fldCharType="end"/>
              </w:r>
            </w:sdtContent>
          </w:sdt>
        </w:p>
      </w:tc>
    </w:tr>
  </w:tbl>
  <w:p w:rsidR="00163C58" w:rsidRPr="00491459" w:rsidRDefault="00163C58" w:rsidP="00491459">
    <w:pPr>
      <w:pStyle w:val="Header"/>
      <w:tabs>
        <w:tab w:val="clear" w:pos="4153"/>
        <w:tab w:val="clear" w:pos="8306"/>
        <w:tab w:val="right" w:pos="14459"/>
      </w:tabs>
      <w:rPr>
        <w:rFonts w:ascii="TheSansLight" w:hAnsi="TheSansLight"/>
        <w:noProof/>
        <w:sz w:val="16"/>
        <w:szCs w:val="16"/>
        <w:lang w:val="af-Z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492" w:type="dxa"/>
      <w:tblLayout w:type="fixed"/>
      <w:tblLook w:val="0000"/>
    </w:tblPr>
    <w:tblGrid>
      <w:gridCol w:w="9574"/>
    </w:tblGrid>
    <w:tr w:rsidR="00163C58" w:rsidRPr="00325AB0" w:rsidTr="00163C58">
      <w:trPr>
        <w:trHeight w:val="2390"/>
      </w:trPr>
      <w:tc>
        <w:tcPr>
          <w:tcW w:w="9574" w:type="dxa"/>
        </w:tcPr>
        <w:p w:rsidR="00163C58" w:rsidRPr="00325AB0" w:rsidRDefault="00675456" w:rsidP="00163C58">
          <w:pPr>
            <w:pStyle w:val="Header"/>
            <w:tabs>
              <w:tab w:val="clear" w:pos="4153"/>
              <w:tab w:val="clear" w:pos="8306"/>
            </w:tabs>
            <w:rPr>
              <w:sz w:val="22"/>
              <w:szCs w:val="22"/>
              <w:lang w:val="af-ZA"/>
            </w:rPr>
          </w:pPr>
          <w:r w:rsidRPr="00675456">
            <w:rPr>
              <w:noProof/>
              <w:sz w:val="22"/>
              <w:szCs w:val="22"/>
              <w:lang w:val="nl-BE" w:eastAsia="nl-BE"/>
            </w:rPr>
            <w:drawing>
              <wp:inline distT="0" distB="0" distL="0" distR="0">
                <wp:extent cx="4552950" cy="1514475"/>
                <wp:effectExtent l="19050" t="0" r="0" b="0"/>
                <wp:docPr id="2" name="Picture 2" descr="CBFA_entete_logo_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BFA_entete_logo_U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63C58" w:rsidRPr="00325AB0" w:rsidRDefault="00163C58">
    <w:pPr>
      <w:pStyle w:val="Header"/>
      <w:rPr>
        <w:sz w:val="12"/>
        <w:szCs w:val="12"/>
        <w:lang w:val="af-Z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E6014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b w:val="0"/>
          <w:i w:val="0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31746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/>
  <w:docVars>
    <w:docVar w:name="AlreadyGenerated" w:val="No"/>
    <w:docVar w:name="dgnword-docGUID" w:val="{735E3EEE-79E9-4D84-8E68-42E2677FD25B}"/>
    <w:docVar w:name="dgnword-eventsink" w:val="169035880"/>
    <w:docVar w:name="ObjRef" w:val="FF010000000000000000000000000000291C000000010000000003B184E5B659"/>
  </w:docVars>
  <w:rsids>
    <w:rsidRoot w:val="00CB042F"/>
    <w:rsid w:val="00013BD0"/>
    <w:rsid w:val="00056139"/>
    <w:rsid w:val="00060B1E"/>
    <w:rsid w:val="0006112C"/>
    <w:rsid w:val="000669E6"/>
    <w:rsid w:val="000819D7"/>
    <w:rsid w:val="000A27A9"/>
    <w:rsid w:val="000B58D8"/>
    <w:rsid w:val="000C55E2"/>
    <w:rsid w:val="000D7A10"/>
    <w:rsid w:val="000E39BB"/>
    <w:rsid w:val="000F7D4B"/>
    <w:rsid w:val="00117050"/>
    <w:rsid w:val="001248A2"/>
    <w:rsid w:val="00125B96"/>
    <w:rsid w:val="001333C3"/>
    <w:rsid w:val="0013721E"/>
    <w:rsid w:val="00146DD1"/>
    <w:rsid w:val="00151587"/>
    <w:rsid w:val="00163C58"/>
    <w:rsid w:val="0016532A"/>
    <w:rsid w:val="00173853"/>
    <w:rsid w:val="00190AEE"/>
    <w:rsid w:val="001A2162"/>
    <w:rsid w:val="001A6FC3"/>
    <w:rsid w:val="001B1564"/>
    <w:rsid w:val="001C78A9"/>
    <w:rsid w:val="001C7E59"/>
    <w:rsid w:val="001D6473"/>
    <w:rsid w:val="001F176F"/>
    <w:rsid w:val="00211E2C"/>
    <w:rsid w:val="002144F3"/>
    <w:rsid w:val="00222C41"/>
    <w:rsid w:val="00223485"/>
    <w:rsid w:val="002306BA"/>
    <w:rsid w:val="00231220"/>
    <w:rsid w:val="00251ABD"/>
    <w:rsid w:val="00266830"/>
    <w:rsid w:val="00281393"/>
    <w:rsid w:val="002820C7"/>
    <w:rsid w:val="00296A37"/>
    <w:rsid w:val="002A14DB"/>
    <w:rsid w:val="002B6550"/>
    <w:rsid w:val="002C71BE"/>
    <w:rsid w:val="002D1DAC"/>
    <w:rsid w:val="002D784D"/>
    <w:rsid w:val="002E34DC"/>
    <w:rsid w:val="002F15F5"/>
    <w:rsid w:val="002F3936"/>
    <w:rsid w:val="002F7753"/>
    <w:rsid w:val="00300341"/>
    <w:rsid w:val="003241D7"/>
    <w:rsid w:val="00325AB0"/>
    <w:rsid w:val="003474D7"/>
    <w:rsid w:val="0035700B"/>
    <w:rsid w:val="003D4446"/>
    <w:rsid w:val="003E2B14"/>
    <w:rsid w:val="003F32A4"/>
    <w:rsid w:val="003F47D0"/>
    <w:rsid w:val="004022B0"/>
    <w:rsid w:val="00445C54"/>
    <w:rsid w:val="00453261"/>
    <w:rsid w:val="00464926"/>
    <w:rsid w:val="00465280"/>
    <w:rsid w:val="0047680F"/>
    <w:rsid w:val="00484CDB"/>
    <w:rsid w:val="00491459"/>
    <w:rsid w:val="00495353"/>
    <w:rsid w:val="004A2508"/>
    <w:rsid w:val="004B6BE4"/>
    <w:rsid w:val="004C4CEE"/>
    <w:rsid w:val="004E1D6B"/>
    <w:rsid w:val="00513B6C"/>
    <w:rsid w:val="0051452A"/>
    <w:rsid w:val="005173A8"/>
    <w:rsid w:val="005241F3"/>
    <w:rsid w:val="005260FB"/>
    <w:rsid w:val="00532209"/>
    <w:rsid w:val="00532EF4"/>
    <w:rsid w:val="00561264"/>
    <w:rsid w:val="00561BDF"/>
    <w:rsid w:val="00576E24"/>
    <w:rsid w:val="0058196A"/>
    <w:rsid w:val="005A04D0"/>
    <w:rsid w:val="005B12AD"/>
    <w:rsid w:val="005B5B93"/>
    <w:rsid w:val="005B761D"/>
    <w:rsid w:val="005C047A"/>
    <w:rsid w:val="005C6836"/>
    <w:rsid w:val="005D1373"/>
    <w:rsid w:val="005D2AF1"/>
    <w:rsid w:val="005F39FF"/>
    <w:rsid w:val="005F5BA2"/>
    <w:rsid w:val="005F7762"/>
    <w:rsid w:val="00601462"/>
    <w:rsid w:val="00603BD6"/>
    <w:rsid w:val="00610118"/>
    <w:rsid w:val="00622FD8"/>
    <w:rsid w:val="00627F21"/>
    <w:rsid w:val="00663CCB"/>
    <w:rsid w:val="00675456"/>
    <w:rsid w:val="006835B1"/>
    <w:rsid w:val="00691B3E"/>
    <w:rsid w:val="006A03B4"/>
    <w:rsid w:val="006B0580"/>
    <w:rsid w:val="006B1B75"/>
    <w:rsid w:val="006C5AD9"/>
    <w:rsid w:val="006F067D"/>
    <w:rsid w:val="006F5E66"/>
    <w:rsid w:val="006F62D0"/>
    <w:rsid w:val="007148A4"/>
    <w:rsid w:val="00724F49"/>
    <w:rsid w:val="007358D2"/>
    <w:rsid w:val="007375C7"/>
    <w:rsid w:val="00753AD5"/>
    <w:rsid w:val="007574CF"/>
    <w:rsid w:val="00763202"/>
    <w:rsid w:val="00784DD0"/>
    <w:rsid w:val="007A3E2C"/>
    <w:rsid w:val="007C23A9"/>
    <w:rsid w:val="007E34F4"/>
    <w:rsid w:val="007F1A34"/>
    <w:rsid w:val="007F7378"/>
    <w:rsid w:val="008220A8"/>
    <w:rsid w:val="00822311"/>
    <w:rsid w:val="00831BD3"/>
    <w:rsid w:val="00835946"/>
    <w:rsid w:val="00836ED8"/>
    <w:rsid w:val="00841140"/>
    <w:rsid w:val="00845D43"/>
    <w:rsid w:val="00847B9D"/>
    <w:rsid w:val="00854DE6"/>
    <w:rsid w:val="00860D1E"/>
    <w:rsid w:val="00877663"/>
    <w:rsid w:val="008877C5"/>
    <w:rsid w:val="008A7204"/>
    <w:rsid w:val="008B09C4"/>
    <w:rsid w:val="008E1BAD"/>
    <w:rsid w:val="008E1F7F"/>
    <w:rsid w:val="008E4442"/>
    <w:rsid w:val="008E5250"/>
    <w:rsid w:val="00907BCB"/>
    <w:rsid w:val="00943931"/>
    <w:rsid w:val="00946438"/>
    <w:rsid w:val="009500CC"/>
    <w:rsid w:val="00957D07"/>
    <w:rsid w:val="009705BC"/>
    <w:rsid w:val="00984CBE"/>
    <w:rsid w:val="00996303"/>
    <w:rsid w:val="009B1621"/>
    <w:rsid w:val="009C3251"/>
    <w:rsid w:val="009D4047"/>
    <w:rsid w:val="009F249E"/>
    <w:rsid w:val="009F7015"/>
    <w:rsid w:val="00A139C9"/>
    <w:rsid w:val="00A24B05"/>
    <w:rsid w:val="00A4759E"/>
    <w:rsid w:val="00A5026A"/>
    <w:rsid w:val="00A5347B"/>
    <w:rsid w:val="00A63BC9"/>
    <w:rsid w:val="00A815C0"/>
    <w:rsid w:val="00A87EA1"/>
    <w:rsid w:val="00A932B0"/>
    <w:rsid w:val="00AA32B2"/>
    <w:rsid w:val="00AA66E0"/>
    <w:rsid w:val="00AA70B5"/>
    <w:rsid w:val="00AC5B22"/>
    <w:rsid w:val="00AE3AE9"/>
    <w:rsid w:val="00AF5743"/>
    <w:rsid w:val="00B065F3"/>
    <w:rsid w:val="00B2452F"/>
    <w:rsid w:val="00B327D9"/>
    <w:rsid w:val="00B612A1"/>
    <w:rsid w:val="00B750A1"/>
    <w:rsid w:val="00B949D1"/>
    <w:rsid w:val="00B963F0"/>
    <w:rsid w:val="00BB3117"/>
    <w:rsid w:val="00BE0345"/>
    <w:rsid w:val="00BE2D4D"/>
    <w:rsid w:val="00C06614"/>
    <w:rsid w:val="00C23D14"/>
    <w:rsid w:val="00C3144E"/>
    <w:rsid w:val="00C35D6D"/>
    <w:rsid w:val="00C36A2D"/>
    <w:rsid w:val="00C4310B"/>
    <w:rsid w:val="00C80CDF"/>
    <w:rsid w:val="00C91F35"/>
    <w:rsid w:val="00CA5175"/>
    <w:rsid w:val="00CB042F"/>
    <w:rsid w:val="00CB35B2"/>
    <w:rsid w:val="00CB4D0C"/>
    <w:rsid w:val="00D02ACC"/>
    <w:rsid w:val="00D36CFA"/>
    <w:rsid w:val="00D41A73"/>
    <w:rsid w:val="00D61054"/>
    <w:rsid w:val="00D618D2"/>
    <w:rsid w:val="00D63492"/>
    <w:rsid w:val="00D70B0F"/>
    <w:rsid w:val="00D7584D"/>
    <w:rsid w:val="00D80E83"/>
    <w:rsid w:val="00D81A66"/>
    <w:rsid w:val="00D87CAF"/>
    <w:rsid w:val="00D91CCF"/>
    <w:rsid w:val="00D92F08"/>
    <w:rsid w:val="00D94BEF"/>
    <w:rsid w:val="00DA698C"/>
    <w:rsid w:val="00DC223B"/>
    <w:rsid w:val="00DC4961"/>
    <w:rsid w:val="00DC5863"/>
    <w:rsid w:val="00DD47FB"/>
    <w:rsid w:val="00DE29FC"/>
    <w:rsid w:val="00DE6128"/>
    <w:rsid w:val="00E0126A"/>
    <w:rsid w:val="00E13492"/>
    <w:rsid w:val="00E254BF"/>
    <w:rsid w:val="00E25C60"/>
    <w:rsid w:val="00E4111F"/>
    <w:rsid w:val="00E45653"/>
    <w:rsid w:val="00E61DC7"/>
    <w:rsid w:val="00E71CAC"/>
    <w:rsid w:val="00E76EBE"/>
    <w:rsid w:val="00E8047F"/>
    <w:rsid w:val="00E84754"/>
    <w:rsid w:val="00EA3DF2"/>
    <w:rsid w:val="00EA55B7"/>
    <w:rsid w:val="00EA5A46"/>
    <w:rsid w:val="00EB4909"/>
    <w:rsid w:val="00EB5202"/>
    <w:rsid w:val="00EC6FFE"/>
    <w:rsid w:val="00ED36D9"/>
    <w:rsid w:val="00EE1E08"/>
    <w:rsid w:val="00EE29DD"/>
    <w:rsid w:val="00EE45CD"/>
    <w:rsid w:val="00F05B5C"/>
    <w:rsid w:val="00F31396"/>
    <w:rsid w:val="00F37D1A"/>
    <w:rsid w:val="00F53A1C"/>
    <w:rsid w:val="00F66E25"/>
    <w:rsid w:val="00F763CB"/>
    <w:rsid w:val="00F83412"/>
    <w:rsid w:val="00F97730"/>
    <w:rsid w:val="00FA502E"/>
    <w:rsid w:val="00FB124B"/>
    <w:rsid w:val="00FB163C"/>
    <w:rsid w:val="00FD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ru v:ext="edit" colors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1264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222C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LetterCBFName">
    <w:name w:val="CBF Letter CBF Name"/>
    <w:basedOn w:val="Normal"/>
    <w:rsid w:val="00561264"/>
    <w:rPr>
      <w:rFonts w:ascii="Arial Narrow" w:hAnsi="Arial Narrow"/>
      <w:b/>
      <w:sz w:val="28"/>
    </w:rPr>
  </w:style>
  <w:style w:type="paragraph" w:customStyle="1" w:styleId="CBFLetterBody">
    <w:name w:val="CBF Letter Body"/>
    <w:basedOn w:val="Normal"/>
    <w:rsid w:val="00561264"/>
    <w:pPr>
      <w:spacing w:before="120"/>
      <w:jc w:val="both"/>
    </w:pPr>
    <w:rPr>
      <w:sz w:val="22"/>
      <w:lang w:val="fr-FR"/>
    </w:rPr>
  </w:style>
  <w:style w:type="paragraph" w:customStyle="1" w:styleId="CBFLetterFooter">
    <w:name w:val="CBF Letter Footer"/>
    <w:basedOn w:val="Normal"/>
    <w:rsid w:val="00561264"/>
    <w:rPr>
      <w:rFonts w:ascii="Arial Narrow" w:hAnsi="Arial Narrow"/>
      <w:sz w:val="16"/>
    </w:rPr>
  </w:style>
  <w:style w:type="paragraph" w:customStyle="1" w:styleId="CBFLetterHeader">
    <w:name w:val="CBF Letter Header"/>
    <w:basedOn w:val="Normal"/>
    <w:rsid w:val="00561264"/>
    <w:rPr>
      <w:rFonts w:ascii="Arial Narrow" w:hAnsi="Arial Narrow"/>
    </w:rPr>
  </w:style>
  <w:style w:type="paragraph" w:customStyle="1" w:styleId="CBFLetterInfoDatas">
    <w:name w:val="CBF Letter Info Datas"/>
    <w:basedOn w:val="Normal"/>
    <w:rsid w:val="00561264"/>
    <w:rPr>
      <w:rFonts w:ascii="Arial Narrow" w:hAnsi="Arial Narrow"/>
    </w:rPr>
  </w:style>
  <w:style w:type="paragraph" w:customStyle="1" w:styleId="CBFLetterInfoHeader">
    <w:name w:val="CBF Letter Info Header"/>
    <w:basedOn w:val="Normal"/>
    <w:rsid w:val="00561264"/>
    <w:rPr>
      <w:rFonts w:ascii="Arial Narrow" w:hAnsi="Arial Narrow"/>
      <w:sz w:val="16"/>
    </w:rPr>
  </w:style>
  <w:style w:type="paragraph" w:customStyle="1" w:styleId="CBFLetterServices">
    <w:name w:val="CBF Letter Services"/>
    <w:basedOn w:val="Normal"/>
    <w:rsid w:val="00561264"/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rsid w:val="005612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1264"/>
    <w:pPr>
      <w:tabs>
        <w:tab w:val="center" w:pos="4153"/>
        <w:tab w:val="right" w:pos="8306"/>
      </w:tabs>
    </w:pPr>
  </w:style>
  <w:style w:type="paragraph" w:customStyle="1" w:styleId="CBFADpartement">
    <w:name w:val="CBFA_Département"/>
    <w:basedOn w:val="Normal"/>
    <w:rsid w:val="00F37D1A"/>
    <w:pPr>
      <w:overflowPunct/>
      <w:autoSpaceDE/>
      <w:autoSpaceDN/>
      <w:adjustRightInd/>
      <w:jc w:val="right"/>
      <w:textAlignment w:val="auto"/>
    </w:pPr>
    <w:rPr>
      <w:rFonts w:ascii="TheSansLight" w:eastAsia="Times" w:hAnsi="TheSansLight"/>
      <w:sz w:val="19"/>
      <w:lang w:val="fr-FR" w:eastAsia="nl-NL"/>
    </w:rPr>
  </w:style>
  <w:style w:type="paragraph" w:customStyle="1" w:styleId="CBFABloc1soulign">
    <w:name w:val="CBFA_Bloc1_souligné"/>
    <w:basedOn w:val="Heading1"/>
    <w:rsid w:val="00222C41"/>
    <w:pPr>
      <w:overflowPunct/>
      <w:autoSpaceDE/>
      <w:autoSpaceDN/>
      <w:adjustRightInd/>
      <w:spacing w:before="0" w:after="0" w:line="236" w:lineRule="exact"/>
      <w:ind w:left="-40" w:right="-141"/>
      <w:textAlignment w:val="auto"/>
    </w:pPr>
    <w:rPr>
      <w:rFonts w:ascii="TheSansLight" w:eastAsia="Times" w:hAnsi="TheSansLight" w:cs="Times New Roman"/>
      <w:b w:val="0"/>
      <w:bCs w:val="0"/>
      <w:color w:val="000000"/>
      <w:kern w:val="0"/>
      <w:sz w:val="15"/>
      <w:szCs w:val="20"/>
      <w:u w:val="single" w:color="000000"/>
      <w:lang w:val="fr-FR" w:eastAsia="nl-NL"/>
    </w:rPr>
  </w:style>
  <w:style w:type="character" w:styleId="PageNumber">
    <w:name w:val="page number"/>
    <w:basedOn w:val="DefaultParagraphFont"/>
    <w:rsid w:val="007E34F4"/>
  </w:style>
  <w:style w:type="paragraph" w:styleId="BalloonText">
    <w:name w:val="Balloon Text"/>
    <w:basedOn w:val="Normal"/>
    <w:link w:val="BalloonTextChar"/>
    <w:rsid w:val="00223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3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04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3251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561BDF"/>
  </w:style>
  <w:style w:type="paragraph" w:styleId="Subtitle">
    <w:name w:val="Subtitle"/>
    <w:basedOn w:val="Normal"/>
    <w:next w:val="Normal"/>
    <w:link w:val="SubtitleChar"/>
    <w:qFormat/>
    <w:rsid w:val="007F7378"/>
    <w:pPr>
      <w:numPr>
        <w:ilvl w:val="1"/>
      </w:numPr>
      <w:spacing w:before="360" w:after="120"/>
    </w:pPr>
    <w:rPr>
      <w:rFonts w:ascii="Arial" w:eastAsiaTheme="majorEastAsia" w:hAnsi="Arial" w:cs="Arial"/>
      <w:b/>
      <w:i/>
      <w:iCs/>
      <w:spacing w:val="15"/>
      <w:u w:val="single"/>
      <w:lang w:val="nl-BE"/>
    </w:rPr>
  </w:style>
  <w:style w:type="character" w:customStyle="1" w:styleId="SubtitleChar">
    <w:name w:val="Subtitle Char"/>
    <w:basedOn w:val="DefaultParagraphFont"/>
    <w:link w:val="Subtitle"/>
    <w:rsid w:val="007F7378"/>
    <w:rPr>
      <w:rFonts w:ascii="Arial" w:eastAsiaTheme="majorEastAsia" w:hAnsi="Arial" w:cs="Arial"/>
      <w:b/>
      <w:i/>
      <w:iCs/>
      <w:spacing w:val="15"/>
      <w:u w:val="single"/>
      <w:lang w:val="nl-BE"/>
    </w:rPr>
  </w:style>
  <w:style w:type="paragraph" w:styleId="FootnoteText">
    <w:name w:val="footnote text"/>
    <w:basedOn w:val="Normal"/>
    <w:link w:val="FootnoteTextChar"/>
    <w:rsid w:val="00E8047F"/>
    <w:pPr>
      <w:overflowPunct/>
      <w:autoSpaceDE/>
      <w:autoSpaceDN/>
      <w:adjustRightInd/>
      <w:textAlignment w:val="auto"/>
    </w:pPr>
  </w:style>
  <w:style w:type="character" w:customStyle="1" w:styleId="FootnoteTextChar">
    <w:name w:val="Footnote Text Char"/>
    <w:basedOn w:val="DefaultParagraphFont"/>
    <w:link w:val="FootnoteText"/>
    <w:rsid w:val="00E8047F"/>
  </w:style>
  <w:style w:type="character" w:styleId="FootnoteReference">
    <w:name w:val="footnote reference"/>
    <w:basedOn w:val="DefaultParagraphFont"/>
    <w:rsid w:val="00E804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3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Letter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564F2439A84AABB6892D863BFA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48FD7-BCFC-41E1-9473-8B9B3FDEA92C}"/>
      </w:docPartPr>
      <w:docPartBody>
        <w:p w:rsidR="006D0A27" w:rsidRDefault="009658B1" w:rsidP="009658B1">
          <w:pPr>
            <w:pStyle w:val="87564F2439A84AABB6892D863BFA58D3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Choose a type.</w:t>
          </w:r>
        </w:p>
      </w:docPartBody>
    </w:docPart>
    <w:docPart>
      <w:docPartPr>
        <w:name w:val="ACD7A714719146FE8405AF1C99FC7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1E7D1-0CE5-4E6B-9ED6-A74A57409270}"/>
      </w:docPartPr>
      <w:docPartBody>
        <w:p w:rsidR="006D0A27" w:rsidRDefault="009658B1" w:rsidP="009658B1">
          <w:pPr>
            <w:pStyle w:val="ACD7A714719146FE8405AF1C99FC7059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enter the reference.</w:t>
          </w:r>
        </w:p>
      </w:docPartBody>
    </w:docPart>
    <w:docPart>
      <w:docPartPr>
        <w:name w:val="D1EBD7583797467ABE487031C6F2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F45E-77CA-4C03-98F4-0FBD89A01D9C}"/>
      </w:docPartPr>
      <w:docPartBody>
        <w:p w:rsidR="006D0A27" w:rsidRDefault="009658B1" w:rsidP="009658B1">
          <w:pPr>
            <w:pStyle w:val="D1EBD7583797467ABE487031C6F2E3D39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select a date.</w:t>
          </w:r>
        </w:p>
      </w:docPartBody>
    </w:docPart>
    <w:docPart>
      <w:docPartPr>
        <w:name w:val="04C639D4538B4C71AF35DF08E08A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301E6-A204-4846-A1E3-45074E71CA14}"/>
      </w:docPartPr>
      <w:docPartBody>
        <w:p w:rsidR="006D0A27" w:rsidRDefault="009658B1" w:rsidP="009658B1">
          <w:pPr>
            <w:pStyle w:val="04C639D4538B4C71AF35DF08E08A3F178"/>
          </w:pPr>
          <w:r w:rsidRPr="00675456">
            <w:rPr>
              <w:rStyle w:val="PlaceholderText"/>
              <w:rFonts w:ascii="Arial" w:hAnsi="Arial" w:cs="Arial"/>
              <w:sz w:val="22"/>
              <w:szCs w:val="22"/>
              <w:lang w:val="en-GB"/>
            </w:rPr>
            <w:t>Click here to enter the application field.</w:t>
          </w:r>
        </w:p>
      </w:docPartBody>
    </w:docPart>
    <w:docPart>
      <w:docPartPr>
        <w:name w:val="6D4050C4E2E4499D8B16ED7AB831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CFA0D-99D3-44CC-AAC3-3AFC993E3262}"/>
      </w:docPartPr>
      <w:docPartBody>
        <w:p w:rsidR="006D0A27" w:rsidRDefault="009658B1" w:rsidP="009658B1">
          <w:pPr>
            <w:pStyle w:val="6D4050C4E2E4499D8B16ED7AB83108968"/>
          </w:pPr>
          <w:r w:rsidRPr="00675456">
            <w:rPr>
              <w:rStyle w:val="PlaceholderText"/>
              <w:rFonts w:ascii="Arial" w:hAnsi="Arial" w:cs="Arial"/>
              <w:b/>
              <w:sz w:val="24"/>
              <w:szCs w:val="24"/>
              <w:lang w:val="en-GB"/>
            </w:rPr>
            <w:t>Click here to enter the title.</w:t>
          </w:r>
        </w:p>
      </w:docPartBody>
    </w:docPart>
    <w:docPart>
      <w:docPartPr>
        <w:name w:val="8B42B9B7745A4DBEB97C9F314D00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A171-C739-40A9-9FB6-F9672DAC2E41}"/>
      </w:docPartPr>
      <w:docPartBody>
        <w:p w:rsidR="009C12E4" w:rsidRDefault="009658B1" w:rsidP="009658B1">
          <w:pPr>
            <w:pStyle w:val="8B42B9B7745A4DBEB97C9F314D0061334"/>
          </w:pPr>
          <w:r w:rsidRPr="00491459">
            <w:rPr>
              <w:rStyle w:val="PlaceholderText"/>
              <w:noProof/>
              <w:lang w:val="af-ZA"/>
            </w:rPr>
            <w:t>[Subject]</w:t>
          </w:r>
        </w:p>
      </w:docPartBody>
    </w:docPart>
    <w:docPart>
      <w:docPartPr>
        <w:name w:val="A2258EA7889145C894165197391D5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DA7A-4789-4E7D-AB48-68737C013819}"/>
      </w:docPartPr>
      <w:docPartBody>
        <w:p w:rsidR="009C12E4" w:rsidRDefault="009658B1" w:rsidP="009658B1">
          <w:pPr>
            <w:pStyle w:val="A2258EA7889145C894165197391D5A1E4"/>
          </w:pPr>
          <w:r w:rsidRPr="00491459">
            <w:rPr>
              <w:rStyle w:val="PlaceholderText"/>
              <w:noProof/>
              <w:lang w:val="af-ZA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8F4CA9"/>
    <w:rsid w:val="0000531A"/>
    <w:rsid w:val="00015766"/>
    <w:rsid w:val="0001727B"/>
    <w:rsid w:val="00032036"/>
    <w:rsid w:val="000611B6"/>
    <w:rsid w:val="000C495F"/>
    <w:rsid w:val="001F378A"/>
    <w:rsid w:val="00203CC5"/>
    <w:rsid w:val="002465CA"/>
    <w:rsid w:val="00443139"/>
    <w:rsid w:val="00474FFA"/>
    <w:rsid w:val="004C77BA"/>
    <w:rsid w:val="004F53D3"/>
    <w:rsid w:val="005B3EAF"/>
    <w:rsid w:val="006A29CF"/>
    <w:rsid w:val="006D0A27"/>
    <w:rsid w:val="006D43BA"/>
    <w:rsid w:val="00805934"/>
    <w:rsid w:val="008B230B"/>
    <w:rsid w:val="008F4CA9"/>
    <w:rsid w:val="009234FB"/>
    <w:rsid w:val="009658B1"/>
    <w:rsid w:val="009C12E4"/>
    <w:rsid w:val="00A312CB"/>
    <w:rsid w:val="00A90F13"/>
    <w:rsid w:val="00BB1D4E"/>
    <w:rsid w:val="00C002A3"/>
    <w:rsid w:val="00C975C5"/>
    <w:rsid w:val="00CC68E1"/>
    <w:rsid w:val="00DB7121"/>
    <w:rsid w:val="00EB42D7"/>
    <w:rsid w:val="00F10795"/>
    <w:rsid w:val="00F40508"/>
    <w:rsid w:val="00FE3784"/>
    <w:rsid w:val="00FE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8B1"/>
    <w:rPr>
      <w:color w:val="808080"/>
    </w:rPr>
  </w:style>
  <w:style w:type="paragraph" w:customStyle="1" w:styleId="3B55B9C158894C69A43C5D2F5647D143">
    <w:name w:val="3B55B9C158894C69A43C5D2F5647D143"/>
    <w:rsid w:val="008F4CA9"/>
  </w:style>
  <w:style w:type="paragraph" w:customStyle="1" w:styleId="3B55B9C158894C69A43C5D2F5647D1431">
    <w:name w:val="3B55B9C158894C69A43C5D2F5647D1431"/>
    <w:rsid w:val="008F4C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E4E4BB728E544BE3B0CABC1002EE5190">
    <w:name w:val="E4E4BB728E544BE3B0CABC1002EE5190"/>
    <w:rsid w:val="00A312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0CE2DF4E4A43DCA458E3EAC8EDB746">
    <w:name w:val="B90CE2DF4E4A43DCA458E3EAC8EDB746"/>
    <w:rsid w:val="00C002A3"/>
  </w:style>
  <w:style w:type="paragraph" w:customStyle="1" w:styleId="87564F2439A84AABB6892D863BFA58D3">
    <w:name w:val="87564F2439A84AABB6892D863BFA58D3"/>
    <w:rsid w:val="006D0A27"/>
  </w:style>
  <w:style w:type="paragraph" w:customStyle="1" w:styleId="ACD7A714719146FE8405AF1C99FC7059">
    <w:name w:val="ACD7A714719146FE8405AF1C99FC7059"/>
    <w:rsid w:val="006D0A27"/>
  </w:style>
  <w:style w:type="paragraph" w:customStyle="1" w:styleId="D1EBD7583797467ABE487031C6F2E3D3">
    <w:name w:val="D1EBD7583797467ABE487031C6F2E3D3"/>
    <w:rsid w:val="006D0A27"/>
  </w:style>
  <w:style w:type="paragraph" w:customStyle="1" w:styleId="86196D7BBF5840249F1A6D8E1EEA9578">
    <w:name w:val="86196D7BBF5840249F1A6D8E1EEA9578"/>
    <w:rsid w:val="006D0A27"/>
  </w:style>
  <w:style w:type="paragraph" w:customStyle="1" w:styleId="87564F2439A84AABB6892D863BFA58D31">
    <w:name w:val="87564F2439A84AABB6892D863BFA58D3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1">
    <w:name w:val="ACD7A714719146FE8405AF1C99FC7059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1">
    <w:name w:val="D1EBD7583797467ABE487031C6F2E3D3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6196D7BBF5840249F1A6D8E1EEA95781">
    <w:name w:val="86196D7BBF5840249F1A6D8E1EEA9578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C6CF4B79D9846E6B05097F2D024DC1C">
    <w:name w:val="BC6CF4B79D9846E6B05097F2D024DC1C"/>
    <w:rsid w:val="006D0A27"/>
  </w:style>
  <w:style w:type="paragraph" w:customStyle="1" w:styleId="04C639D4538B4C71AF35DF08E08A3F17">
    <w:name w:val="04C639D4538B4C71AF35DF08E08A3F17"/>
    <w:rsid w:val="006D0A27"/>
  </w:style>
  <w:style w:type="paragraph" w:customStyle="1" w:styleId="924796356A77496DBF57E5E280D3C89B">
    <w:name w:val="924796356A77496DBF57E5E280D3C89B"/>
    <w:rsid w:val="006D0A27"/>
  </w:style>
  <w:style w:type="paragraph" w:customStyle="1" w:styleId="0C6C91D408A4439292403C41CB1BDCB4">
    <w:name w:val="0C6C91D408A4439292403C41CB1BDCB4"/>
    <w:rsid w:val="006D0A27"/>
  </w:style>
  <w:style w:type="paragraph" w:customStyle="1" w:styleId="C1EA4F53489746C581A4D65E10E825A5">
    <w:name w:val="C1EA4F53489746C581A4D65E10E825A5"/>
    <w:rsid w:val="006D0A27"/>
  </w:style>
  <w:style w:type="paragraph" w:customStyle="1" w:styleId="6D4050C4E2E4499D8B16ED7AB8310896">
    <w:name w:val="6D4050C4E2E4499D8B16ED7AB8310896"/>
    <w:rsid w:val="006D0A27"/>
  </w:style>
  <w:style w:type="paragraph" w:customStyle="1" w:styleId="87564F2439A84AABB6892D863BFA58D32">
    <w:name w:val="87564F2439A84AABB6892D863BFA58D3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2">
    <w:name w:val="ACD7A714719146FE8405AF1C99FC7059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2">
    <w:name w:val="D1EBD7583797467ABE487031C6F2E3D3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1">
    <w:name w:val="6D4050C4E2E4499D8B16ED7AB8310896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1">
    <w:name w:val="04C639D4538B4C71AF35DF08E08A3F17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1">
    <w:name w:val="0C6C91D408A4439292403C41CB1BDCB4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">
    <w:name w:val="B93A0A225EDB465783AFACE19AA794BA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3">
    <w:name w:val="87564F2439A84AABB6892D863BFA58D3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3">
    <w:name w:val="ACD7A714719146FE8405AF1C99FC7059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3">
    <w:name w:val="D1EBD7583797467ABE487031C6F2E3D33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2">
    <w:name w:val="6D4050C4E2E4499D8B16ED7AB8310896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2">
    <w:name w:val="04C639D4538B4C71AF35DF08E08A3F17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2">
    <w:name w:val="0C6C91D408A4439292403C41CB1BDCB42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1">
    <w:name w:val="B93A0A225EDB465783AFACE19AA794BA1"/>
    <w:rsid w:val="006D0A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4">
    <w:name w:val="87564F2439A84AABB6892D863BFA58D3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4">
    <w:name w:val="ACD7A714719146FE8405AF1C99FC7059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4">
    <w:name w:val="D1EBD7583797467ABE487031C6F2E3D3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3">
    <w:name w:val="6D4050C4E2E4499D8B16ED7AB8310896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3">
    <w:name w:val="04C639D4538B4C71AF35DF08E08A3F17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3">
    <w:name w:val="0C6C91D408A4439292403C41CB1BDCB4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2">
    <w:name w:val="B93A0A225EDB465783AFACE19AA794BA2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7564F2439A84AABB6892D863BFA58D35">
    <w:name w:val="87564F2439A84AABB6892D863BFA58D3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5">
    <w:name w:val="ACD7A714719146FE8405AF1C99FC7059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5">
    <w:name w:val="D1EBD7583797467ABE487031C6F2E3D35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4">
    <w:name w:val="6D4050C4E2E4499D8B16ED7AB8310896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4">
    <w:name w:val="04C639D4538B4C71AF35DF08E08A3F17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C6C91D408A4439292403C41CB1BDCB44">
    <w:name w:val="0C6C91D408A4439292403C41CB1BDCB44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B93A0A225EDB465783AFACE19AA794BA3">
    <w:name w:val="B93A0A225EDB465783AFACE19AA794BA3"/>
    <w:rsid w:val="00EB42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2B129CF183F34072918C94A69D416A9D">
    <w:name w:val="2B129CF183F34072918C94A69D416A9D"/>
    <w:rsid w:val="008B230B"/>
  </w:style>
  <w:style w:type="paragraph" w:customStyle="1" w:styleId="77BECE3D5F204D5193AF693B80E8E12F">
    <w:name w:val="77BECE3D5F204D5193AF693B80E8E12F"/>
    <w:rsid w:val="008B230B"/>
  </w:style>
  <w:style w:type="paragraph" w:customStyle="1" w:styleId="8B42B9B7745A4DBEB97C9F314D006133">
    <w:name w:val="8B42B9B7745A4DBEB97C9F314D006133"/>
    <w:rsid w:val="009C12E4"/>
  </w:style>
  <w:style w:type="paragraph" w:customStyle="1" w:styleId="A2258EA7889145C894165197391D5A1E">
    <w:name w:val="A2258EA7889145C894165197391D5A1E"/>
    <w:rsid w:val="009C12E4"/>
  </w:style>
  <w:style w:type="paragraph" w:customStyle="1" w:styleId="87564F2439A84AABB6892D863BFA58D36">
    <w:name w:val="87564F2439A84AABB6892D863BFA58D3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6">
    <w:name w:val="ACD7A714719146FE8405AF1C99FC7059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6">
    <w:name w:val="D1EBD7583797467ABE487031C6F2E3D36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5">
    <w:name w:val="6D4050C4E2E4499D8B16ED7AB83108965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5">
    <w:name w:val="04C639D4538B4C71AF35DF08E08A3F175"/>
    <w:rsid w:val="00C975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1">
    <w:name w:val="8B42B9B7745A4DBEB97C9F314D0061331"/>
    <w:rsid w:val="00C975C5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1">
    <w:name w:val="A2258EA7889145C894165197391D5A1E1"/>
    <w:rsid w:val="00C975C5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7">
    <w:name w:val="87564F2439A84AABB6892D863BFA58D3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7">
    <w:name w:val="ACD7A714719146FE8405AF1C99FC7059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7">
    <w:name w:val="D1EBD7583797467ABE487031C6F2E3D37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6">
    <w:name w:val="6D4050C4E2E4499D8B16ED7AB83108966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6">
    <w:name w:val="04C639D4538B4C71AF35DF08E08A3F176"/>
    <w:rsid w:val="00DB7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2">
    <w:name w:val="8B42B9B7745A4DBEB97C9F314D0061332"/>
    <w:rsid w:val="00DB712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2">
    <w:name w:val="A2258EA7889145C894165197391D5A1E2"/>
    <w:rsid w:val="00DB712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8">
    <w:name w:val="87564F2439A84AABB6892D863BFA58D3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8">
    <w:name w:val="ACD7A714719146FE8405AF1C99FC7059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8">
    <w:name w:val="D1EBD7583797467ABE487031C6F2E3D3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7">
    <w:name w:val="6D4050C4E2E4499D8B16ED7AB83108967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7">
    <w:name w:val="04C639D4538B4C71AF35DF08E08A3F177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3">
    <w:name w:val="8B42B9B7745A4DBEB97C9F314D0061333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3">
    <w:name w:val="A2258EA7889145C894165197391D5A1E3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564F2439A84AABB6892D863BFA58D39">
    <w:name w:val="87564F2439A84AABB6892D863BFA58D3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CD7A714719146FE8405AF1C99FC70599">
    <w:name w:val="ACD7A714719146FE8405AF1C99FC7059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D1EBD7583797467ABE487031C6F2E3D39">
    <w:name w:val="D1EBD7583797467ABE487031C6F2E3D39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6D4050C4E2E4499D8B16ED7AB83108968">
    <w:name w:val="6D4050C4E2E4499D8B16ED7AB8310896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04C639D4538B4C71AF35DF08E08A3F178">
    <w:name w:val="04C639D4538B4C71AF35DF08E08A3F178"/>
    <w:rsid w:val="009658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8B42B9B7745A4DBEB97C9F314D0061334">
    <w:name w:val="8B42B9B7745A4DBEB97C9F314D0061334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258EA7889145C894165197391D5A1E4">
    <w:name w:val="A2258EA7889145C894165197391D5A1E4"/>
    <w:rsid w:val="009658B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xtDocProperties>
  <DocSummary/>
  <DocStructure/>
</ExtDocProperties>
</file>

<file path=customXml/itemProps1.xml><?xml version="1.0" encoding="utf-8"?>
<ds:datastoreItem xmlns:ds="http://schemas.openxmlformats.org/officeDocument/2006/customXml" ds:itemID="{C5EED316-2588-43E4-AA82-B9E6D4F85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Letter_NL.dotx</Template>
  <TotalTime>31</TotalTime>
  <Pages>1</Pages>
  <Words>327</Words>
  <Characters>2511</Characters>
  <Application>Microsoft Office Word</Application>
  <DocSecurity>0</DocSecurity>
  <Lines>358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CBFA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capital and its composition
Annual statement</dc:title>
  <dc:subject>CBFA_2009_32-2</dc:subject>
  <dc:creator>Coeurnelle</dc:creator>
  <cp:keywords>•	credit institutions,
•	investment firms,
•	management companies of undertakings for collective investment,
•	financial holding companies,
•	insurance undertakings,
•	reinsurance undertakings,
•	and insurance holding companies
governed by Belgian law.</cp:keywords>
  <dc:description>18/11/2009</dc:description>
  <cp:lastModifiedBy>Van De Velde</cp:lastModifiedBy>
  <cp:revision>14</cp:revision>
  <cp:lastPrinted>2010-12-03T11:07:00Z</cp:lastPrinted>
  <dcterms:created xsi:type="dcterms:W3CDTF">2010-11-25T07:53:00Z</dcterms:created>
  <dcterms:modified xsi:type="dcterms:W3CDTF">2010-12-03T11:08:00Z</dcterms:modified>
  <cp:category>Circular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rReference">
    <vt:lpwstr>CBFA_2008_01</vt:lpwstr>
  </property>
  <property fmtid="{D5CDD505-2E9C-101B-9397-08002B2CF9AE}" pid="3" name="Email">
    <vt:lpwstr>policy@cbfa.be</vt:lpwstr>
  </property>
  <property fmtid="{D5CDD505-2E9C-101B-9397-08002B2CF9AE}" pid="4" name="PhoneService">
    <vt:lpwstr>+32 2 220 53 42</vt:lpwstr>
  </property>
  <property fmtid="{D5CDD505-2E9C-101B-9397-08002B2CF9AE}" pid="5" name="FaxService">
    <vt:lpwstr>+32 2 220 54 93</vt:lpwstr>
  </property>
  <property fmtid="{D5CDD505-2E9C-101B-9397-08002B2CF9AE}" pid="6" name="_AdHocReviewCycleID">
    <vt:i4>-2025907166</vt:i4>
  </property>
  <property fmtid="{D5CDD505-2E9C-101B-9397-08002B2CF9AE}" pid="7" name="_NewReviewCycle">
    <vt:lpwstr/>
  </property>
  <property fmtid="{D5CDD505-2E9C-101B-9397-08002B2CF9AE}" pid="8" name="_EmailSubject">
    <vt:lpwstr>Version anglaise Circulaire CBFA_2009_32</vt:lpwstr>
  </property>
  <property fmtid="{D5CDD505-2E9C-101B-9397-08002B2CF9AE}" pid="9" name="_AuthorEmail">
    <vt:lpwstr>Maite.Dufrane@cbfa.be</vt:lpwstr>
  </property>
  <property fmtid="{D5CDD505-2E9C-101B-9397-08002B2CF9AE}" pid="10" name="_AuthorEmailDisplayName">
    <vt:lpwstr>Dufrane, Maite</vt:lpwstr>
  </property>
  <property fmtid="{D5CDD505-2E9C-101B-9397-08002B2CF9AE}" pid="11" name="_PreviousAdHocReviewCycleID">
    <vt:i4>-112596950</vt:i4>
  </property>
  <property fmtid="{D5CDD505-2E9C-101B-9397-08002B2CF9AE}" pid="12" name="_ReviewingToolsShownOnce">
    <vt:lpwstr/>
  </property>
</Properties>
</file>