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1C5" w:rsidRPr="00A57168" w:rsidRDefault="00303BFD" w:rsidP="00671175">
      <w:pPr>
        <w:jc w:val="center"/>
        <w:rPr>
          <w:rFonts w:cs="Times New Roman"/>
          <w:b/>
          <w:sz w:val="24"/>
          <w:szCs w:val="24"/>
          <w:u w:val="single"/>
          <w:lang w:val="en-GB"/>
        </w:rPr>
      </w:pPr>
      <w:r w:rsidRPr="00A57168">
        <w:rPr>
          <w:rFonts w:ascii="Calibri" w:eastAsia="Calibri"/>
          <w:b/>
          <w:sz w:val="24"/>
          <w:u w:val="single"/>
          <w:lang w:val="en-GB"/>
        </w:rPr>
        <w:t>FORM FOR VOLUNTARY ACCESS</w:t>
      </w:r>
      <w:r w:rsidR="002C2D02">
        <w:rPr>
          <w:rFonts w:ascii="Calibri" w:eastAsia="Calibri"/>
          <w:b/>
          <w:sz w:val="24"/>
          <w:u w:val="single"/>
          <w:lang w:val="en-GB"/>
        </w:rPr>
        <w:t>ION</w:t>
      </w:r>
      <w:r w:rsidRPr="00A57168">
        <w:rPr>
          <w:rFonts w:ascii="Calibri" w:eastAsia="Calibri"/>
          <w:b/>
          <w:sz w:val="24"/>
          <w:u w:val="single"/>
          <w:lang w:val="en-GB"/>
        </w:rPr>
        <w:t xml:space="preserve"> TO THE MORATORIUM ON THE DISTRIBUTION OF </w:t>
      </w:r>
      <w:r w:rsidR="00471915">
        <w:rPr>
          <w:rFonts w:ascii="Calibri" w:eastAsia="Calibri"/>
          <w:b/>
          <w:sz w:val="24"/>
          <w:u w:val="single"/>
          <w:lang w:val="en-GB"/>
        </w:rPr>
        <w:t>PARTICULARLY</w:t>
      </w:r>
      <w:r w:rsidRPr="00A57168">
        <w:rPr>
          <w:rFonts w:ascii="Calibri" w:eastAsia="Calibri"/>
          <w:b/>
          <w:sz w:val="24"/>
          <w:u w:val="single"/>
          <w:lang w:val="en-GB"/>
        </w:rPr>
        <w:t xml:space="preserve"> COMPLEX STRUCTURED PRODUCTS </w:t>
      </w:r>
    </w:p>
    <w:p w:rsidR="00996156" w:rsidRPr="00A57168" w:rsidRDefault="00FE21C5" w:rsidP="00671175">
      <w:pPr>
        <w:jc w:val="center"/>
        <w:rPr>
          <w:rFonts w:cs="Times New Roman"/>
          <w:sz w:val="24"/>
          <w:szCs w:val="24"/>
          <w:lang w:val="en-GB"/>
        </w:rPr>
      </w:pPr>
      <w:r w:rsidRPr="00A57168">
        <w:rPr>
          <w:rFonts w:ascii="Calibri" w:eastAsia="Calibri"/>
          <w:lang w:val="en-GB"/>
        </w:rPr>
        <w:t>(to be sent in PDF format to</w:t>
      </w:r>
      <w:r w:rsidR="00095B5E" w:rsidRPr="00A57168">
        <w:rPr>
          <w:rFonts w:ascii="Calibri" w:eastAsia="Calibri"/>
          <w:lang w:val="en-GB"/>
        </w:rPr>
        <w:t xml:space="preserve"> </w:t>
      </w:r>
      <w:hyperlink r:id="rId7" w:history="1">
        <w:r w:rsidRPr="000F5419">
          <w:rPr>
            <w:rStyle w:val="Hyperlink"/>
            <w:rFonts w:ascii="Calibri" w:eastAsia="Calibri"/>
            <w:color w:val="425863"/>
            <w:sz w:val="24"/>
            <w:lang w:val="en-GB"/>
          </w:rPr>
          <w:t>accession.moratorium@fsma.be</w:t>
        </w:r>
      </w:hyperlink>
      <w:r w:rsidRPr="00A57168">
        <w:rPr>
          <w:rFonts w:ascii="Calibri" w:eastAsia="Calibri"/>
          <w:lang w:val="en-GB"/>
        </w:rPr>
        <w:t>)</w:t>
      </w:r>
    </w:p>
    <w:p w:rsidR="00303BFD" w:rsidRPr="00A57168" w:rsidRDefault="00303BFD">
      <w:pPr>
        <w:rPr>
          <w:lang w:val="en-GB"/>
        </w:rPr>
      </w:pPr>
    </w:p>
    <w:p w:rsidR="00FE21C5" w:rsidRPr="00A57168" w:rsidRDefault="00FE21C5" w:rsidP="00FE21C5">
      <w:pPr>
        <w:jc w:val="both"/>
        <w:rPr>
          <w:rFonts w:cs="Times New Roman"/>
          <w:sz w:val="24"/>
          <w:szCs w:val="24"/>
          <w:u w:val="single"/>
          <w:lang w:val="en-GB"/>
        </w:rPr>
      </w:pPr>
      <w:r w:rsidRPr="00A57168">
        <w:rPr>
          <w:rFonts w:ascii="Calibri" w:eastAsia="Calibri"/>
          <w:sz w:val="24"/>
          <w:u w:val="single"/>
          <w:lang w:val="en-GB"/>
        </w:rPr>
        <w:t>1. Identification of the distributor</w:t>
      </w:r>
    </w:p>
    <w:p w:rsidR="00303BFD" w:rsidRPr="00A57168" w:rsidRDefault="00FE21C5" w:rsidP="00FE21C5">
      <w:pPr>
        <w:jc w:val="both"/>
        <w:rPr>
          <w:rFonts w:cs="Times New Roman"/>
          <w:sz w:val="24"/>
          <w:szCs w:val="24"/>
          <w:lang w:val="en-GB"/>
        </w:rPr>
      </w:pPr>
      <w:r w:rsidRPr="00A57168">
        <w:rPr>
          <w:rFonts w:ascii="Calibri" w:eastAsia="Calibri"/>
          <w:sz w:val="24"/>
          <w:lang w:val="en-GB"/>
        </w:rPr>
        <w:t xml:space="preserve">Surname: </w:t>
      </w:r>
    </w:p>
    <w:p w:rsidR="00FE21C5" w:rsidRPr="00A57168" w:rsidRDefault="00FE21C5" w:rsidP="00FE21C5">
      <w:pPr>
        <w:jc w:val="both"/>
        <w:rPr>
          <w:rFonts w:cs="Times New Roman"/>
          <w:sz w:val="24"/>
          <w:szCs w:val="24"/>
          <w:lang w:val="en-GB"/>
        </w:rPr>
      </w:pPr>
      <w:r w:rsidRPr="00A57168">
        <w:rPr>
          <w:rFonts w:ascii="Calibri" w:eastAsia="Calibri"/>
          <w:sz w:val="24"/>
          <w:lang w:val="en-GB"/>
        </w:rPr>
        <w:t>Registered office:</w:t>
      </w:r>
    </w:p>
    <w:p w:rsidR="00303BFD" w:rsidRPr="00A57168" w:rsidRDefault="00FE21C5" w:rsidP="00FE21C5">
      <w:pPr>
        <w:jc w:val="both"/>
        <w:rPr>
          <w:rFonts w:cs="Times New Roman"/>
          <w:sz w:val="24"/>
          <w:szCs w:val="24"/>
          <w:lang w:val="en-GB"/>
        </w:rPr>
      </w:pPr>
      <w:r w:rsidRPr="00A57168">
        <w:rPr>
          <w:rFonts w:ascii="Calibri" w:eastAsia="Calibri"/>
          <w:sz w:val="24"/>
          <w:lang w:val="en-GB"/>
        </w:rPr>
        <w:t xml:space="preserve">Country:  </w:t>
      </w:r>
    </w:p>
    <w:p w:rsidR="00303BFD" w:rsidRPr="00A57168" w:rsidRDefault="00FE21C5" w:rsidP="00FE21C5">
      <w:pPr>
        <w:jc w:val="both"/>
        <w:rPr>
          <w:rFonts w:cs="Times New Roman"/>
          <w:sz w:val="24"/>
          <w:szCs w:val="24"/>
          <w:lang w:val="en-GB"/>
        </w:rPr>
      </w:pPr>
      <w:r w:rsidRPr="00A57168">
        <w:rPr>
          <w:rFonts w:ascii="Calibri" w:eastAsia="Calibri"/>
          <w:lang w:val="en-GB"/>
        </w:rPr>
        <w:t>Status</w:t>
      </w:r>
      <w:r w:rsidRPr="00A57168">
        <w:rPr>
          <w:rStyle w:val="FootnoteReference"/>
          <w:rFonts w:cs="Times New Roman"/>
          <w:sz w:val="24"/>
          <w:szCs w:val="24"/>
          <w:lang w:val="en-GB"/>
        </w:rPr>
        <w:footnoteReference w:id="1"/>
      </w:r>
      <w:r w:rsidRPr="00A57168">
        <w:rPr>
          <w:rFonts w:ascii="Calibri" w:eastAsia="Calibri"/>
          <w:lang w:val="en-GB"/>
        </w:rPr>
        <w:t>:</w:t>
      </w:r>
      <w:r w:rsidRPr="00A57168">
        <w:rPr>
          <w:rFonts w:ascii="Calibri" w:eastAsia="Calibri"/>
          <w:sz w:val="24"/>
          <w:lang w:val="en-GB"/>
        </w:rPr>
        <w:t xml:space="preserve"> </w:t>
      </w:r>
    </w:p>
    <w:p w:rsidR="00F66C38" w:rsidRPr="00A57168" w:rsidRDefault="00F66C38" w:rsidP="00FE21C5">
      <w:pPr>
        <w:jc w:val="both"/>
        <w:rPr>
          <w:rFonts w:cs="Times New Roman"/>
          <w:sz w:val="24"/>
          <w:szCs w:val="24"/>
          <w:u w:val="single"/>
          <w:lang w:val="en-GB"/>
        </w:rPr>
      </w:pPr>
    </w:p>
    <w:p w:rsidR="00303BFD" w:rsidRPr="00A57168" w:rsidRDefault="00FE21C5" w:rsidP="00FE21C5">
      <w:pPr>
        <w:jc w:val="both"/>
        <w:rPr>
          <w:rFonts w:cs="Times New Roman"/>
          <w:sz w:val="24"/>
          <w:szCs w:val="24"/>
          <w:u w:val="single"/>
          <w:lang w:val="en-GB"/>
        </w:rPr>
      </w:pPr>
      <w:r w:rsidRPr="00A57168">
        <w:rPr>
          <w:rFonts w:ascii="Calibri" w:eastAsia="Calibri"/>
          <w:sz w:val="24"/>
          <w:u w:val="single"/>
          <w:lang w:val="en-GB"/>
        </w:rPr>
        <w:t>2. Voluntary accession</w:t>
      </w:r>
    </w:p>
    <w:p w:rsidR="00303BFD" w:rsidRPr="00A57168" w:rsidRDefault="00FE21C5" w:rsidP="00FE21C5">
      <w:pPr>
        <w:jc w:val="both"/>
        <w:rPr>
          <w:rFonts w:cs="Times New Roman"/>
          <w:sz w:val="24"/>
          <w:szCs w:val="24"/>
          <w:lang w:val="en-GB"/>
        </w:rPr>
      </w:pPr>
      <w:r w:rsidRPr="00A57168">
        <w:rPr>
          <w:rFonts w:ascii="Calibri" w:eastAsia="Calibri"/>
          <w:sz w:val="24"/>
          <w:lang w:val="en-GB"/>
        </w:rPr>
        <w:t xml:space="preserve">The above-mentioned distributor(s) signs on voluntarily to the moratorium on the distribution of </w:t>
      </w:r>
      <w:r w:rsidR="00471915">
        <w:rPr>
          <w:rFonts w:ascii="Calibri" w:eastAsia="Calibri"/>
          <w:sz w:val="24"/>
          <w:lang w:val="en-GB"/>
        </w:rPr>
        <w:t>particularly</w:t>
      </w:r>
      <w:r w:rsidRPr="00A57168">
        <w:rPr>
          <w:rFonts w:ascii="Calibri" w:eastAsia="Calibri"/>
          <w:sz w:val="24"/>
          <w:lang w:val="en-GB"/>
        </w:rPr>
        <w:t xml:space="preserve"> complex structured products as proposed by the FSMA in its Communication dated </w:t>
      </w:r>
      <w:r w:rsidRPr="00A57168">
        <w:rPr>
          <w:rFonts w:ascii="Calibri" w:eastAsia="Calibri"/>
          <w:lang w:val="en-GB"/>
        </w:rPr>
        <w:t>20 June 2011, available on</w:t>
      </w:r>
      <w:r w:rsidR="008A752C" w:rsidRPr="00A57168">
        <w:rPr>
          <w:rFonts w:ascii="Calibri" w:eastAsia="Calibri"/>
          <w:lang w:val="en-GB"/>
        </w:rPr>
        <w:t xml:space="preserve"> </w:t>
      </w:r>
      <w:hyperlink r:id="rId8" w:history="1">
        <w:r w:rsidRPr="000F5419">
          <w:rPr>
            <w:rStyle w:val="Hyperlink"/>
            <w:rFonts w:ascii="Calibri" w:eastAsia="Calibri"/>
            <w:color w:val="425863"/>
            <w:sz w:val="24"/>
            <w:lang w:val="en-GB"/>
          </w:rPr>
          <w:t>www.fsma.be</w:t>
        </w:r>
      </w:hyperlink>
      <w:r w:rsidRPr="00A57168">
        <w:rPr>
          <w:rFonts w:ascii="Calibri" w:eastAsia="Calibri"/>
          <w:lang w:val="en-GB"/>
        </w:rPr>
        <w:t>.</w:t>
      </w:r>
    </w:p>
    <w:p w:rsidR="00303BFD" w:rsidRPr="00A57168" w:rsidRDefault="0098221F" w:rsidP="00FE21C5">
      <w:pPr>
        <w:jc w:val="both"/>
        <w:rPr>
          <w:rFonts w:cs="Times New Roman"/>
          <w:sz w:val="24"/>
          <w:szCs w:val="24"/>
          <w:u w:val="single"/>
          <w:lang w:val="en-GB"/>
        </w:rPr>
      </w:pPr>
      <w:r w:rsidRPr="00A57168">
        <w:rPr>
          <w:rFonts w:ascii="Calibri" w:eastAsia="Calibri"/>
          <w:sz w:val="24"/>
          <w:u w:val="single"/>
          <w:lang w:val="en-GB"/>
        </w:rPr>
        <w:t>3. Opt-out</w:t>
      </w:r>
    </w:p>
    <w:p w:rsidR="0098221F" w:rsidRPr="00A57168" w:rsidRDefault="0098221F" w:rsidP="00FE21C5">
      <w:pPr>
        <w:jc w:val="both"/>
        <w:rPr>
          <w:rFonts w:cs="Times New Roman"/>
          <w:sz w:val="24"/>
          <w:szCs w:val="24"/>
          <w:lang w:val="en-GB"/>
        </w:rPr>
      </w:pPr>
      <w:r w:rsidRPr="00A57168">
        <w:rPr>
          <w:rFonts w:ascii="Calibri" w:eastAsia="Calibri"/>
          <w:sz w:val="24"/>
          <w:lang w:val="en-GB"/>
        </w:rPr>
        <w:t>The above-mentioned distributor(s) use</w:t>
      </w:r>
      <w:r w:rsidR="00F0090D" w:rsidRPr="00A57168">
        <w:rPr>
          <w:rFonts w:ascii="Calibri" w:eastAsia="Calibri"/>
          <w:sz w:val="24"/>
          <w:lang w:val="en-GB"/>
        </w:rPr>
        <w:t>s</w:t>
      </w:r>
      <w:r w:rsidRPr="00A57168">
        <w:rPr>
          <w:rFonts w:ascii="Calibri" w:eastAsia="Calibri"/>
          <w:sz w:val="24"/>
          <w:lang w:val="en-GB"/>
        </w:rPr>
        <w:t>/do</w:t>
      </w:r>
      <w:r w:rsidR="00F0090D" w:rsidRPr="00A57168">
        <w:rPr>
          <w:rFonts w:ascii="Calibri" w:eastAsia="Calibri"/>
          <w:sz w:val="24"/>
          <w:lang w:val="en-GB"/>
        </w:rPr>
        <w:t>es</w:t>
      </w:r>
      <w:r w:rsidRPr="00A57168">
        <w:rPr>
          <w:rFonts w:ascii="Calibri" w:eastAsia="Calibri"/>
          <w:sz w:val="24"/>
          <w:lang w:val="en-GB"/>
        </w:rPr>
        <w:t xml:space="preserve"> not use the opt-out for the distribution of </w:t>
      </w:r>
      <w:r w:rsidR="00471915">
        <w:rPr>
          <w:rFonts w:ascii="Calibri" w:eastAsia="Calibri"/>
          <w:sz w:val="24"/>
          <w:lang w:val="en-GB"/>
        </w:rPr>
        <w:t>particularly</w:t>
      </w:r>
      <w:r w:rsidRPr="00A57168">
        <w:rPr>
          <w:rFonts w:ascii="Calibri" w:eastAsia="Calibri"/>
          <w:sz w:val="24"/>
          <w:lang w:val="en-GB"/>
        </w:rPr>
        <w:t xml:space="preserve"> complex structured products to certain retail investors as defined in Communication FSMA_2011_02 dated 20 June 2011. </w:t>
      </w:r>
    </w:p>
    <w:p w:rsidR="00752D92" w:rsidRPr="00A57168" w:rsidRDefault="00752D92" w:rsidP="00FE21C5">
      <w:pPr>
        <w:jc w:val="both"/>
        <w:rPr>
          <w:rFonts w:cs="Times New Roman"/>
          <w:sz w:val="24"/>
          <w:szCs w:val="24"/>
          <w:u w:val="single"/>
          <w:lang w:val="en-GB"/>
        </w:rPr>
      </w:pPr>
      <w:r w:rsidRPr="00A57168">
        <w:rPr>
          <w:rFonts w:ascii="Calibri" w:eastAsia="Calibri"/>
          <w:sz w:val="24"/>
          <w:u w:val="single"/>
          <w:lang w:val="en-GB"/>
        </w:rPr>
        <w:t>4. Contact person</w:t>
      </w:r>
    </w:p>
    <w:p w:rsidR="00752D92" w:rsidRPr="00A57168" w:rsidRDefault="00752D92" w:rsidP="00FE21C5">
      <w:pPr>
        <w:jc w:val="both"/>
        <w:rPr>
          <w:rFonts w:cs="Times New Roman"/>
          <w:sz w:val="24"/>
          <w:szCs w:val="24"/>
          <w:lang w:val="en-GB"/>
        </w:rPr>
      </w:pPr>
      <w:r w:rsidRPr="00A57168">
        <w:rPr>
          <w:rFonts w:ascii="Calibri" w:eastAsia="Calibri"/>
          <w:sz w:val="24"/>
          <w:lang w:val="en-GB"/>
        </w:rPr>
        <w:t>Name and contact information (phone and email address) of the contact person at the distributor for matters relating to the moratorium. An email will be sent to that person to confirm receipt of this form.</w:t>
      </w:r>
    </w:p>
    <w:p w:rsidR="00303BFD" w:rsidRPr="00A57168" w:rsidRDefault="00752D92" w:rsidP="00FE21C5">
      <w:pPr>
        <w:jc w:val="both"/>
        <w:rPr>
          <w:rFonts w:cs="Times New Roman"/>
          <w:sz w:val="24"/>
          <w:szCs w:val="24"/>
          <w:u w:val="single"/>
          <w:lang w:val="en-GB"/>
        </w:rPr>
      </w:pPr>
      <w:r w:rsidRPr="00A57168">
        <w:rPr>
          <w:rFonts w:ascii="Calibri" w:eastAsia="Calibri"/>
          <w:sz w:val="24"/>
          <w:u w:val="single"/>
          <w:lang w:val="en-GB"/>
        </w:rPr>
        <w:t>Name and signature</w:t>
      </w:r>
    </w:p>
    <w:p w:rsidR="00303BFD" w:rsidRPr="00A57168" w:rsidRDefault="00303BFD" w:rsidP="00FE21C5">
      <w:pPr>
        <w:jc w:val="both"/>
        <w:rPr>
          <w:rFonts w:cs="Times New Roman"/>
          <w:sz w:val="24"/>
          <w:szCs w:val="24"/>
          <w:lang w:val="en-GB"/>
        </w:rPr>
      </w:pPr>
    </w:p>
    <w:p w:rsidR="00FE21C5" w:rsidRPr="00A57168" w:rsidRDefault="00FE21C5" w:rsidP="00FE21C5">
      <w:pPr>
        <w:jc w:val="both"/>
        <w:rPr>
          <w:rFonts w:cs="Times New Roman"/>
          <w:sz w:val="24"/>
          <w:szCs w:val="24"/>
          <w:lang w:val="en-GB"/>
        </w:rPr>
      </w:pPr>
    </w:p>
    <w:p w:rsidR="00FE21C5" w:rsidRPr="00A57168" w:rsidRDefault="00FE21C5" w:rsidP="00FE21C5">
      <w:pPr>
        <w:jc w:val="both"/>
        <w:rPr>
          <w:rFonts w:cs="Times New Roman"/>
          <w:sz w:val="24"/>
          <w:szCs w:val="24"/>
          <w:lang w:val="en-GB"/>
        </w:rPr>
      </w:pPr>
    </w:p>
    <w:sectPr w:rsidR="00FE21C5" w:rsidRPr="00A57168" w:rsidSect="0099615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74B" w:rsidRDefault="004F074B" w:rsidP="00303BFD">
      <w:pPr>
        <w:spacing w:after="0" w:line="240" w:lineRule="auto"/>
      </w:pPr>
      <w:r>
        <w:separator/>
      </w:r>
    </w:p>
  </w:endnote>
  <w:endnote w:type="continuationSeparator" w:id="0">
    <w:p w:rsidR="004F074B" w:rsidRDefault="004F074B" w:rsidP="00303B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74B" w:rsidRDefault="004F074B" w:rsidP="00303BFD">
      <w:pPr>
        <w:spacing w:after="0" w:line="240" w:lineRule="auto"/>
      </w:pPr>
      <w:r>
        <w:separator/>
      </w:r>
    </w:p>
  </w:footnote>
  <w:footnote w:type="continuationSeparator" w:id="0">
    <w:p w:rsidR="004F074B" w:rsidRDefault="004F074B" w:rsidP="00303BFD">
      <w:pPr>
        <w:spacing w:after="0" w:line="240" w:lineRule="auto"/>
      </w:pPr>
      <w:r>
        <w:continuationSeparator/>
      </w:r>
    </w:p>
  </w:footnote>
  <w:footnote w:id="1">
    <w:p w:rsidR="00DA6A5D" w:rsidRPr="00471915" w:rsidRDefault="00DA6A5D" w:rsidP="00397B94">
      <w:pPr>
        <w:pStyle w:val="FootnoteText"/>
        <w:jc w:val="both"/>
        <w:rPr>
          <w:rFonts w:cs="Times New Roman"/>
          <w:lang w:val="en-US"/>
        </w:rPr>
      </w:pPr>
      <w:r w:rsidRPr="007919AD">
        <w:rPr>
          <w:rStyle w:val="FootnoteReference"/>
          <w:rFonts w:cs="Times New Roman"/>
        </w:rPr>
        <w:footnoteRef/>
      </w:r>
      <w:r w:rsidRPr="00471915">
        <w:rPr>
          <w:rFonts w:ascii="Calibri" w:eastAsia="Calibri"/>
          <w:lang w:val="en-US"/>
        </w:rPr>
        <w:t xml:space="preserve"> </w:t>
      </w:r>
      <w:r w:rsidRPr="00A57168">
        <w:rPr>
          <w:rFonts w:ascii="Calibri" w:eastAsia="Calibri"/>
          <w:lang w:val="en-GB"/>
        </w:rPr>
        <w:t>Credit institution, investment firm, insurance company or management company of an undertaking for collective investment</w:t>
      </w:r>
      <w:r w:rsidRPr="00471915">
        <w:rPr>
          <w:rFonts w:ascii="Calibri" w:eastAsia="Calibri"/>
          <w:lang w:val="en-US"/>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303BFD"/>
    <w:rsid w:val="00065626"/>
    <w:rsid w:val="00095B5E"/>
    <w:rsid w:val="000F5419"/>
    <w:rsid w:val="00121FB0"/>
    <w:rsid w:val="00140C66"/>
    <w:rsid w:val="00156CE8"/>
    <w:rsid w:val="00160CA9"/>
    <w:rsid w:val="001D7651"/>
    <w:rsid w:val="002C2D02"/>
    <w:rsid w:val="002F13F3"/>
    <w:rsid w:val="00303BFD"/>
    <w:rsid w:val="00335ACF"/>
    <w:rsid w:val="003371C4"/>
    <w:rsid w:val="003420A9"/>
    <w:rsid w:val="00397B94"/>
    <w:rsid w:val="00471915"/>
    <w:rsid w:val="004F074B"/>
    <w:rsid w:val="00524D48"/>
    <w:rsid w:val="00586657"/>
    <w:rsid w:val="005C349A"/>
    <w:rsid w:val="00630850"/>
    <w:rsid w:val="00671175"/>
    <w:rsid w:val="006C0E17"/>
    <w:rsid w:val="006D2B66"/>
    <w:rsid w:val="00705D1E"/>
    <w:rsid w:val="00752D92"/>
    <w:rsid w:val="007919AD"/>
    <w:rsid w:val="00866882"/>
    <w:rsid w:val="008A752C"/>
    <w:rsid w:val="0092220E"/>
    <w:rsid w:val="00930A03"/>
    <w:rsid w:val="0098221F"/>
    <w:rsid w:val="00996156"/>
    <w:rsid w:val="009E5967"/>
    <w:rsid w:val="00A354DA"/>
    <w:rsid w:val="00A52A2A"/>
    <w:rsid w:val="00A57168"/>
    <w:rsid w:val="00A57883"/>
    <w:rsid w:val="00A641A8"/>
    <w:rsid w:val="00A67A48"/>
    <w:rsid w:val="00A750F7"/>
    <w:rsid w:val="00AA28B9"/>
    <w:rsid w:val="00B3112D"/>
    <w:rsid w:val="00B74B4D"/>
    <w:rsid w:val="00B8145C"/>
    <w:rsid w:val="00BC640B"/>
    <w:rsid w:val="00C029F4"/>
    <w:rsid w:val="00C11EFC"/>
    <w:rsid w:val="00C65022"/>
    <w:rsid w:val="00CA663F"/>
    <w:rsid w:val="00CB031E"/>
    <w:rsid w:val="00CC2481"/>
    <w:rsid w:val="00CE7CEF"/>
    <w:rsid w:val="00D514FE"/>
    <w:rsid w:val="00D55E37"/>
    <w:rsid w:val="00D860F3"/>
    <w:rsid w:val="00DA6A5D"/>
    <w:rsid w:val="00DB0143"/>
    <w:rsid w:val="00E34665"/>
    <w:rsid w:val="00E64801"/>
    <w:rsid w:val="00E823B5"/>
    <w:rsid w:val="00E9647F"/>
    <w:rsid w:val="00F0090D"/>
    <w:rsid w:val="00F056AD"/>
    <w:rsid w:val="00F66C38"/>
    <w:rsid w:val="00F70514"/>
    <w:rsid w:val="00FE21C5"/>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1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03B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3BFD"/>
    <w:rPr>
      <w:sz w:val="20"/>
      <w:szCs w:val="20"/>
    </w:rPr>
  </w:style>
  <w:style w:type="character" w:styleId="FootnoteReference">
    <w:name w:val="footnote reference"/>
    <w:basedOn w:val="DefaultParagraphFont"/>
    <w:uiPriority w:val="99"/>
    <w:semiHidden/>
    <w:unhideWhenUsed/>
    <w:rsid w:val="00303BFD"/>
    <w:rPr>
      <w:vertAlign w:val="superscript"/>
    </w:rPr>
  </w:style>
  <w:style w:type="paragraph" w:styleId="BalloonText">
    <w:name w:val="Balloon Text"/>
    <w:basedOn w:val="Normal"/>
    <w:link w:val="BalloonTextChar"/>
    <w:uiPriority w:val="99"/>
    <w:semiHidden/>
    <w:unhideWhenUsed/>
    <w:rsid w:val="00671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175"/>
    <w:rPr>
      <w:rFonts w:ascii="Tahoma" w:hAnsi="Tahoma" w:cs="Tahoma"/>
      <w:sz w:val="16"/>
      <w:szCs w:val="16"/>
    </w:rPr>
  </w:style>
  <w:style w:type="paragraph" w:styleId="Header">
    <w:name w:val="header"/>
    <w:basedOn w:val="Normal"/>
    <w:link w:val="HeaderChar"/>
    <w:uiPriority w:val="99"/>
    <w:semiHidden/>
    <w:unhideWhenUsed/>
    <w:rsid w:val="001D765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D7651"/>
  </w:style>
  <w:style w:type="paragraph" w:styleId="Footer">
    <w:name w:val="footer"/>
    <w:basedOn w:val="Normal"/>
    <w:link w:val="FooterChar"/>
    <w:uiPriority w:val="99"/>
    <w:semiHidden/>
    <w:unhideWhenUsed/>
    <w:rsid w:val="001D7651"/>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1D7651"/>
  </w:style>
  <w:style w:type="character" w:styleId="Hyperlink">
    <w:name w:val="Hyperlink"/>
    <w:basedOn w:val="DefaultParagraphFont"/>
    <w:uiPriority w:val="99"/>
    <w:unhideWhenUsed/>
    <w:rsid w:val="00E9647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5890493">
      <w:bodyDiv w:val="1"/>
      <w:marLeft w:val="0"/>
      <w:marRight w:val="0"/>
      <w:marTop w:val="0"/>
      <w:marBottom w:val="0"/>
      <w:divBdr>
        <w:top w:val="none" w:sz="0" w:space="0" w:color="auto"/>
        <w:left w:val="none" w:sz="0" w:space="0" w:color="auto"/>
        <w:bottom w:val="none" w:sz="0" w:space="0" w:color="auto"/>
        <w:right w:val="none" w:sz="0" w:space="0" w:color="auto"/>
      </w:divBdr>
      <w:divsChild>
        <w:div w:id="996373518">
          <w:marLeft w:val="0"/>
          <w:marRight w:val="0"/>
          <w:marTop w:val="0"/>
          <w:marBottom w:val="0"/>
          <w:divBdr>
            <w:top w:val="none" w:sz="0" w:space="0" w:color="auto"/>
            <w:left w:val="none" w:sz="0" w:space="0" w:color="auto"/>
            <w:bottom w:val="none" w:sz="0" w:space="0" w:color="auto"/>
            <w:right w:val="none" w:sz="0" w:space="0" w:color="auto"/>
          </w:divBdr>
          <w:divsChild>
            <w:div w:id="275987468">
              <w:marLeft w:val="0"/>
              <w:marRight w:val="0"/>
              <w:marTop w:val="0"/>
              <w:marBottom w:val="0"/>
              <w:divBdr>
                <w:top w:val="none" w:sz="0" w:space="0" w:color="auto"/>
                <w:left w:val="none" w:sz="0" w:space="0" w:color="auto"/>
                <w:bottom w:val="none" w:sz="0" w:space="0" w:color="auto"/>
                <w:right w:val="none" w:sz="0" w:space="0" w:color="auto"/>
              </w:divBdr>
              <w:divsChild>
                <w:div w:id="436877143">
                  <w:marLeft w:val="0"/>
                  <w:marRight w:val="0"/>
                  <w:marTop w:val="0"/>
                  <w:marBottom w:val="0"/>
                  <w:divBdr>
                    <w:top w:val="none" w:sz="0" w:space="0" w:color="auto"/>
                    <w:left w:val="none" w:sz="0" w:space="0" w:color="auto"/>
                    <w:bottom w:val="none" w:sz="0" w:space="0" w:color="auto"/>
                    <w:right w:val="none" w:sz="0" w:space="0" w:color="auto"/>
                  </w:divBdr>
                  <w:divsChild>
                    <w:div w:id="844512895">
                      <w:marLeft w:val="0"/>
                      <w:marRight w:val="0"/>
                      <w:marTop w:val="300"/>
                      <w:marBottom w:val="0"/>
                      <w:divBdr>
                        <w:top w:val="none" w:sz="0" w:space="0" w:color="auto"/>
                        <w:left w:val="none" w:sz="0" w:space="0" w:color="auto"/>
                        <w:bottom w:val="none" w:sz="0" w:space="0" w:color="auto"/>
                        <w:right w:val="none" w:sz="0" w:space="0" w:color="auto"/>
                      </w:divBdr>
                      <w:divsChild>
                        <w:div w:id="50078987">
                          <w:marLeft w:val="0"/>
                          <w:marRight w:val="0"/>
                          <w:marTop w:val="0"/>
                          <w:marBottom w:val="0"/>
                          <w:divBdr>
                            <w:top w:val="none" w:sz="0" w:space="0" w:color="auto"/>
                            <w:left w:val="none" w:sz="0" w:space="0" w:color="auto"/>
                            <w:bottom w:val="none" w:sz="0" w:space="0" w:color="auto"/>
                            <w:right w:val="none" w:sz="0" w:space="0" w:color="auto"/>
                          </w:divBdr>
                          <w:divsChild>
                            <w:div w:id="1903326063">
                              <w:marLeft w:val="0"/>
                              <w:marRight w:val="0"/>
                              <w:marTop w:val="0"/>
                              <w:marBottom w:val="0"/>
                              <w:divBdr>
                                <w:top w:val="none" w:sz="0" w:space="0" w:color="auto"/>
                                <w:left w:val="none" w:sz="0" w:space="0" w:color="auto"/>
                                <w:bottom w:val="none" w:sz="0" w:space="0" w:color="auto"/>
                                <w:right w:val="none" w:sz="0" w:space="0" w:color="auto"/>
                              </w:divBdr>
                              <w:divsChild>
                                <w:div w:id="1924099066">
                                  <w:marLeft w:val="0"/>
                                  <w:marRight w:val="0"/>
                                  <w:marTop w:val="0"/>
                                  <w:marBottom w:val="0"/>
                                  <w:divBdr>
                                    <w:top w:val="none" w:sz="0" w:space="0" w:color="auto"/>
                                    <w:left w:val="none" w:sz="0" w:space="0" w:color="auto"/>
                                    <w:bottom w:val="none" w:sz="0" w:space="0" w:color="auto"/>
                                    <w:right w:val="none" w:sz="0" w:space="0" w:color="auto"/>
                                  </w:divBdr>
                                  <w:divsChild>
                                    <w:div w:id="1815872405">
                                      <w:marLeft w:val="30"/>
                                      <w:marRight w:val="105"/>
                                      <w:marTop w:val="0"/>
                                      <w:marBottom w:val="0"/>
                                      <w:divBdr>
                                        <w:top w:val="none" w:sz="0" w:space="0" w:color="auto"/>
                                        <w:left w:val="none" w:sz="0" w:space="0" w:color="auto"/>
                                        <w:bottom w:val="none" w:sz="0" w:space="0" w:color="auto"/>
                                        <w:right w:val="none" w:sz="0" w:space="0" w:color="auto"/>
                                      </w:divBdr>
                                      <w:divsChild>
                                        <w:div w:id="1641885275">
                                          <w:marLeft w:val="300"/>
                                          <w:marRight w:val="150"/>
                                          <w:marTop w:val="150"/>
                                          <w:marBottom w:val="150"/>
                                          <w:divBdr>
                                            <w:top w:val="none" w:sz="0" w:space="0" w:color="auto"/>
                                            <w:left w:val="none" w:sz="0" w:space="0" w:color="auto"/>
                                            <w:bottom w:val="none" w:sz="0" w:space="0" w:color="auto"/>
                                            <w:right w:val="none" w:sz="0" w:space="0" w:color="auto"/>
                                          </w:divBdr>
                                          <w:divsChild>
                                            <w:div w:id="647899395">
                                              <w:marLeft w:val="0"/>
                                              <w:marRight w:val="0"/>
                                              <w:marTop w:val="0"/>
                                              <w:marBottom w:val="0"/>
                                              <w:divBdr>
                                                <w:top w:val="none" w:sz="0" w:space="0" w:color="auto"/>
                                                <w:left w:val="none" w:sz="0" w:space="0" w:color="auto"/>
                                                <w:bottom w:val="none" w:sz="0" w:space="0" w:color="auto"/>
                                                <w:right w:val="none" w:sz="0" w:space="0" w:color="auto"/>
                                              </w:divBdr>
                                              <w:divsChild>
                                                <w:div w:id="645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sma.be" TargetMode="External"/><Relationship Id="rId3" Type="http://schemas.openxmlformats.org/officeDocument/2006/relationships/settings" Target="settings.xml"/><Relationship Id="rId7" Type="http://schemas.openxmlformats.org/officeDocument/2006/relationships/hyperlink" Target="mailto:accession.moratorium@fsma.b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174D0-2EC6-44A1-A94E-DD6E6A264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920</Characters>
  <Application>Microsoft Office Word</Application>
  <DocSecurity>0</DocSecurity>
  <Lines>27</Lines>
  <Paragraphs>17</Paragraphs>
  <ScaleCrop>false</ScaleCrop>
  <HeadingPairs>
    <vt:vector size="2" baseType="variant">
      <vt:variant>
        <vt:lpstr>Title</vt:lpstr>
      </vt:variant>
      <vt:variant>
        <vt:i4>1</vt:i4>
      </vt:variant>
    </vt:vector>
  </HeadingPairs>
  <TitlesOfParts>
    <vt:vector size="1" baseType="lpstr">
      <vt:lpstr/>
    </vt:vector>
  </TitlesOfParts>
  <Company>National Bank of Belgium</Company>
  <LinksUpToDate>false</LinksUpToDate>
  <CharactersWithSpaces>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Vandriessche</dc:creator>
  <cp:keywords/>
  <dc:description/>
  <cp:lastModifiedBy>Binon</cp:lastModifiedBy>
  <cp:revision>5</cp:revision>
  <cp:lastPrinted>2011-07-28T12:19:00Z</cp:lastPrinted>
  <dcterms:created xsi:type="dcterms:W3CDTF">2011-07-26T11:14:00Z</dcterms:created>
  <dcterms:modified xsi:type="dcterms:W3CDTF">2011-07-28T12:19:00Z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-2123221622</vt:i4>
  </property>
  <property fmtid="{D5CDD505-2E9C-101B-9397-08002B2CF9AE}" pid="3" name="_NewReviewCycle">
    <vt:lpwstr/>
  </property>
  <property fmtid="{D5CDD505-2E9C-101B-9397-08002B2CF9AE}" pid="4" name="_EmailSubject">
    <vt:lpwstr>Moratorium - Page on the website -  changement de "access" à "accession" - formulaire joint</vt:lpwstr>
  </property>
  <property fmtid="{D5CDD505-2E9C-101B-9397-08002B2CF9AE}" pid="5" name="_AuthorEmail">
    <vt:lpwstr>Monica.Sandor@fsma.be</vt:lpwstr>
  </property>
  <property fmtid="{D5CDD505-2E9C-101B-9397-08002B2CF9AE}" pid="6" name="_AuthorEmailDisplayName">
    <vt:lpwstr>Sandor, Monica</vt:lpwstr>
  </property>
  <property fmtid="{D5CDD505-2E9C-101B-9397-08002B2CF9AE}" pid="7" name="_PreviousAdHocReviewCycleID">
    <vt:i4>549972088</vt:i4>
  </property>
  <property fmtid="{D5CDD505-2E9C-101B-9397-08002B2CF9AE}" pid="8" name="_ReviewingToolsShownOnce">
    <vt:lpwstr/>
  </property>
</Properties>
</file>