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E66D46" w14:textId="5DDDC4E0" w:rsidR="00A51818" w:rsidRDefault="00DE3B8B" w:rsidP="00BE7E55">
      <w:pPr>
        <w:pStyle w:val="Heading1"/>
        <w:rPr>
          <w:lang w:val="nl-BE"/>
        </w:rPr>
      </w:pPr>
      <w:r w:rsidRPr="00A51818">
        <w:rPr>
          <w:lang w:val="nl-BE"/>
        </w:rPr>
        <w:t>XV</w:t>
      </w:r>
      <w:r w:rsidR="00BD4744" w:rsidRPr="00A51818">
        <w:rPr>
          <w:lang w:val="nl-BE"/>
        </w:rPr>
        <w:t>I</w:t>
      </w:r>
      <w:r w:rsidR="00862374" w:rsidRPr="00A51818">
        <w:rPr>
          <w:lang w:val="nl-BE"/>
        </w:rPr>
        <w:t xml:space="preserve">. </w:t>
      </w:r>
      <w:r w:rsidR="00CF392E" w:rsidRPr="00A51818">
        <w:rPr>
          <w:lang w:val="nl-BE"/>
        </w:rPr>
        <w:t>Proc</w:t>
      </w:r>
      <w:r w:rsidR="00A51818" w:rsidRPr="00A51818">
        <w:rPr>
          <w:lang w:val="nl-BE"/>
        </w:rPr>
        <w:t xml:space="preserve">edures </w:t>
      </w:r>
      <w:r w:rsidR="00600645">
        <w:rPr>
          <w:lang w:val="nl-BE"/>
        </w:rPr>
        <w:t>met betrekking tot</w:t>
      </w:r>
      <w:r w:rsidR="00A51818" w:rsidRPr="00A51818">
        <w:rPr>
          <w:lang w:val="nl-BE"/>
        </w:rPr>
        <w:t xml:space="preserve"> </w:t>
      </w:r>
      <w:r w:rsidR="004037A2">
        <w:rPr>
          <w:lang w:val="nl-BE"/>
        </w:rPr>
        <w:t>belegg</w:t>
      </w:r>
      <w:r w:rsidR="004037A2" w:rsidRPr="00A51818">
        <w:rPr>
          <w:lang w:val="nl-BE"/>
        </w:rPr>
        <w:t xml:space="preserve">ingslimieten </w:t>
      </w:r>
      <w:r w:rsidR="00A51818" w:rsidRPr="00A51818">
        <w:rPr>
          <w:lang w:val="nl-BE"/>
        </w:rPr>
        <w:t xml:space="preserve">voor </w:t>
      </w:r>
      <w:r w:rsidR="004037A2">
        <w:rPr>
          <w:lang w:val="nl-BE"/>
        </w:rPr>
        <w:t>niet-</w:t>
      </w:r>
      <w:r w:rsidR="004037A2" w:rsidRPr="00A51818">
        <w:rPr>
          <w:lang w:val="nl-BE"/>
        </w:rPr>
        <w:t xml:space="preserve">ervaren </w:t>
      </w:r>
      <w:r w:rsidR="00A51818" w:rsidRPr="00A51818">
        <w:rPr>
          <w:lang w:val="nl-BE"/>
        </w:rPr>
        <w:t>beleggers</w:t>
      </w:r>
    </w:p>
    <w:p w14:paraId="1A28B731" w14:textId="77777777" w:rsidR="00B463F6" w:rsidRPr="00B463F6" w:rsidRDefault="00B463F6" w:rsidP="00106CDA">
      <w:pPr>
        <w:rPr>
          <w:lang w:val="nl-BE"/>
        </w:rPr>
      </w:pPr>
    </w:p>
    <w:p w14:paraId="42C81358" w14:textId="60D6F701" w:rsidR="00A51818" w:rsidRPr="00A51818" w:rsidRDefault="00B463F6" w:rsidP="00BD4744">
      <w:pPr>
        <w:jc w:val="both"/>
        <w:rPr>
          <w:lang w:val="nl-BE" w:eastAsia="fr-BE"/>
        </w:rPr>
      </w:pPr>
      <w:r>
        <w:rPr>
          <w:lang w:val="nl-BE" w:eastAsia="fr-BE"/>
        </w:rPr>
        <w:t>U</w:t>
      </w:r>
      <w:r w:rsidR="00CD55DC">
        <w:rPr>
          <w:lang w:val="nl-BE" w:eastAsia="fr-BE"/>
        </w:rPr>
        <w:t xml:space="preserve"> verstrekt een beschrijving van de </w:t>
      </w:r>
      <w:r w:rsidR="00A51818" w:rsidRPr="00A51818">
        <w:rPr>
          <w:lang w:val="nl-BE" w:eastAsia="fr-BE"/>
        </w:rPr>
        <w:t xml:space="preserve">procedures </w:t>
      </w:r>
      <w:r w:rsidR="00CD55DC">
        <w:rPr>
          <w:lang w:val="nl-BE" w:eastAsia="fr-BE"/>
        </w:rPr>
        <w:t>die zijn gevolgd</w:t>
      </w:r>
      <w:r w:rsidR="00CD55DC" w:rsidRPr="00A51818">
        <w:rPr>
          <w:lang w:val="nl-BE" w:eastAsia="fr-BE"/>
        </w:rPr>
        <w:t xml:space="preserve"> </w:t>
      </w:r>
      <w:r w:rsidR="00A51818" w:rsidRPr="00A51818">
        <w:rPr>
          <w:lang w:val="nl-BE" w:eastAsia="fr-BE"/>
        </w:rPr>
        <w:t>om ervoor te zorgen dat de gedragsregels</w:t>
      </w:r>
      <w:r w:rsidR="00A51818">
        <w:rPr>
          <w:lang w:val="nl-BE" w:eastAsia="fr-BE"/>
        </w:rPr>
        <w:t xml:space="preserve"> met betrekking tot de bescherming van </w:t>
      </w:r>
      <w:r w:rsidR="004037A2">
        <w:rPr>
          <w:lang w:val="nl-BE" w:eastAsia="fr-BE"/>
        </w:rPr>
        <w:t xml:space="preserve">niet-ervaren </w:t>
      </w:r>
      <w:r w:rsidR="00A51818">
        <w:rPr>
          <w:lang w:val="nl-BE" w:eastAsia="fr-BE"/>
        </w:rPr>
        <w:t>beleggers worden nageleefd.</w:t>
      </w:r>
    </w:p>
    <w:p w14:paraId="441577D6" w14:textId="69BA1DB9" w:rsidR="00A51818" w:rsidRPr="00A51818" w:rsidRDefault="00A51818" w:rsidP="00BD4744">
      <w:pPr>
        <w:jc w:val="both"/>
        <w:rPr>
          <w:lang w:val="nl-BE" w:eastAsia="fr-BE"/>
        </w:rPr>
      </w:pPr>
      <w:r w:rsidRPr="00A51818">
        <w:rPr>
          <w:lang w:val="nl-BE" w:eastAsia="fr-BE"/>
        </w:rPr>
        <w:t xml:space="preserve">Voor de inhoud van deze procedures nodigen wij u uit om de </w:t>
      </w:r>
      <w:r>
        <w:rPr>
          <w:lang w:val="nl-BE" w:eastAsia="fr-BE"/>
        </w:rPr>
        <w:t xml:space="preserve">FAQ’s met betrekking tot de toetsing van de kennis en de simulatie van het vermogen om verliezen </w:t>
      </w:r>
      <w:r w:rsidR="00337908">
        <w:rPr>
          <w:lang w:val="nl-BE" w:eastAsia="fr-BE"/>
        </w:rPr>
        <w:t>te dragen</w:t>
      </w:r>
      <w:r>
        <w:rPr>
          <w:lang w:val="nl-BE" w:eastAsia="fr-BE"/>
        </w:rPr>
        <w:t>.</w:t>
      </w:r>
    </w:p>
    <w:p w14:paraId="0F7A3B12" w14:textId="522DCF96" w:rsidR="00BD4744" w:rsidRPr="00106CDA" w:rsidRDefault="00A51818" w:rsidP="00BD4744">
      <w:pPr>
        <w:jc w:val="both"/>
        <w:rPr>
          <w:lang w:val="nl-BE" w:eastAsia="fr-BE"/>
        </w:rPr>
      </w:pPr>
      <w:r w:rsidRPr="00106CDA">
        <w:rPr>
          <w:lang w:val="nl-BE" w:eastAsia="fr-BE"/>
        </w:rPr>
        <w:t xml:space="preserve">We nodigen u ook uit om de specifieke </w:t>
      </w:r>
      <w:r w:rsidR="005C64B1" w:rsidRPr="00106CDA">
        <w:rPr>
          <w:lang w:val="nl-BE" w:eastAsia="fr-BE"/>
        </w:rPr>
        <w:t xml:space="preserve">gedelegeerde handelingen over dit onderwerp te raadplegen: </w:t>
      </w:r>
      <w:r w:rsidR="00BD4744" w:rsidRPr="00106CDA">
        <w:rPr>
          <w:lang w:val="nl-BE" w:eastAsia="fr-BE"/>
        </w:rPr>
        <w:t>«</w:t>
      </w:r>
      <w:hyperlink r:id="rId10" w:tgtFrame="_blank" w:history="1">
        <w:r w:rsidR="00B463F6" w:rsidRPr="00106CDA">
          <w:rPr>
            <w:rStyle w:val="Hyperlink"/>
            <w:i/>
            <w:lang w:val="nl-BE" w:eastAsia="fr-BE"/>
          </w:rPr>
          <w:t>Gedelegeerde verordening (EU) 2022/2114 van de Commissie van 13 juli 2022 tot aanvulling van Verordening (EU) 2020/1503 van het Europees Parlement en de Raad met technische reguleringsnormen tot nadere bepaling van de toelatingskennistest en de simulatie van de capaciteit om verlies te dragen voor niet-ervaren aspirant-beleggers in crowdfundingprojecte</w:t>
        </w:r>
      </w:hyperlink>
      <w:r w:rsidR="00B463F6" w:rsidRPr="00106CDA">
        <w:rPr>
          <w:i/>
          <w:lang w:val="nl-BE" w:eastAsia="fr-BE"/>
        </w:rPr>
        <w:t>n</w:t>
      </w:r>
      <w:r w:rsidR="00BD4744" w:rsidRPr="00106CDA">
        <w:rPr>
          <w:lang w:val="nl-BE" w:eastAsia="fr-BE"/>
        </w:rPr>
        <w:t>».</w:t>
      </w:r>
    </w:p>
    <w:p w14:paraId="6E7A2008" w14:textId="7D73E215" w:rsidR="00DD0C8D" w:rsidRPr="005C64B1" w:rsidRDefault="005C64B1" w:rsidP="00DE3B8B">
      <w:pPr>
        <w:jc w:val="both"/>
        <w:rPr>
          <w:lang w:val="nl-BE" w:eastAsia="fr-BE"/>
        </w:rPr>
      </w:pPr>
      <w:r w:rsidRPr="005C64B1">
        <w:rPr>
          <w:lang w:val="nl-BE" w:eastAsia="fr-BE"/>
        </w:rPr>
        <w:t>U moet de procedures die u heeft ingevoerd met betrekking tot de investeringslimieten voor onervaren beleggers zoals bedoeld in artikel</w:t>
      </w:r>
      <w:r>
        <w:rPr>
          <w:lang w:val="nl-BE" w:eastAsia="fr-BE"/>
        </w:rPr>
        <w:t xml:space="preserve"> 21, </w:t>
      </w:r>
      <w:r w:rsidR="00B463F6">
        <w:rPr>
          <w:lang w:val="nl-BE" w:eastAsia="fr-BE"/>
        </w:rPr>
        <w:t xml:space="preserve">lid </w:t>
      </w:r>
      <w:r>
        <w:rPr>
          <w:lang w:val="nl-BE" w:eastAsia="fr-BE"/>
        </w:rPr>
        <w:t>7 van de verordening, beschrijven in uw vergunningsd</w:t>
      </w:r>
      <w:r w:rsidR="001542C4">
        <w:rPr>
          <w:lang w:val="nl-BE" w:eastAsia="fr-BE"/>
        </w:rPr>
        <w:t xml:space="preserve">ossier (artikel 12, </w:t>
      </w:r>
      <w:r w:rsidR="00B463F6">
        <w:rPr>
          <w:lang w:val="nl-BE" w:eastAsia="fr-BE"/>
        </w:rPr>
        <w:t xml:space="preserve">lid </w:t>
      </w:r>
      <w:r w:rsidR="001542C4">
        <w:rPr>
          <w:lang w:val="nl-BE" w:eastAsia="fr-BE"/>
        </w:rPr>
        <w:t>2, r</w:t>
      </w:r>
      <w:r w:rsidR="00B463F6">
        <w:rPr>
          <w:lang w:val="nl-BE" w:eastAsia="fr-BE"/>
        </w:rPr>
        <w:t>)</w:t>
      </w:r>
      <w:r w:rsidR="001542C4">
        <w:rPr>
          <w:lang w:val="nl-BE" w:eastAsia="fr-BE"/>
        </w:rPr>
        <w:t xml:space="preserve"> van V</w:t>
      </w:r>
      <w:r>
        <w:rPr>
          <w:lang w:val="nl-BE" w:eastAsia="fr-BE"/>
        </w:rPr>
        <w:t>erordening (EU) 2020/1503).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843A5" w:rsidRPr="00604782" w14:paraId="60F4D3EC" w14:textId="77777777" w:rsidTr="007843A5">
        <w:tc>
          <w:tcPr>
            <w:tcW w:w="9350" w:type="dxa"/>
          </w:tcPr>
          <w:p w14:paraId="7613641E" w14:textId="3F1C537B" w:rsidR="007843A5" w:rsidRPr="008D2184" w:rsidRDefault="008D2184" w:rsidP="00B463F6">
            <w:pPr>
              <w:jc w:val="both"/>
              <w:rPr>
                <w:lang w:val="nl-BE" w:eastAsia="fr-BE"/>
              </w:rPr>
            </w:pPr>
            <w:r w:rsidRPr="008D2184">
              <w:rPr>
                <w:lang w:val="nl-BE" w:eastAsia="fr-BE"/>
              </w:rPr>
              <w:t>Beschr</w:t>
            </w:r>
            <w:r w:rsidR="001542C4">
              <w:rPr>
                <w:lang w:val="nl-BE" w:eastAsia="fr-BE"/>
              </w:rPr>
              <w:t>ijf de procedures die u heeft op</w:t>
            </w:r>
            <w:r w:rsidRPr="008D2184">
              <w:rPr>
                <w:lang w:val="nl-BE" w:eastAsia="fr-BE"/>
              </w:rPr>
              <w:t xml:space="preserve">gesteld om te beoordelen of en welke crowdfundingdiensten </w:t>
            </w:r>
            <w:r w:rsidR="00CD55DC">
              <w:rPr>
                <w:lang w:val="nl-BE" w:eastAsia="fr-BE"/>
              </w:rPr>
              <w:t>passend zijn</w:t>
            </w:r>
            <w:r w:rsidRPr="008D2184">
              <w:rPr>
                <w:lang w:val="nl-BE" w:eastAsia="fr-BE"/>
              </w:rPr>
              <w:t xml:space="preserve">, </w:t>
            </w:r>
            <w:r w:rsidR="00CD55DC">
              <w:rPr>
                <w:lang w:val="nl-BE" w:eastAsia="fr-BE"/>
              </w:rPr>
              <w:t>met in</w:t>
            </w:r>
            <w:r w:rsidR="00B463F6">
              <w:rPr>
                <w:lang w:val="nl-BE" w:eastAsia="fr-BE"/>
              </w:rPr>
              <w:t>beg</w:t>
            </w:r>
            <w:r w:rsidR="00CD55DC">
              <w:rPr>
                <w:lang w:val="nl-BE" w:eastAsia="fr-BE"/>
              </w:rPr>
              <w:t>rip</w:t>
            </w:r>
            <w:r w:rsidRPr="008D2184">
              <w:rPr>
                <w:lang w:val="nl-BE" w:eastAsia="fr-BE"/>
              </w:rPr>
              <w:t xml:space="preserve"> van </w:t>
            </w:r>
            <w:r w:rsidR="00CD55DC">
              <w:rPr>
                <w:lang w:val="nl-BE" w:eastAsia="fr-BE"/>
              </w:rPr>
              <w:t>nadere</w:t>
            </w:r>
            <w:r w:rsidR="00CD55DC" w:rsidRPr="008D2184">
              <w:rPr>
                <w:lang w:val="nl-BE" w:eastAsia="fr-BE"/>
              </w:rPr>
              <w:t xml:space="preserve"> </w:t>
            </w:r>
            <w:r w:rsidRPr="008D2184">
              <w:rPr>
                <w:lang w:val="nl-BE" w:eastAsia="fr-BE"/>
              </w:rPr>
              <w:t xml:space="preserve">informatie </w:t>
            </w:r>
            <w:r w:rsidR="00CD55DC">
              <w:rPr>
                <w:lang w:val="nl-BE" w:eastAsia="fr-BE"/>
              </w:rPr>
              <w:t>over</w:t>
            </w:r>
            <w:r w:rsidRPr="008D2184">
              <w:rPr>
                <w:lang w:val="nl-BE" w:eastAsia="fr-BE"/>
              </w:rPr>
              <w:t xml:space="preserve"> </w:t>
            </w:r>
            <w:r w:rsidR="00B463F6">
              <w:rPr>
                <w:lang w:val="nl-BE" w:eastAsia="fr-BE"/>
              </w:rPr>
              <w:t xml:space="preserve">de van </w:t>
            </w:r>
            <w:r w:rsidR="00CD55DC">
              <w:rPr>
                <w:lang w:val="nl-BE" w:eastAsia="fr-BE"/>
              </w:rPr>
              <w:t>niet-</w:t>
            </w:r>
            <w:r w:rsidR="00CD55DC" w:rsidRPr="008D2184">
              <w:rPr>
                <w:lang w:val="nl-BE" w:eastAsia="fr-BE"/>
              </w:rPr>
              <w:t xml:space="preserve">ervaren </w:t>
            </w:r>
            <w:r w:rsidRPr="008D2184">
              <w:rPr>
                <w:lang w:val="nl-BE" w:eastAsia="fr-BE"/>
              </w:rPr>
              <w:t>beleggers</w:t>
            </w:r>
            <w:r w:rsidR="00CD55DC">
              <w:rPr>
                <w:lang w:val="nl-BE" w:eastAsia="fr-BE"/>
              </w:rPr>
              <w:t xml:space="preserve"> gevraagde informatie over</w:t>
            </w:r>
            <w:r w:rsidRPr="008D2184">
              <w:rPr>
                <w:lang w:val="nl-BE" w:eastAsia="fr-BE"/>
              </w:rPr>
              <w:t xml:space="preserve"> hun ervaring, beleggingsdoelstellingen, financi</w:t>
            </w:r>
            <w:r>
              <w:rPr>
                <w:lang w:val="nl-BE" w:eastAsia="fr-BE"/>
              </w:rPr>
              <w:t xml:space="preserve">ële situatie en </w:t>
            </w:r>
            <w:r w:rsidR="00CD55DC">
              <w:rPr>
                <w:lang w:val="nl-BE" w:eastAsia="fr-BE"/>
              </w:rPr>
              <w:t xml:space="preserve">basisinzicht in </w:t>
            </w:r>
            <w:r>
              <w:rPr>
                <w:lang w:val="nl-BE" w:eastAsia="fr-BE"/>
              </w:rPr>
              <w:t xml:space="preserve">de risico’s die verbonden zijn aan beleggen in het algemeen en </w:t>
            </w:r>
            <w:r w:rsidR="00CD55DC">
              <w:rPr>
                <w:lang w:val="nl-BE" w:eastAsia="fr-BE"/>
              </w:rPr>
              <w:t>aan</w:t>
            </w:r>
            <w:r>
              <w:rPr>
                <w:lang w:val="nl-BE" w:eastAsia="fr-BE"/>
              </w:rPr>
              <w:t xml:space="preserve"> beleggingen </w:t>
            </w:r>
            <w:r w:rsidR="00CD55DC">
              <w:rPr>
                <w:lang w:val="nl-BE" w:eastAsia="fr-BE"/>
              </w:rPr>
              <w:t xml:space="preserve"> in de soorten beleggingen </w:t>
            </w:r>
            <w:r>
              <w:rPr>
                <w:lang w:val="nl-BE" w:eastAsia="fr-BE"/>
              </w:rPr>
              <w:t xml:space="preserve">die op het crowdfundingplatform </w:t>
            </w:r>
            <w:r w:rsidR="00CD55DC">
              <w:rPr>
                <w:lang w:val="nl-BE" w:eastAsia="fr-BE"/>
              </w:rPr>
              <w:t xml:space="preserve">worden aangeboden, </w:t>
            </w:r>
            <w:r>
              <w:rPr>
                <w:lang w:val="nl-BE" w:eastAsia="fr-BE"/>
              </w:rPr>
              <w:t>als bedoe</w:t>
            </w:r>
            <w:r w:rsidR="001542C4">
              <w:rPr>
                <w:lang w:val="nl-BE" w:eastAsia="fr-BE"/>
              </w:rPr>
              <w:t xml:space="preserve">ld in artikel 21, </w:t>
            </w:r>
            <w:r w:rsidR="00B463F6">
              <w:rPr>
                <w:lang w:val="nl-BE" w:eastAsia="fr-BE"/>
              </w:rPr>
              <w:t xml:space="preserve">leden </w:t>
            </w:r>
            <w:r w:rsidR="001542C4">
              <w:rPr>
                <w:lang w:val="nl-BE" w:eastAsia="fr-BE"/>
              </w:rPr>
              <w:t>1 en 2, van V</w:t>
            </w:r>
            <w:r>
              <w:rPr>
                <w:lang w:val="nl-BE" w:eastAsia="fr-BE"/>
              </w:rPr>
              <w:t>erordening (EU) 2020/1503.</w:t>
            </w:r>
          </w:p>
        </w:tc>
      </w:tr>
      <w:tr w:rsidR="00C02911" w:rsidRPr="00604782" w14:paraId="755ACAD3" w14:textId="77777777" w:rsidTr="00597537">
        <w:trPr>
          <w:trHeight w:val="3669"/>
        </w:trPr>
        <w:tc>
          <w:tcPr>
            <w:tcW w:w="9350" w:type="dxa"/>
          </w:tcPr>
          <w:p w14:paraId="604ED91C" w14:textId="19933F29" w:rsidR="00016D13" w:rsidRPr="008D2184" w:rsidRDefault="00016D13" w:rsidP="007843A5">
            <w:pPr>
              <w:jc w:val="both"/>
              <w:rPr>
                <w:lang w:val="nl-BE" w:eastAsia="fr-BE"/>
              </w:rPr>
            </w:pPr>
          </w:p>
          <w:p w14:paraId="74ABCB62" w14:textId="77777777" w:rsidR="00016D13" w:rsidRPr="008D2184" w:rsidRDefault="00016D13" w:rsidP="007843A5">
            <w:pPr>
              <w:jc w:val="both"/>
              <w:rPr>
                <w:lang w:val="nl-BE" w:eastAsia="fr-BE"/>
              </w:rPr>
            </w:pPr>
          </w:p>
          <w:p w14:paraId="6A7E721D" w14:textId="77777777" w:rsidR="00016D13" w:rsidRPr="008D2184" w:rsidRDefault="00016D13" w:rsidP="007843A5">
            <w:pPr>
              <w:jc w:val="both"/>
              <w:rPr>
                <w:lang w:val="nl-BE" w:eastAsia="fr-BE"/>
              </w:rPr>
            </w:pPr>
          </w:p>
          <w:p w14:paraId="2D86D5A9" w14:textId="77777777" w:rsidR="00016D13" w:rsidRPr="008D2184" w:rsidRDefault="00016D13" w:rsidP="007843A5">
            <w:pPr>
              <w:jc w:val="both"/>
              <w:rPr>
                <w:lang w:val="nl-BE" w:eastAsia="fr-BE"/>
              </w:rPr>
            </w:pPr>
          </w:p>
          <w:p w14:paraId="2B72FCD9" w14:textId="71E9B30C" w:rsidR="00016D13" w:rsidRPr="008D2184" w:rsidRDefault="00016D13" w:rsidP="007843A5">
            <w:pPr>
              <w:jc w:val="both"/>
              <w:rPr>
                <w:lang w:val="nl-BE" w:eastAsia="fr-BE"/>
              </w:rPr>
            </w:pPr>
          </w:p>
        </w:tc>
      </w:tr>
      <w:tr w:rsidR="00597537" w:rsidRPr="00604782" w14:paraId="37158E40" w14:textId="77777777" w:rsidTr="00597537">
        <w:trPr>
          <w:trHeight w:val="830"/>
        </w:trPr>
        <w:tc>
          <w:tcPr>
            <w:tcW w:w="9350" w:type="dxa"/>
          </w:tcPr>
          <w:p w14:paraId="5BADD6C8" w14:textId="1718AAFA" w:rsidR="00597537" w:rsidRPr="00147079" w:rsidRDefault="00337908" w:rsidP="00106CDA">
            <w:pPr>
              <w:tabs>
                <w:tab w:val="left" w:pos="0"/>
                <w:tab w:val="left" w:pos="709"/>
              </w:tabs>
              <w:autoSpaceDE w:val="0"/>
              <w:autoSpaceDN w:val="0"/>
              <w:adjustRightInd w:val="0"/>
              <w:jc w:val="both"/>
              <w:rPr>
                <w:lang w:val="nl-BE" w:eastAsia="fr-BE"/>
              </w:rPr>
            </w:pPr>
            <w:r w:rsidRPr="00337908">
              <w:rPr>
                <w:lang w:val="nl-BE" w:eastAsia="fr-BE"/>
              </w:rPr>
              <w:t>Beschri</w:t>
            </w:r>
            <w:r w:rsidR="001542C4">
              <w:rPr>
                <w:lang w:val="nl-BE" w:eastAsia="fr-BE"/>
              </w:rPr>
              <w:t>jf de procedures die u heeft op</w:t>
            </w:r>
            <w:r w:rsidRPr="00337908">
              <w:rPr>
                <w:lang w:val="nl-BE" w:eastAsia="fr-BE"/>
              </w:rPr>
              <w:t xml:space="preserve">gesteld </w:t>
            </w:r>
            <w:r w:rsidR="001F06A4">
              <w:rPr>
                <w:rFonts w:eastAsia="Times New Roman" w:cstheme="minorHAnsi"/>
                <w:color w:val="000000"/>
                <w:lang w:val="nl-BE" w:eastAsia="en-GB"/>
              </w:rPr>
              <w:t>o</w:t>
            </w:r>
            <w:r w:rsidR="00D460F9" w:rsidRPr="00691072">
              <w:rPr>
                <w:rFonts w:eastAsia="Times New Roman" w:cstheme="minorHAnsi"/>
                <w:color w:val="000000"/>
                <w:lang w:val="nl-BE" w:eastAsia="en-GB"/>
              </w:rPr>
              <w:t>m bij niet-ervaren aspirant-beleggers de verplichte simulatie uit te voeren</w:t>
            </w:r>
            <w:r w:rsidR="00D460F9">
              <w:rPr>
                <w:rFonts w:eastAsia="Times New Roman" w:cstheme="minorHAnsi"/>
                <w:color w:val="000000"/>
                <w:lang w:val="nl-BE" w:eastAsia="en-GB"/>
              </w:rPr>
              <w:t xml:space="preserve"> </w:t>
            </w:r>
            <w:r w:rsidR="00D460F9" w:rsidRPr="00691072">
              <w:rPr>
                <w:rFonts w:eastAsia="Times New Roman" w:cstheme="minorHAnsi"/>
                <w:color w:val="000000"/>
                <w:lang w:val="nl-BE" w:eastAsia="en-GB"/>
              </w:rPr>
              <w:t>van hun capaciteit om verlies</w:t>
            </w:r>
            <w:r w:rsidR="00D460F9" w:rsidRPr="00337908" w:rsidDel="00D460F9">
              <w:rPr>
                <w:lang w:val="nl-BE" w:eastAsia="fr-BE"/>
              </w:rPr>
              <w:t xml:space="preserve"> </w:t>
            </w:r>
            <w:r>
              <w:rPr>
                <w:lang w:val="nl-BE" w:eastAsia="fr-BE"/>
              </w:rPr>
              <w:t>te dragen zoals b</w:t>
            </w:r>
            <w:r w:rsidR="00106CDA">
              <w:rPr>
                <w:lang w:val="nl-BE" w:eastAsia="fr-BE"/>
              </w:rPr>
              <w:t>edoeld in artikel 21, lid</w:t>
            </w:r>
            <w:r w:rsidR="001542C4">
              <w:rPr>
                <w:lang w:val="nl-BE" w:eastAsia="fr-BE"/>
              </w:rPr>
              <w:t xml:space="preserve"> 5, van V</w:t>
            </w:r>
            <w:r>
              <w:rPr>
                <w:lang w:val="nl-BE" w:eastAsia="fr-BE"/>
              </w:rPr>
              <w:t>erordening (EU) 2020/1503.</w:t>
            </w:r>
          </w:p>
        </w:tc>
      </w:tr>
      <w:tr w:rsidR="00597537" w:rsidRPr="00604782" w14:paraId="78BF6571" w14:textId="77777777" w:rsidTr="00597537">
        <w:trPr>
          <w:trHeight w:val="1266"/>
        </w:trPr>
        <w:tc>
          <w:tcPr>
            <w:tcW w:w="9350" w:type="dxa"/>
          </w:tcPr>
          <w:p w14:paraId="5F577E84" w14:textId="77777777" w:rsidR="00597537" w:rsidRPr="00147079" w:rsidRDefault="00597537" w:rsidP="00597537">
            <w:pPr>
              <w:jc w:val="both"/>
              <w:rPr>
                <w:lang w:val="nl-BE" w:eastAsia="fr-BE"/>
              </w:rPr>
            </w:pPr>
          </w:p>
          <w:p w14:paraId="164E5D4D" w14:textId="77777777" w:rsidR="00597537" w:rsidRPr="00147079" w:rsidRDefault="00597537" w:rsidP="00597537">
            <w:pPr>
              <w:jc w:val="both"/>
              <w:rPr>
                <w:lang w:val="nl-BE" w:eastAsia="fr-BE"/>
              </w:rPr>
            </w:pPr>
          </w:p>
          <w:p w14:paraId="00CF29BB" w14:textId="77777777" w:rsidR="00597537" w:rsidRPr="00147079" w:rsidRDefault="00597537" w:rsidP="00597537">
            <w:pPr>
              <w:jc w:val="both"/>
              <w:rPr>
                <w:lang w:val="nl-BE" w:eastAsia="fr-BE"/>
              </w:rPr>
            </w:pPr>
          </w:p>
          <w:p w14:paraId="03EC0A48" w14:textId="77777777" w:rsidR="00597537" w:rsidRPr="00147079" w:rsidRDefault="00597537" w:rsidP="00597537">
            <w:pPr>
              <w:jc w:val="both"/>
              <w:rPr>
                <w:lang w:val="nl-BE" w:eastAsia="fr-BE"/>
              </w:rPr>
            </w:pPr>
          </w:p>
          <w:p w14:paraId="4AD06C4E" w14:textId="77777777" w:rsidR="00597537" w:rsidRPr="00147079" w:rsidRDefault="00597537" w:rsidP="00597537">
            <w:pPr>
              <w:jc w:val="both"/>
              <w:rPr>
                <w:lang w:val="nl-BE" w:eastAsia="fr-BE"/>
              </w:rPr>
            </w:pPr>
          </w:p>
          <w:p w14:paraId="1DD5D2D3" w14:textId="77777777" w:rsidR="00597537" w:rsidRPr="00147079" w:rsidRDefault="00597537" w:rsidP="00597537">
            <w:pPr>
              <w:jc w:val="both"/>
              <w:rPr>
                <w:lang w:val="nl-BE" w:eastAsia="fr-BE"/>
              </w:rPr>
            </w:pPr>
          </w:p>
          <w:p w14:paraId="3B13FAA8" w14:textId="77777777" w:rsidR="00597537" w:rsidRPr="00147079" w:rsidRDefault="00597537" w:rsidP="00597537">
            <w:pPr>
              <w:jc w:val="both"/>
              <w:rPr>
                <w:lang w:val="nl-BE" w:eastAsia="fr-BE"/>
              </w:rPr>
            </w:pPr>
          </w:p>
          <w:p w14:paraId="41446ABB" w14:textId="34C66B6D" w:rsidR="00597537" w:rsidRPr="00147079" w:rsidRDefault="00597537" w:rsidP="00597537">
            <w:pPr>
              <w:jc w:val="both"/>
              <w:rPr>
                <w:lang w:val="nl-BE" w:eastAsia="fr-BE"/>
              </w:rPr>
            </w:pPr>
          </w:p>
        </w:tc>
      </w:tr>
      <w:tr w:rsidR="00597537" w:rsidRPr="00604782" w14:paraId="143592CF" w14:textId="77777777" w:rsidTr="00597537">
        <w:trPr>
          <w:trHeight w:val="558"/>
        </w:trPr>
        <w:tc>
          <w:tcPr>
            <w:tcW w:w="9350" w:type="dxa"/>
          </w:tcPr>
          <w:p w14:paraId="55721251" w14:textId="30F6471C" w:rsidR="00597537" w:rsidRPr="005C64B1" w:rsidRDefault="005C64B1" w:rsidP="00597537">
            <w:pPr>
              <w:jc w:val="both"/>
              <w:rPr>
                <w:lang w:val="nl-BE" w:eastAsia="fr-BE"/>
              </w:rPr>
            </w:pPr>
            <w:r w:rsidRPr="005C64B1">
              <w:rPr>
                <w:lang w:val="nl-BE" w:eastAsia="fr-BE"/>
              </w:rPr>
              <w:t>Beschrij</w:t>
            </w:r>
            <w:r w:rsidR="001542C4">
              <w:rPr>
                <w:lang w:val="nl-BE" w:eastAsia="fr-BE"/>
              </w:rPr>
              <w:t>f de procedures die u heeft op</w:t>
            </w:r>
            <w:r w:rsidRPr="005C64B1">
              <w:rPr>
                <w:lang w:val="nl-BE" w:eastAsia="fr-BE"/>
              </w:rPr>
              <w:t>gesteld om de informati</w:t>
            </w:r>
            <w:r w:rsidR="00106CDA">
              <w:rPr>
                <w:lang w:val="nl-BE" w:eastAsia="fr-BE"/>
              </w:rPr>
              <w:t>e zoals bedoeld in artikel 21, lid</w:t>
            </w:r>
            <w:r w:rsidRPr="005C64B1">
              <w:rPr>
                <w:lang w:val="nl-BE" w:eastAsia="fr-BE"/>
              </w:rPr>
              <w:t xml:space="preserve"> </w:t>
            </w:r>
            <w:r w:rsidR="001542C4">
              <w:rPr>
                <w:lang w:val="nl-BE" w:eastAsia="fr-BE"/>
              </w:rPr>
              <w:t>4, van V</w:t>
            </w:r>
            <w:r>
              <w:rPr>
                <w:lang w:val="nl-BE" w:eastAsia="fr-BE"/>
              </w:rPr>
              <w:t>erordening (EU) 2020/1503 te verstrekken.</w:t>
            </w:r>
          </w:p>
        </w:tc>
      </w:tr>
      <w:tr w:rsidR="00597537" w:rsidRPr="00604782" w14:paraId="41950840" w14:textId="77777777" w:rsidTr="00BD4744">
        <w:trPr>
          <w:trHeight w:val="2218"/>
        </w:trPr>
        <w:tc>
          <w:tcPr>
            <w:tcW w:w="9350" w:type="dxa"/>
          </w:tcPr>
          <w:p w14:paraId="0BBBE035" w14:textId="77777777" w:rsidR="00597537" w:rsidRPr="005C64B1" w:rsidRDefault="00597537" w:rsidP="00597537">
            <w:pPr>
              <w:jc w:val="both"/>
              <w:rPr>
                <w:lang w:val="nl-BE" w:eastAsia="fr-BE"/>
              </w:rPr>
            </w:pPr>
          </w:p>
        </w:tc>
      </w:tr>
      <w:tr w:rsidR="00597537" w:rsidRPr="00604782" w14:paraId="3C995043" w14:textId="77777777" w:rsidTr="00597537">
        <w:trPr>
          <w:trHeight w:val="600"/>
        </w:trPr>
        <w:tc>
          <w:tcPr>
            <w:tcW w:w="9350" w:type="dxa"/>
          </w:tcPr>
          <w:p w14:paraId="0EA07446" w14:textId="7917327B" w:rsidR="00597537" w:rsidRPr="0062672C" w:rsidRDefault="005C64B1" w:rsidP="00E054ED">
            <w:pPr>
              <w:jc w:val="both"/>
              <w:rPr>
                <w:lang w:val="nl-BE" w:eastAsia="fr-BE"/>
              </w:rPr>
            </w:pPr>
            <w:r w:rsidRPr="005C64B1">
              <w:rPr>
                <w:lang w:val="nl-BE" w:eastAsia="fr-BE"/>
              </w:rPr>
              <w:t>Geef een beschrijving va</w:t>
            </w:r>
            <w:r w:rsidR="001542C4">
              <w:rPr>
                <w:lang w:val="nl-BE" w:eastAsia="fr-BE"/>
              </w:rPr>
              <w:t>n de</w:t>
            </w:r>
            <w:r w:rsidR="00E054ED">
              <w:rPr>
                <w:lang w:val="nl-BE" w:eastAsia="fr-BE"/>
              </w:rPr>
              <w:t xml:space="preserve"> door de aanvrager gevolgde</w:t>
            </w:r>
            <w:r w:rsidR="001542C4">
              <w:rPr>
                <w:lang w:val="nl-BE" w:eastAsia="fr-BE"/>
              </w:rPr>
              <w:t xml:space="preserve"> procedures </w:t>
            </w:r>
            <w:r w:rsidR="00E054ED">
              <w:rPr>
                <w:lang w:val="nl-BE" w:eastAsia="fr-BE"/>
              </w:rPr>
              <w:t>inzake</w:t>
            </w:r>
            <w:r w:rsidRPr="005C64B1">
              <w:rPr>
                <w:lang w:val="nl-BE" w:eastAsia="fr-BE"/>
              </w:rPr>
              <w:t xml:space="preserve"> </w:t>
            </w:r>
            <w:r w:rsidR="00E054ED">
              <w:rPr>
                <w:lang w:val="nl-BE" w:eastAsia="fr-BE"/>
              </w:rPr>
              <w:t>belegg</w:t>
            </w:r>
            <w:r w:rsidR="00E054ED" w:rsidRPr="005C64B1">
              <w:rPr>
                <w:lang w:val="nl-BE" w:eastAsia="fr-BE"/>
              </w:rPr>
              <w:t xml:space="preserve">ingslimieten </w:t>
            </w:r>
            <w:r w:rsidRPr="005C64B1">
              <w:rPr>
                <w:lang w:val="nl-BE" w:eastAsia="fr-BE"/>
              </w:rPr>
              <w:t xml:space="preserve">voor </w:t>
            </w:r>
            <w:r w:rsidR="00E054ED">
              <w:rPr>
                <w:lang w:val="nl-BE" w:eastAsia="fr-BE"/>
              </w:rPr>
              <w:t>niet-</w:t>
            </w:r>
            <w:r w:rsidR="00E054ED" w:rsidRPr="005C64B1">
              <w:rPr>
                <w:lang w:val="nl-BE" w:eastAsia="fr-BE"/>
              </w:rPr>
              <w:t xml:space="preserve">ervaren </w:t>
            </w:r>
            <w:r w:rsidRPr="005C64B1">
              <w:rPr>
                <w:lang w:val="nl-BE" w:eastAsia="fr-BE"/>
              </w:rPr>
              <w:t xml:space="preserve">beleggers, </w:t>
            </w:r>
            <w:r w:rsidR="00E054ED">
              <w:rPr>
                <w:lang w:val="nl-BE" w:eastAsia="fr-BE"/>
              </w:rPr>
              <w:t>met inbegrip van</w:t>
            </w:r>
            <w:r w:rsidR="00E054ED" w:rsidRPr="005C64B1">
              <w:rPr>
                <w:lang w:val="nl-BE" w:eastAsia="fr-BE"/>
              </w:rPr>
              <w:t xml:space="preserve"> </w:t>
            </w:r>
            <w:r w:rsidRPr="005C64B1">
              <w:rPr>
                <w:lang w:val="nl-BE" w:eastAsia="fr-BE"/>
              </w:rPr>
              <w:t>een beschrijving van de inhoud van de specifieke risicowaarschuwing en de regelingen</w:t>
            </w:r>
            <w:r w:rsidR="00E054ED">
              <w:rPr>
                <w:lang w:val="nl-BE" w:eastAsia="fr-BE"/>
              </w:rPr>
              <w:t xml:space="preserve"> om van de belegger</w:t>
            </w:r>
            <w:r w:rsidR="00604782">
              <w:rPr>
                <w:lang w:val="nl-BE" w:eastAsia="fr-BE"/>
              </w:rPr>
              <w:t xml:space="preserve"> </w:t>
            </w:r>
            <w:bookmarkStart w:id="0" w:name="_GoBack"/>
            <w:bookmarkEnd w:id="0"/>
            <w:r w:rsidRPr="005C64B1">
              <w:rPr>
                <w:lang w:val="nl-BE" w:eastAsia="fr-BE"/>
              </w:rPr>
              <w:t xml:space="preserve">de uitdrukkelijke toestemming </w:t>
            </w:r>
            <w:r w:rsidR="00E054ED">
              <w:rPr>
                <w:lang w:val="nl-BE" w:eastAsia="fr-BE"/>
              </w:rPr>
              <w:t>te verkrijgen</w:t>
            </w:r>
            <w:r>
              <w:rPr>
                <w:lang w:val="nl-BE" w:eastAsia="fr-BE"/>
              </w:rPr>
              <w:t>.</w:t>
            </w:r>
          </w:p>
        </w:tc>
      </w:tr>
      <w:tr w:rsidR="00597537" w:rsidRPr="00604782" w14:paraId="438C3933" w14:textId="77777777" w:rsidTr="00BD4744">
        <w:trPr>
          <w:trHeight w:val="2218"/>
        </w:trPr>
        <w:tc>
          <w:tcPr>
            <w:tcW w:w="9350" w:type="dxa"/>
          </w:tcPr>
          <w:p w14:paraId="12927D44" w14:textId="77777777" w:rsidR="00597537" w:rsidRPr="0062672C" w:rsidRDefault="00597537" w:rsidP="00597537">
            <w:pPr>
              <w:jc w:val="both"/>
              <w:rPr>
                <w:lang w:val="nl-BE" w:eastAsia="fr-BE"/>
              </w:rPr>
            </w:pPr>
          </w:p>
          <w:p w14:paraId="34AA335F" w14:textId="77777777" w:rsidR="00597537" w:rsidRPr="0062672C" w:rsidRDefault="00597537" w:rsidP="00597537">
            <w:pPr>
              <w:jc w:val="both"/>
              <w:rPr>
                <w:lang w:val="nl-BE" w:eastAsia="fr-BE"/>
              </w:rPr>
            </w:pPr>
          </w:p>
          <w:p w14:paraId="3B7A62D0" w14:textId="77777777" w:rsidR="00597537" w:rsidRPr="0062672C" w:rsidRDefault="00597537" w:rsidP="00597537">
            <w:pPr>
              <w:jc w:val="both"/>
              <w:rPr>
                <w:lang w:val="nl-BE" w:eastAsia="fr-BE"/>
              </w:rPr>
            </w:pPr>
          </w:p>
          <w:p w14:paraId="6D11162A" w14:textId="6F521848" w:rsidR="00597537" w:rsidRPr="0062672C" w:rsidRDefault="00597537" w:rsidP="00597537">
            <w:pPr>
              <w:jc w:val="both"/>
              <w:rPr>
                <w:lang w:val="nl-BE" w:eastAsia="fr-BE"/>
              </w:rPr>
            </w:pPr>
          </w:p>
        </w:tc>
      </w:tr>
    </w:tbl>
    <w:p w14:paraId="02C03F02" w14:textId="77777777" w:rsidR="007843A5" w:rsidRPr="0062672C" w:rsidRDefault="007843A5" w:rsidP="007843A5">
      <w:pPr>
        <w:jc w:val="both"/>
        <w:rPr>
          <w:lang w:val="nl-BE" w:eastAsia="fr-BE"/>
        </w:rPr>
      </w:pPr>
    </w:p>
    <w:p w14:paraId="1E416C83" w14:textId="77777777" w:rsidR="003E4912" w:rsidRPr="0062672C" w:rsidRDefault="003E4912" w:rsidP="003E4912">
      <w:pPr>
        <w:rPr>
          <w:lang w:val="nl-BE"/>
        </w:rPr>
      </w:pPr>
    </w:p>
    <w:p w14:paraId="1E416C84" w14:textId="77777777" w:rsidR="00F82C33" w:rsidRPr="0062672C" w:rsidRDefault="00F82C33">
      <w:pPr>
        <w:rPr>
          <w:lang w:val="nl-BE"/>
        </w:rPr>
      </w:pPr>
    </w:p>
    <w:sectPr w:rsidR="00F82C33" w:rsidRPr="0062672C" w:rsidSect="00862374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3C0746" w14:textId="77777777" w:rsidR="00BD4744" w:rsidRDefault="00BD4744" w:rsidP="005012D3">
      <w:pPr>
        <w:spacing w:after="0" w:line="240" w:lineRule="auto"/>
      </w:pPr>
      <w:r>
        <w:separator/>
      </w:r>
    </w:p>
  </w:endnote>
  <w:endnote w:type="continuationSeparator" w:id="0">
    <w:p w14:paraId="3280F9DC" w14:textId="77777777" w:rsidR="00BD4744" w:rsidRDefault="00BD4744" w:rsidP="005012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F6704A" w14:textId="77777777" w:rsidR="00BD4744" w:rsidRDefault="00BD4744" w:rsidP="005012D3">
      <w:pPr>
        <w:spacing w:after="0" w:line="240" w:lineRule="auto"/>
      </w:pPr>
      <w:r>
        <w:separator/>
      </w:r>
    </w:p>
  </w:footnote>
  <w:footnote w:type="continuationSeparator" w:id="0">
    <w:p w14:paraId="0C22DD7C" w14:textId="77777777" w:rsidR="00BD4744" w:rsidRDefault="00BD4744" w:rsidP="005012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808350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F603886" w14:textId="5368B23E" w:rsidR="00BD4744" w:rsidRDefault="00BD4744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0478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092C824" w14:textId="77777777" w:rsidR="00BD4744" w:rsidRDefault="00BD474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AC1A7D"/>
    <w:multiLevelType w:val="hybridMultilevel"/>
    <w:tmpl w:val="ACF49EBC"/>
    <w:lvl w:ilvl="0" w:tplc="E264ADE8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hideSpellingErrors/>
  <w:hideGrammaticalError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912"/>
    <w:rsid w:val="000021CA"/>
    <w:rsid w:val="00013134"/>
    <w:rsid w:val="00016D13"/>
    <w:rsid w:val="000279CF"/>
    <w:rsid w:val="00040CBD"/>
    <w:rsid w:val="00064588"/>
    <w:rsid w:val="00067DB5"/>
    <w:rsid w:val="000814E7"/>
    <w:rsid w:val="0008296E"/>
    <w:rsid w:val="00085F48"/>
    <w:rsid w:val="000862ED"/>
    <w:rsid w:val="000A596D"/>
    <w:rsid w:val="000A6967"/>
    <w:rsid w:val="000D61A4"/>
    <w:rsid w:val="000E2CDB"/>
    <w:rsid w:val="000E7FED"/>
    <w:rsid w:val="00105A41"/>
    <w:rsid w:val="00106CDA"/>
    <w:rsid w:val="001119B2"/>
    <w:rsid w:val="00147079"/>
    <w:rsid w:val="00152879"/>
    <w:rsid w:val="001542C4"/>
    <w:rsid w:val="00154649"/>
    <w:rsid w:val="00163CD7"/>
    <w:rsid w:val="0017342A"/>
    <w:rsid w:val="00174CC4"/>
    <w:rsid w:val="00175E17"/>
    <w:rsid w:val="00180B03"/>
    <w:rsid w:val="001A1548"/>
    <w:rsid w:val="001B10CA"/>
    <w:rsid w:val="001B6B23"/>
    <w:rsid w:val="001D75E6"/>
    <w:rsid w:val="001E1A0F"/>
    <w:rsid w:val="001F06A4"/>
    <w:rsid w:val="001F5EDF"/>
    <w:rsid w:val="001F702C"/>
    <w:rsid w:val="00205645"/>
    <w:rsid w:val="00207187"/>
    <w:rsid w:val="002155CD"/>
    <w:rsid w:val="00215DA8"/>
    <w:rsid w:val="002179C1"/>
    <w:rsid w:val="00217E5D"/>
    <w:rsid w:val="0022289C"/>
    <w:rsid w:val="00223296"/>
    <w:rsid w:val="00230C47"/>
    <w:rsid w:val="00233404"/>
    <w:rsid w:val="00236968"/>
    <w:rsid w:val="00250420"/>
    <w:rsid w:val="00256BC4"/>
    <w:rsid w:val="00257DC0"/>
    <w:rsid w:val="0026072E"/>
    <w:rsid w:val="00274967"/>
    <w:rsid w:val="0028447B"/>
    <w:rsid w:val="00286C4D"/>
    <w:rsid w:val="0029497C"/>
    <w:rsid w:val="002A08C4"/>
    <w:rsid w:val="002A3936"/>
    <w:rsid w:val="002A5C65"/>
    <w:rsid w:val="002A5F0E"/>
    <w:rsid w:val="002B231C"/>
    <w:rsid w:val="002F795F"/>
    <w:rsid w:val="00303E20"/>
    <w:rsid w:val="00314EE5"/>
    <w:rsid w:val="00323105"/>
    <w:rsid w:val="00323571"/>
    <w:rsid w:val="003305FC"/>
    <w:rsid w:val="00332E85"/>
    <w:rsid w:val="00337908"/>
    <w:rsid w:val="003640A5"/>
    <w:rsid w:val="00393025"/>
    <w:rsid w:val="003A2A8B"/>
    <w:rsid w:val="003A4707"/>
    <w:rsid w:val="003A51C2"/>
    <w:rsid w:val="003A6DD0"/>
    <w:rsid w:val="003B69BC"/>
    <w:rsid w:val="003C6558"/>
    <w:rsid w:val="003E4912"/>
    <w:rsid w:val="003E4D20"/>
    <w:rsid w:val="004037A2"/>
    <w:rsid w:val="004216F6"/>
    <w:rsid w:val="004315CA"/>
    <w:rsid w:val="0043227B"/>
    <w:rsid w:val="00445062"/>
    <w:rsid w:val="004551CD"/>
    <w:rsid w:val="00461388"/>
    <w:rsid w:val="004679BD"/>
    <w:rsid w:val="00474C7E"/>
    <w:rsid w:val="00495B34"/>
    <w:rsid w:val="004A7537"/>
    <w:rsid w:val="004B14BD"/>
    <w:rsid w:val="004D3494"/>
    <w:rsid w:val="004F20CB"/>
    <w:rsid w:val="005012D3"/>
    <w:rsid w:val="00502619"/>
    <w:rsid w:val="00506BEE"/>
    <w:rsid w:val="00514AC9"/>
    <w:rsid w:val="00533561"/>
    <w:rsid w:val="00535CF3"/>
    <w:rsid w:val="0054120D"/>
    <w:rsid w:val="005438A3"/>
    <w:rsid w:val="00552E3B"/>
    <w:rsid w:val="00570A2B"/>
    <w:rsid w:val="005731C9"/>
    <w:rsid w:val="005751DE"/>
    <w:rsid w:val="00582D5D"/>
    <w:rsid w:val="00583D16"/>
    <w:rsid w:val="00597537"/>
    <w:rsid w:val="005B078E"/>
    <w:rsid w:val="005B7C05"/>
    <w:rsid w:val="005C529E"/>
    <w:rsid w:val="005C64B1"/>
    <w:rsid w:val="00600645"/>
    <w:rsid w:val="00604782"/>
    <w:rsid w:val="0062672C"/>
    <w:rsid w:val="00633466"/>
    <w:rsid w:val="00644B53"/>
    <w:rsid w:val="00653608"/>
    <w:rsid w:val="00660C96"/>
    <w:rsid w:val="00663966"/>
    <w:rsid w:val="006775D7"/>
    <w:rsid w:val="0068649F"/>
    <w:rsid w:val="0068693F"/>
    <w:rsid w:val="0069014F"/>
    <w:rsid w:val="00697591"/>
    <w:rsid w:val="006A65A1"/>
    <w:rsid w:val="006D0D06"/>
    <w:rsid w:val="006D2B64"/>
    <w:rsid w:val="006D4211"/>
    <w:rsid w:val="006E17BE"/>
    <w:rsid w:val="0070317C"/>
    <w:rsid w:val="007141AA"/>
    <w:rsid w:val="007322A1"/>
    <w:rsid w:val="00742FF9"/>
    <w:rsid w:val="00746E69"/>
    <w:rsid w:val="007474D4"/>
    <w:rsid w:val="00764677"/>
    <w:rsid w:val="007746A8"/>
    <w:rsid w:val="007843A5"/>
    <w:rsid w:val="007A123F"/>
    <w:rsid w:val="007B5035"/>
    <w:rsid w:val="007D1BE9"/>
    <w:rsid w:val="007D7467"/>
    <w:rsid w:val="007E6F5A"/>
    <w:rsid w:val="0080382D"/>
    <w:rsid w:val="0080538C"/>
    <w:rsid w:val="0083283B"/>
    <w:rsid w:val="00834838"/>
    <w:rsid w:val="008357FF"/>
    <w:rsid w:val="00841518"/>
    <w:rsid w:val="00844DA9"/>
    <w:rsid w:val="0085170C"/>
    <w:rsid w:val="0085738E"/>
    <w:rsid w:val="00862374"/>
    <w:rsid w:val="00865543"/>
    <w:rsid w:val="00880F3F"/>
    <w:rsid w:val="008822B9"/>
    <w:rsid w:val="00887B9F"/>
    <w:rsid w:val="008B6D74"/>
    <w:rsid w:val="008C7964"/>
    <w:rsid w:val="008D2184"/>
    <w:rsid w:val="008D7FAD"/>
    <w:rsid w:val="008F0C6A"/>
    <w:rsid w:val="008F4FC4"/>
    <w:rsid w:val="00913247"/>
    <w:rsid w:val="00924B17"/>
    <w:rsid w:val="009449EF"/>
    <w:rsid w:val="00953888"/>
    <w:rsid w:val="00972427"/>
    <w:rsid w:val="009767D7"/>
    <w:rsid w:val="00983EF0"/>
    <w:rsid w:val="00984A86"/>
    <w:rsid w:val="00990E1A"/>
    <w:rsid w:val="009A4007"/>
    <w:rsid w:val="009A5FBC"/>
    <w:rsid w:val="009B6A1F"/>
    <w:rsid w:val="009B6F2E"/>
    <w:rsid w:val="009C729E"/>
    <w:rsid w:val="009F5E1B"/>
    <w:rsid w:val="00A117FE"/>
    <w:rsid w:val="00A241E3"/>
    <w:rsid w:val="00A24F8C"/>
    <w:rsid w:val="00A51818"/>
    <w:rsid w:val="00A603B8"/>
    <w:rsid w:val="00A76C87"/>
    <w:rsid w:val="00A80547"/>
    <w:rsid w:val="00A84E19"/>
    <w:rsid w:val="00A94621"/>
    <w:rsid w:val="00A953D0"/>
    <w:rsid w:val="00AA0D32"/>
    <w:rsid w:val="00AA143F"/>
    <w:rsid w:val="00AB038F"/>
    <w:rsid w:val="00AD40C7"/>
    <w:rsid w:val="00AD717C"/>
    <w:rsid w:val="00AE5D67"/>
    <w:rsid w:val="00AF226B"/>
    <w:rsid w:val="00AF3216"/>
    <w:rsid w:val="00AF44F3"/>
    <w:rsid w:val="00B10FF5"/>
    <w:rsid w:val="00B22C78"/>
    <w:rsid w:val="00B27ADB"/>
    <w:rsid w:val="00B463F6"/>
    <w:rsid w:val="00B4790C"/>
    <w:rsid w:val="00B61B4B"/>
    <w:rsid w:val="00B62F38"/>
    <w:rsid w:val="00B70FBC"/>
    <w:rsid w:val="00B817C9"/>
    <w:rsid w:val="00B85330"/>
    <w:rsid w:val="00B87139"/>
    <w:rsid w:val="00B9022A"/>
    <w:rsid w:val="00BA5A18"/>
    <w:rsid w:val="00BC2DFA"/>
    <w:rsid w:val="00BC339E"/>
    <w:rsid w:val="00BC6003"/>
    <w:rsid w:val="00BD36DC"/>
    <w:rsid w:val="00BD4744"/>
    <w:rsid w:val="00BD544F"/>
    <w:rsid w:val="00BD65BD"/>
    <w:rsid w:val="00BE26CF"/>
    <w:rsid w:val="00BE7E55"/>
    <w:rsid w:val="00BF3953"/>
    <w:rsid w:val="00C00156"/>
    <w:rsid w:val="00C02911"/>
    <w:rsid w:val="00C04087"/>
    <w:rsid w:val="00C20985"/>
    <w:rsid w:val="00C23010"/>
    <w:rsid w:val="00C25AE9"/>
    <w:rsid w:val="00C37F7F"/>
    <w:rsid w:val="00C40203"/>
    <w:rsid w:val="00C404C5"/>
    <w:rsid w:val="00C4268E"/>
    <w:rsid w:val="00C543F6"/>
    <w:rsid w:val="00C67E7A"/>
    <w:rsid w:val="00C72E06"/>
    <w:rsid w:val="00C759FA"/>
    <w:rsid w:val="00C763D6"/>
    <w:rsid w:val="00C8324C"/>
    <w:rsid w:val="00C87CCE"/>
    <w:rsid w:val="00C9193A"/>
    <w:rsid w:val="00CA1E2C"/>
    <w:rsid w:val="00CB1D5F"/>
    <w:rsid w:val="00CB1E03"/>
    <w:rsid w:val="00CB4EA2"/>
    <w:rsid w:val="00CC575A"/>
    <w:rsid w:val="00CC5D5A"/>
    <w:rsid w:val="00CC7951"/>
    <w:rsid w:val="00CD55DC"/>
    <w:rsid w:val="00CF0CB7"/>
    <w:rsid w:val="00CF392E"/>
    <w:rsid w:val="00D00FE7"/>
    <w:rsid w:val="00D02F1E"/>
    <w:rsid w:val="00D134A1"/>
    <w:rsid w:val="00D460F9"/>
    <w:rsid w:val="00D52687"/>
    <w:rsid w:val="00D5648E"/>
    <w:rsid w:val="00D567BB"/>
    <w:rsid w:val="00D74976"/>
    <w:rsid w:val="00D76E47"/>
    <w:rsid w:val="00D8002F"/>
    <w:rsid w:val="00D93919"/>
    <w:rsid w:val="00D943D0"/>
    <w:rsid w:val="00DA2E07"/>
    <w:rsid w:val="00DA45FA"/>
    <w:rsid w:val="00DA6371"/>
    <w:rsid w:val="00DD0C8D"/>
    <w:rsid w:val="00DE22AD"/>
    <w:rsid w:val="00DE2FC6"/>
    <w:rsid w:val="00DE3B8B"/>
    <w:rsid w:val="00DF52B2"/>
    <w:rsid w:val="00E029CB"/>
    <w:rsid w:val="00E054ED"/>
    <w:rsid w:val="00E136B5"/>
    <w:rsid w:val="00E4383E"/>
    <w:rsid w:val="00E473DF"/>
    <w:rsid w:val="00E527DF"/>
    <w:rsid w:val="00E631E5"/>
    <w:rsid w:val="00E63A35"/>
    <w:rsid w:val="00E65738"/>
    <w:rsid w:val="00E673C5"/>
    <w:rsid w:val="00EA147E"/>
    <w:rsid w:val="00EB5FA1"/>
    <w:rsid w:val="00EB6E7F"/>
    <w:rsid w:val="00EC7EB6"/>
    <w:rsid w:val="00EC7F72"/>
    <w:rsid w:val="00ED2033"/>
    <w:rsid w:val="00ED3D8E"/>
    <w:rsid w:val="00ED5666"/>
    <w:rsid w:val="00EE2931"/>
    <w:rsid w:val="00EF6793"/>
    <w:rsid w:val="00F00F5A"/>
    <w:rsid w:val="00F04BF1"/>
    <w:rsid w:val="00F11C98"/>
    <w:rsid w:val="00F2159E"/>
    <w:rsid w:val="00F223F2"/>
    <w:rsid w:val="00F3292E"/>
    <w:rsid w:val="00F33786"/>
    <w:rsid w:val="00F34868"/>
    <w:rsid w:val="00F43B7B"/>
    <w:rsid w:val="00F44FFB"/>
    <w:rsid w:val="00F458B0"/>
    <w:rsid w:val="00F473F8"/>
    <w:rsid w:val="00F65461"/>
    <w:rsid w:val="00F82C33"/>
    <w:rsid w:val="00F82DB5"/>
    <w:rsid w:val="00FA44B0"/>
    <w:rsid w:val="00FD4917"/>
    <w:rsid w:val="00FE2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416C7E"/>
  <w15:chartTrackingRefBased/>
  <w15:docId w15:val="{F1E57378-52B5-41B4-A054-AA0C8C365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4912"/>
  </w:style>
  <w:style w:type="paragraph" w:styleId="Heading1">
    <w:name w:val="heading 1"/>
    <w:basedOn w:val="Normal"/>
    <w:next w:val="Normal"/>
    <w:link w:val="Heading1Char"/>
    <w:uiPriority w:val="9"/>
    <w:qFormat/>
    <w:rsid w:val="00BE7E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E491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49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5012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12D3"/>
  </w:style>
  <w:style w:type="paragraph" w:styleId="Footer">
    <w:name w:val="footer"/>
    <w:basedOn w:val="Normal"/>
    <w:link w:val="FooterChar"/>
    <w:uiPriority w:val="99"/>
    <w:unhideWhenUsed/>
    <w:rsid w:val="005012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12D3"/>
  </w:style>
  <w:style w:type="paragraph" w:styleId="ListParagraph">
    <w:name w:val="List Paragraph"/>
    <w:basedOn w:val="Normal"/>
    <w:uiPriority w:val="34"/>
    <w:qFormat/>
    <w:rsid w:val="00250420"/>
    <w:pPr>
      <w:ind w:left="720"/>
      <w:contextualSpacing/>
    </w:pPr>
    <w:rPr>
      <w:lang w:val="fr-BE"/>
    </w:rPr>
  </w:style>
  <w:style w:type="character" w:customStyle="1" w:styleId="Heading1Char">
    <w:name w:val="Heading 1 Char"/>
    <w:basedOn w:val="DefaultParagraphFont"/>
    <w:link w:val="Heading1"/>
    <w:uiPriority w:val="9"/>
    <w:rsid w:val="00BE7E5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7843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A14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147E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EA147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A147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A147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A147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A147E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463F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463F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https://www.fsma.be/sites/default/files/media/files/2022-12/13-07-2022_regulation_2114_nl.pdf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itularis xmlns="4ce6abad-eae5-4be6-9239-974374e0cf6d" xsi:nil="true"/>
    <Langue xmlns="4ce6abad-eae5-4be6-9239-974374e0cf6d" xsi:nil="true"/>
    <dqga xmlns="4ce6abad-eae5-4be6-9239-974374e0cf6d">locations</dqga>
    <Home_x0020_country xmlns="4ce6abad-eae5-4be6-9239-974374e0cf6d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A414E32528AD448B20A72BAC6CF16F" ma:contentTypeVersion="4" ma:contentTypeDescription="Create a new document." ma:contentTypeScope="" ma:versionID="ecb65f9074fafc6219214fad0b17faef">
  <xsd:schema xmlns:xsd="http://www.w3.org/2001/XMLSchema" xmlns:xs="http://www.w3.org/2001/XMLSchema" xmlns:p="http://schemas.microsoft.com/office/2006/metadata/properties" xmlns:ns2="4ce6abad-eae5-4be6-9239-974374e0cf6d" targetNamespace="http://schemas.microsoft.com/office/2006/metadata/properties" ma:root="true" ma:fieldsID="101d14b0c419c97232dda6670ae55ce2" ns2:_="">
    <xsd:import namespace="4ce6abad-eae5-4be6-9239-974374e0cf6d"/>
    <xsd:element name="properties">
      <xsd:complexType>
        <xsd:sequence>
          <xsd:element name="documentManagement">
            <xsd:complexType>
              <xsd:all>
                <xsd:element ref="ns2:Titularis" minOccurs="0"/>
                <xsd:element ref="ns2:Home_x0020_country" minOccurs="0"/>
                <xsd:element ref="ns2:Langue" minOccurs="0"/>
                <xsd:element ref="ns2:dqg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e6abad-eae5-4be6-9239-974374e0cf6d" elementFormDefault="qualified">
    <xsd:import namespace="http://schemas.microsoft.com/office/2006/documentManagement/types"/>
    <xsd:import namespace="http://schemas.microsoft.com/office/infopath/2007/PartnerControls"/>
    <xsd:element name="Titularis" ma:index="8" nillable="true" ma:displayName="Titularis" ma:format="Dropdown" ma:internalName="Titularis">
      <xsd:simpleType>
        <xsd:restriction base="dms:Choice">
          <xsd:enumeration value="Sofie Geerardyn"/>
          <xsd:enumeration value="Annick Mettepenningen"/>
          <xsd:enumeration value="Sandrine Joseph"/>
        </xsd:restriction>
      </xsd:simpleType>
    </xsd:element>
    <xsd:element name="Home_x0020_country" ma:index="9" nillable="true" ma:displayName="Home country" ma:internalName="Home_x0020_country">
      <xsd:simpleType>
        <xsd:restriction base="dms:Text">
          <xsd:maxLength value="255"/>
        </xsd:restriction>
      </xsd:simpleType>
    </xsd:element>
    <xsd:element name="Langue" ma:index="10" nillable="true" ma:displayName="Langue" ma:internalName="Langue">
      <xsd:simpleType>
        <xsd:restriction base="dms:Text">
          <xsd:maxLength value="255"/>
        </xsd:restriction>
      </xsd:simpleType>
    </xsd:element>
    <xsd:element name="dqga" ma:index="11" nillable="true" ma:displayName="betreft" ma:default="locations" ma:format="Dropdown" ma:internalName="dqga">
      <xsd:simpleType>
        <xsd:restriction base="dms:Choice">
          <xsd:enumeration value="contact"/>
          <xsd:enumeration value="homepage"/>
          <xsd:enumeration value="locations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04044EF-B7CF-4463-BB53-91631FDE8726}">
  <ds:schemaRefs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4ce6abad-eae5-4be6-9239-974374e0cf6d"/>
    <ds:schemaRef ds:uri="http://purl.org/dc/terms/"/>
    <ds:schemaRef ds:uri="http://schemas.openxmlformats.org/package/2006/metadata/core-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35E5BC26-D3C6-46A6-A855-0EBE82AE31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ce6abad-eae5-4be6-9239-974374e0cf6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6A9415C-4D89-4457-AC58-2EF8DFE536F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381</Words>
  <Characters>2099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FSMA</Company>
  <LinksUpToDate>false</LinksUpToDate>
  <CharactersWithSpaces>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Noten, Glenn</dc:creator>
  <cp:keywords/>
  <dc:description/>
  <cp:lastModifiedBy>De Buysser, Benny</cp:lastModifiedBy>
  <cp:revision>5</cp:revision>
  <cp:lastPrinted>2015-09-02T17:14:00Z</cp:lastPrinted>
  <dcterms:created xsi:type="dcterms:W3CDTF">2023-01-19T14:30:00Z</dcterms:created>
  <dcterms:modified xsi:type="dcterms:W3CDTF">2023-01-20T07:27:00Z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0x010100ACA414E32528AD448B20A72BAC6CF16F</vt:lpwstr>
  </property>
  <property fmtid="{D5CDD505-2E9C-101B-9397-08002B2CF9AE}" pid="3" name="TaxKeyword">
    <vt:lpwstr/>
  </property>
  <property fmtid="{D5CDD505-2E9C-101B-9397-08002B2CF9AE}" pid="4" name="_AdHocReviewCycleID">
    <vt:i4>-216929504</vt:i4>
  </property>
  <property fmtid="{D5CDD505-2E9C-101B-9397-08002B2CF9AE}" pid="5" name="_NewReviewCycle">
    <vt:lpwstr/>
  </property>
  <property fmtid="{D5CDD505-2E9C-101B-9397-08002B2CF9AE}" pid="6" name="_EmailSubject">
    <vt:lpwstr>Crowdfunding - modification des documents constitutifs du dossier d'agrément</vt:lpwstr>
  </property>
  <property fmtid="{D5CDD505-2E9C-101B-9397-08002B2CF9AE}" pid="7" name="_AuthorEmail">
    <vt:lpwstr>Sandrine.Joseph@fsma.be</vt:lpwstr>
  </property>
  <property fmtid="{D5CDD505-2E9C-101B-9397-08002B2CF9AE}" pid="8" name="_AuthorEmailDisplayName">
    <vt:lpwstr>Joseph, Sandrine</vt:lpwstr>
  </property>
  <property fmtid="{D5CDD505-2E9C-101B-9397-08002B2CF9AE}" pid="9" name="_PreviousAdHocReviewCycleID">
    <vt:i4>-1719932225</vt:i4>
  </property>
</Properties>
</file>