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1C59E" w14:textId="3B59874C" w:rsidR="00D9320F" w:rsidRPr="00C1069B" w:rsidRDefault="00D9320F" w:rsidP="00554AD6">
      <w:pPr>
        <w:pBdr>
          <w:top w:val="single" w:sz="4" w:space="1" w:color="auto"/>
          <w:left w:val="single" w:sz="4" w:space="4" w:color="auto"/>
          <w:bottom w:val="single" w:sz="4" w:space="1" w:color="auto"/>
          <w:right w:val="single" w:sz="4" w:space="4" w:color="auto"/>
        </w:pBdr>
        <w:shd w:val="clear" w:color="auto" w:fill="668899"/>
        <w:spacing w:before="40" w:after="40"/>
        <w:jc w:val="both"/>
        <w:outlineLvl w:val="0"/>
        <w:rPr>
          <w:rFonts w:ascii="Calibri" w:hAnsi="Calibri" w:cs="TimesNewRomanPSMT"/>
          <w:b/>
          <w:color w:val="FFFFFF" w:themeColor="background1"/>
          <w:sz w:val="22"/>
          <w:lang w:val="nl-BE"/>
        </w:rPr>
      </w:pPr>
      <w:bookmarkStart w:id="0" w:name="_GoBack"/>
      <w:bookmarkEnd w:id="0"/>
      <w:r w:rsidRPr="00C1069B">
        <w:rPr>
          <w:rFonts w:ascii="Calibri" w:hAnsi="Calibri" w:cs="TimesNewRomanPSMT"/>
          <w:b/>
          <w:color w:val="FFFFFF" w:themeColor="background1"/>
          <w:sz w:val="22"/>
          <w:lang w:val="nl-BE"/>
        </w:rPr>
        <w:t>Gestandaardiseerde opleidingsfiche</w:t>
      </w:r>
    </w:p>
    <w:p w14:paraId="1AB6EF67" w14:textId="77777777" w:rsidR="00D9320F" w:rsidRPr="00AD3E31" w:rsidRDefault="00D9320F" w:rsidP="00554AD6">
      <w:pPr>
        <w:spacing w:before="40" w:after="40"/>
        <w:jc w:val="both"/>
        <w:rPr>
          <w:rFonts w:ascii="Calibri" w:hAnsi="Calibri" w:cs="TimesNewRomanPSMT"/>
          <w:sz w:val="22"/>
          <w:lang w:val="nl-BE"/>
        </w:rPr>
      </w:pPr>
    </w:p>
    <w:p w14:paraId="60E6F4DD" w14:textId="77777777" w:rsidR="000F031D" w:rsidRDefault="00D9320F" w:rsidP="00525B57">
      <w:pPr>
        <w:spacing w:before="40" w:after="40"/>
        <w:ind w:right="-142"/>
        <w:jc w:val="both"/>
        <w:outlineLvl w:val="0"/>
        <w:rPr>
          <w:rFonts w:ascii="Calibri" w:hAnsi="Calibri" w:cs="TimesNewRomanPSMT"/>
          <w:b/>
          <w:sz w:val="22"/>
          <w:lang w:val="nl-BE"/>
        </w:rPr>
      </w:pPr>
      <w:r w:rsidRPr="00AD3E31">
        <w:rPr>
          <w:rFonts w:ascii="Calibri" w:hAnsi="Calibri" w:cs="TimesNewRomanPSMT"/>
          <w:b/>
          <w:sz w:val="22"/>
          <w:lang w:val="nl-BE"/>
        </w:rPr>
        <w:t xml:space="preserve">Gegevens </w:t>
      </w:r>
      <w:r w:rsidR="005432F2" w:rsidRPr="00AD3E31">
        <w:rPr>
          <w:rFonts w:ascii="Calibri" w:hAnsi="Calibri" w:cs="TimesNewRomanPSMT"/>
          <w:b/>
          <w:sz w:val="22"/>
          <w:lang w:val="nl-BE"/>
        </w:rPr>
        <w:t xml:space="preserve">met betrekking tot een </w:t>
      </w:r>
      <w:r w:rsidR="001E75C3" w:rsidRPr="00AD3E31">
        <w:rPr>
          <w:rFonts w:ascii="Calibri" w:hAnsi="Calibri" w:cs="TimesNewRomanPSMT"/>
          <w:b/>
          <w:sz w:val="22"/>
          <w:lang w:val="nl-BE"/>
        </w:rPr>
        <w:t xml:space="preserve">opleiding in het </w:t>
      </w:r>
      <w:r w:rsidR="00D2749E" w:rsidRPr="00AD3E31">
        <w:rPr>
          <w:rFonts w:ascii="Calibri" w:hAnsi="Calibri" w:cs="TimesNewRomanPSMT"/>
          <w:b/>
          <w:sz w:val="22"/>
          <w:lang w:val="nl-BE"/>
        </w:rPr>
        <w:t>kader van de bijscholing</w:t>
      </w:r>
    </w:p>
    <w:p w14:paraId="44BB0E70" w14:textId="77777777" w:rsidR="008714EC" w:rsidRDefault="008714EC" w:rsidP="00554AD6">
      <w:pPr>
        <w:spacing w:before="40" w:after="40"/>
        <w:jc w:val="both"/>
        <w:rPr>
          <w:rFonts w:ascii="Calibri" w:hAnsi="Calibri" w:cs="TimesNewRomanPSMT"/>
          <w:i/>
          <w:sz w:val="22"/>
          <w:lang w:val="nl-BE"/>
        </w:rPr>
        <w:sectPr w:rsidR="008714EC" w:rsidSect="00CF3A73">
          <w:headerReference w:type="default" r:id="rId13"/>
          <w:footerReference w:type="default" r:id="rId14"/>
          <w:type w:val="continuous"/>
          <w:pgSz w:w="11906" w:h="16838"/>
          <w:pgMar w:top="2694" w:right="1417" w:bottom="1417" w:left="1417" w:header="1276" w:footer="708" w:gutter="0"/>
          <w:cols w:space="708"/>
          <w:docGrid w:linePitch="360"/>
        </w:sectPr>
      </w:pPr>
    </w:p>
    <w:p w14:paraId="7F172F5A" w14:textId="209C7DD4" w:rsidR="00D9320F" w:rsidRPr="00AD3E31" w:rsidRDefault="00D9320F" w:rsidP="00554AD6">
      <w:pPr>
        <w:spacing w:before="40" w:after="40"/>
        <w:jc w:val="both"/>
        <w:rPr>
          <w:rFonts w:ascii="Calibri" w:hAnsi="Calibri" w:cs="TimesNewRomanPSMT"/>
          <w:sz w:val="22"/>
          <w:lang w:val="nl-BE"/>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6"/>
        <w:gridCol w:w="1984"/>
        <w:gridCol w:w="425"/>
        <w:gridCol w:w="1559"/>
        <w:gridCol w:w="1985"/>
      </w:tblGrid>
      <w:tr w:rsidR="00D9320F" w:rsidRPr="00AD3E31" w14:paraId="636EA156" w14:textId="77777777" w:rsidTr="00525B57">
        <w:trPr>
          <w:trHeight w:val="572"/>
        </w:trPr>
        <w:tc>
          <w:tcPr>
            <w:tcW w:w="5665" w:type="dxa"/>
            <w:gridSpan w:val="3"/>
            <w:shd w:val="clear" w:color="auto" w:fill="D9D9D9" w:themeFill="background1" w:themeFillShade="D9"/>
          </w:tcPr>
          <w:p w14:paraId="37809E49" w14:textId="3389E919" w:rsidR="00D9320F" w:rsidRPr="0081727B" w:rsidRDefault="00D9320F" w:rsidP="00554AD6">
            <w:pPr>
              <w:spacing w:before="40" w:after="40"/>
              <w:jc w:val="both"/>
              <w:rPr>
                <w:rFonts w:ascii="Calibri" w:hAnsi="Calibri" w:cs="TimesNewRomanPSMT"/>
                <w:b/>
                <w:sz w:val="22"/>
                <w:u w:val="dotted"/>
                <w:lang w:val="nl-BE"/>
              </w:rPr>
            </w:pPr>
            <w:r w:rsidRPr="0081727B">
              <w:rPr>
                <w:rFonts w:ascii="Calibri" w:hAnsi="Calibri" w:cs="TimesNewRomanPSMT"/>
                <w:b/>
                <w:sz w:val="22"/>
                <w:u w:val="dotted"/>
                <w:lang w:val="nl-BE"/>
              </w:rPr>
              <w:t xml:space="preserve">Titel </w:t>
            </w:r>
            <w:r w:rsidR="00312129">
              <w:rPr>
                <w:rFonts w:ascii="Calibri" w:hAnsi="Calibri" w:cs="TimesNewRomanPSMT"/>
                <w:b/>
                <w:sz w:val="22"/>
                <w:u w:val="dotted"/>
                <w:lang w:val="nl-BE"/>
              </w:rPr>
              <w:t xml:space="preserve">van de </w:t>
            </w:r>
            <w:r w:rsidRPr="0081727B">
              <w:rPr>
                <w:rFonts w:ascii="Calibri" w:hAnsi="Calibri" w:cs="TimesNewRomanPSMT"/>
                <w:b/>
                <w:sz w:val="22"/>
                <w:u w:val="dotted"/>
                <w:lang w:val="nl-BE"/>
              </w:rPr>
              <w:t>opleiding</w:t>
            </w:r>
          </w:p>
        </w:tc>
        <w:tc>
          <w:tcPr>
            <w:tcW w:w="3544" w:type="dxa"/>
            <w:gridSpan w:val="2"/>
          </w:tcPr>
          <w:p w14:paraId="5C452378" w14:textId="77777777" w:rsidR="00D9320F" w:rsidRPr="00AD3E31" w:rsidRDefault="00D9320F" w:rsidP="00554AD6">
            <w:pPr>
              <w:spacing w:before="40" w:after="40"/>
              <w:jc w:val="both"/>
              <w:rPr>
                <w:rFonts w:ascii="Calibri" w:hAnsi="Calibri" w:cs="TimesNewRomanPSMT"/>
                <w:sz w:val="22"/>
                <w:lang w:val="nl-BE"/>
              </w:rPr>
            </w:pPr>
          </w:p>
        </w:tc>
      </w:tr>
      <w:tr w:rsidR="00D9320F" w:rsidRPr="00AD3E31" w14:paraId="2EC05645" w14:textId="77777777" w:rsidTr="00525B57">
        <w:trPr>
          <w:trHeight w:val="569"/>
        </w:trPr>
        <w:tc>
          <w:tcPr>
            <w:tcW w:w="5665" w:type="dxa"/>
            <w:gridSpan w:val="3"/>
            <w:shd w:val="clear" w:color="auto" w:fill="D9D9D9" w:themeFill="background1" w:themeFillShade="D9"/>
          </w:tcPr>
          <w:p w14:paraId="26304BEB" w14:textId="77777777" w:rsidR="00D9320F" w:rsidRPr="0081727B" w:rsidRDefault="00D9320F" w:rsidP="00554AD6">
            <w:pPr>
              <w:spacing w:before="40" w:after="40"/>
              <w:jc w:val="both"/>
              <w:rPr>
                <w:rFonts w:ascii="Calibri" w:hAnsi="Calibri" w:cs="TimesNewRomanPSMT"/>
                <w:b/>
                <w:sz w:val="22"/>
                <w:u w:val="dotted"/>
                <w:lang w:val="nl-BE"/>
              </w:rPr>
            </w:pPr>
            <w:r w:rsidRPr="0081727B">
              <w:rPr>
                <w:rFonts w:ascii="Calibri" w:hAnsi="Calibri" w:cs="TimesNewRomanPSMT"/>
                <w:b/>
                <w:sz w:val="22"/>
                <w:u w:val="dotted"/>
                <w:lang w:val="nl-BE"/>
              </w:rPr>
              <w:t>Doelgroep</w:t>
            </w:r>
          </w:p>
          <w:p w14:paraId="25DD2A86" w14:textId="77777777" w:rsidR="00D9320F" w:rsidRPr="0081727B" w:rsidRDefault="00D9320F" w:rsidP="00554AD6">
            <w:pPr>
              <w:spacing w:before="40" w:after="40"/>
              <w:jc w:val="both"/>
              <w:rPr>
                <w:rFonts w:ascii="Calibri" w:hAnsi="Calibri" w:cs="TimesNewRomanPSMT"/>
                <w:b/>
                <w:sz w:val="22"/>
                <w:u w:val="dotted"/>
                <w:lang w:val="nl-BE"/>
              </w:rPr>
            </w:pPr>
          </w:p>
        </w:tc>
        <w:tc>
          <w:tcPr>
            <w:tcW w:w="3544" w:type="dxa"/>
            <w:gridSpan w:val="2"/>
          </w:tcPr>
          <w:p w14:paraId="2C905C86" w14:textId="77777777" w:rsidR="00D9320F" w:rsidRDefault="00D9320F" w:rsidP="00554AD6">
            <w:pPr>
              <w:spacing w:before="40" w:after="40"/>
              <w:jc w:val="both"/>
              <w:rPr>
                <w:rFonts w:ascii="Calibri" w:hAnsi="Calibri" w:cs="TimesNewRomanPSMT"/>
                <w:sz w:val="22"/>
                <w:lang w:val="nl-BE"/>
              </w:rPr>
            </w:pPr>
          </w:p>
          <w:p w14:paraId="50234C5D" w14:textId="77777777" w:rsidR="001847CD" w:rsidRDefault="001847CD" w:rsidP="00554AD6">
            <w:pPr>
              <w:spacing w:before="40" w:after="40"/>
              <w:jc w:val="both"/>
              <w:rPr>
                <w:rFonts w:ascii="Calibri" w:hAnsi="Calibri" w:cs="TimesNewRomanPSMT"/>
                <w:sz w:val="22"/>
                <w:lang w:val="nl-BE"/>
              </w:rPr>
            </w:pPr>
          </w:p>
          <w:p w14:paraId="30B51A57" w14:textId="5826D192" w:rsidR="001847CD" w:rsidRPr="00AD3E31" w:rsidRDefault="001847CD" w:rsidP="00554AD6">
            <w:pPr>
              <w:spacing w:before="40" w:after="40"/>
              <w:jc w:val="both"/>
              <w:rPr>
                <w:rFonts w:ascii="Calibri" w:hAnsi="Calibri" w:cs="TimesNewRomanPSMT"/>
                <w:sz w:val="22"/>
                <w:lang w:val="nl-BE"/>
              </w:rPr>
            </w:pPr>
          </w:p>
        </w:tc>
      </w:tr>
      <w:tr w:rsidR="002629E1" w:rsidRPr="00AD3E31" w14:paraId="6BED690E" w14:textId="77777777" w:rsidTr="00525B57">
        <w:trPr>
          <w:trHeight w:val="371"/>
        </w:trPr>
        <w:tc>
          <w:tcPr>
            <w:tcW w:w="9209" w:type="dxa"/>
            <w:gridSpan w:val="5"/>
            <w:shd w:val="clear" w:color="auto" w:fill="D9D9D9" w:themeFill="background1" w:themeFillShade="D9"/>
          </w:tcPr>
          <w:p w14:paraId="41015A2E" w14:textId="0580C5D9" w:rsidR="002629E1" w:rsidRPr="00525B57" w:rsidRDefault="002629E1" w:rsidP="000F031D">
            <w:pPr>
              <w:spacing w:before="40" w:after="40"/>
              <w:jc w:val="both"/>
              <w:rPr>
                <w:rFonts w:ascii="Calibri" w:hAnsi="Calibri" w:cs="TimesNewRomanPSMT"/>
                <w:i/>
                <w:sz w:val="22"/>
                <w:lang w:val="nl-BE"/>
              </w:rPr>
            </w:pPr>
            <w:r w:rsidRPr="0081727B">
              <w:rPr>
                <w:rFonts w:ascii="Calibri" w:hAnsi="Calibri" w:cs="TimesNewRomanPSMT"/>
                <w:b/>
                <w:sz w:val="22"/>
                <w:u w:val="dotted"/>
                <w:lang w:val="nl-BE"/>
              </w:rPr>
              <w:t>Doelstelling(en)</w:t>
            </w:r>
          </w:p>
        </w:tc>
      </w:tr>
      <w:tr w:rsidR="000F031D" w:rsidRPr="00AD3E31" w14:paraId="1E6CA672" w14:textId="77777777" w:rsidTr="00525B57">
        <w:trPr>
          <w:trHeight w:val="398"/>
        </w:trPr>
        <w:tc>
          <w:tcPr>
            <w:tcW w:w="9209" w:type="dxa"/>
            <w:gridSpan w:val="5"/>
            <w:shd w:val="clear" w:color="auto" w:fill="auto"/>
          </w:tcPr>
          <w:p w14:paraId="1CABE9D9" w14:textId="1B9B24F9" w:rsidR="000F031D" w:rsidRDefault="000F031D" w:rsidP="00554AD6">
            <w:pPr>
              <w:spacing w:before="40" w:after="40"/>
              <w:jc w:val="both"/>
              <w:rPr>
                <w:rFonts w:ascii="Calibri" w:hAnsi="Calibri" w:cs="TimesNewRomanPSMT"/>
                <w:b/>
                <w:sz w:val="22"/>
                <w:u w:val="dotted"/>
                <w:lang w:val="nl-BE"/>
              </w:rPr>
            </w:pPr>
          </w:p>
          <w:p w14:paraId="29E63083" w14:textId="77777777" w:rsidR="000F031D" w:rsidRPr="0081727B" w:rsidRDefault="000F031D" w:rsidP="00554AD6">
            <w:pPr>
              <w:spacing w:before="40" w:after="40"/>
              <w:jc w:val="both"/>
              <w:rPr>
                <w:rFonts w:ascii="Calibri" w:hAnsi="Calibri" w:cs="TimesNewRomanPSMT"/>
                <w:b/>
                <w:sz w:val="22"/>
                <w:u w:val="dotted"/>
                <w:lang w:val="nl-BE"/>
              </w:rPr>
            </w:pPr>
          </w:p>
          <w:p w14:paraId="63A3CFED" w14:textId="7588D04C" w:rsidR="000F031D" w:rsidRPr="00AD3E31" w:rsidRDefault="000F031D" w:rsidP="00554AD6">
            <w:pPr>
              <w:spacing w:before="40" w:after="40"/>
              <w:jc w:val="both"/>
              <w:rPr>
                <w:rFonts w:ascii="Calibri" w:hAnsi="Calibri" w:cs="TimesNewRomanPSMT"/>
                <w:sz w:val="22"/>
                <w:lang w:val="nl-BE"/>
              </w:rPr>
            </w:pPr>
          </w:p>
        </w:tc>
      </w:tr>
      <w:tr w:rsidR="002629E1" w:rsidRPr="00AD3E31" w14:paraId="27E57A7C" w14:textId="77777777" w:rsidTr="00CF3A73">
        <w:trPr>
          <w:trHeight w:val="398"/>
        </w:trPr>
        <w:tc>
          <w:tcPr>
            <w:tcW w:w="9209" w:type="dxa"/>
            <w:gridSpan w:val="5"/>
            <w:shd w:val="clear" w:color="auto" w:fill="D9D9D9" w:themeFill="background1" w:themeFillShade="D9"/>
          </w:tcPr>
          <w:p w14:paraId="54143FEE" w14:textId="3413E843" w:rsidR="002629E1" w:rsidRPr="00AD3E31" w:rsidRDefault="002629E1">
            <w:pPr>
              <w:spacing w:before="40" w:after="40"/>
              <w:jc w:val="both"/>
              <w:rPr>
                <w:rFonts w:ascii="Calibri" w:hAnsi="Calibri" w:cs="TimesNewRomanPSMT"/>
                <w:sz w:val="22"/>
                <w:lang w:val="nl-BE"/>
              </w:rPr>
            </w:pPr>
            <w:r w:rsidRPr="0081727B">
              <w:rPr>
                <w:rFonts w:ascii="Calibri" w:hAnsi="Calibri" w:cs="TimesNewRomanPSMT"/>
                <w:b/>
                <w:sz w:val="22"/>
                <w:u w:val="dotted"/>
                <w:lang w:val="nl-BE"/>
              </w:rPr>
              <w:t>Samenvatting van de inhoud</w:t>
            </w:r>
          </w:p>
        </w:tc>
      </w:tr>
      <w:tr w:rsidR="000F031D" w:rsidRPr="00AD3E31" w14:paraId="1B4E9FB2" w14:textId="77777777" w:rsidTr="00AC42AA">
        <w:trPr>
          <w:trHeight w:val="398"/>
        </w:trPr>
        <w:tc>
          <w:tcPr>
            <w:tcW w:w="9209" w:type="dxa"/>
            <w:gridSpan w:val="5"/>
            <w:shd w:val="clear" w:color="auto" w:fill="auto"/>
          </w:tcPr>
          <w:p w14:paraId="2C14BEEA" w14:textId="73D353FD" w:rsidR="000F031D" w:rsidRDefault="000F031D" w:rsidP="00554AD6">
            <w:pPr>
              <w:spacing w:before="40" w:after="40"/>
              <w:jc w:val="both"/>
              <w:rPr>
                <w:rFonts w:ascii="Calibri" w:hAnsi="Calibri" w:cs="TimesNewRomanPSMT"/>
                <w:b/>
                <w:sz w:val="22"/>
                <w:u w:val="dotted"/>
                <w:lang w:val="nl-BE"/>
              </w:rPr>
            </w:pPr>
          </w:p>
          <w:p w14:paraId="0D4A0042" w14:textId="77777777" w:rsidR="000F031D" w:rsidRDefault="000F031D" w:rsidP="00554AD6">
            <w:pPr>
              <w:spacing w:before="40" w:after="40"/>
              <w:jc w:val="both"/>
              <w:rPr>
                <w:rFonts w:ascii="Calibri" w:hAnsi="Calibri" w:cs="TimesNewRomanPSMT"/>
                <w:b/>
                <w:sz w:val="22"/>
                <w:u w:val="dotted"/>
                <w:lang w:val="nl-BE"/>
              </w:rPr>
            </w:pPr>
          </w:p>
          <w:p w14:paraId="082C01D3" w14:textId="77777777" w:rsidR="000F031D" w:rsidRPr="00AD3E31" w:rsidRDefault="000F031D" w:rsidP="00554AD6">
            <w:pPr>
              <w:spacing w:before="40" w:after="40"/>
              <w:jc w:val="both"/>
              <w:rPr>
                <w:rFonts w:ascii="Calibri" w:hAnsi="Calibri" w:cs="TimesNewRomanPSMT"/>
                <w:sz w:val="22"/>
                <w:lang w:val="nl-BE"/>
              </w:rPr>
            </w:pPr>
          </w:p>
        </w:tc>
      </w:tr>
      <w:tr w:rsidR="008714EC" w:rsidRPr="00AD3E31" w14:paraId="22263E2F" w14:textId="77777777" w:rsidTr="00CF3A73">
        <w:tc>
          <w:tcPr>
            <w:tcW w:w="9209" w:type="dxa"/>
            <w:gridSpan w:val="5"/>
            <w:shd w:val="clear" w:color="auto" w:fill="D9D9D9" w:themeFill="background1" w:themeFillShade="D9"/>
          </w:tcPr>
          <w:p w14:paraId="1D2BECB1" w14:textId="77777777" w:rsidR="008714EC" w:rsidRDefault="008714EC">
            <w:pPr>
              <w:spacing w:before="40" w:after="40"/>
              <w:jc w:val="both"/>
              <w:rPr>
                <w:rFonts w:ascii="Calibri" w:hAnsi="Calibri" w:cs="TimesNewRomanPSMT"/>
                <w:b/>
                <w:sz w:val="22"/>
                <w:u w:val="dotted"/>
                <w:lang w:val="nl-BE"/>
              </w:rPr>
            </w:pPr>
            <w:r>
              <w:rPr>
                <w:rFonts w:ascii="Calibri" w:hAnsi="Calibri" w:cs="TimesNewRomanPSMT"/>
                <w:b/>
                <w:sz w:val="22"/>
                <w:u w:val="dotted"/>
                <w:lang w:val="nl-BE"/>
              </w:rPr>
              <w:t>Actualisering van de opleiding</w:t>
            </w:r>
          </w:p>
          <w:p w14:paraId="69955D39" w14:textId="08CB48D7" w:rsidR="008714EC" w:rsidRPr="00CF3A73" w:rsidRDefault="008714EC">
            <w:pPr>
              <w:spacing w:before="40" w:after="40"/>
              <w:jc w:val="both"/>
              <w:rPr>
                <w:rFonts w:ascii="Calibri" w:hAnsi="Calibri" w:cs="TimesNewRomanPSMT"/>
                <w:sz w:val="22"/>
                <w:lang w:val="nl-BE"/>
              </w:rPr>
            </w:pPr>
            <w:r w:rsidRPr="00525B57">
              <w:rPr>
                <w:rFonts w:ascii="Calibri" w:hAnsi="Calibri" w:cs="TimesNewRomanPSMT"/>
                <w:i/>
                <w:sz w:val="22"/>
                <w:lang w:val="nl-BE"/>
              </w:rPr>
              <w:t>Gelieve aan te duiden hoe de opleiding actueel gehouden wordt</w:t>
            </w:r>
          </w:p>
        </w:tc>
      </w:tr>
      <w:tr w:rsidR="008714EC" w:rsidRPr="00AD3E31" w14:paraId="29975E40" w14:textId="77777777" w:rsidTr="00525B57">
        <w:tc>
          <w:tcPr>
            <w:tcW w:w="9209" w:type="dxa"/>
            <w:gridSpan w:val="5"/>
            <w:shd w:val="clear" w:color="auto" w:fill="auto"/>
          </w:tcPr>
          <w:p w14:paraId="08B6D0BE" w14:textId="77777777" w:rsidR="008714EC" w:rsidRPr="0081727B" w:rsidRDefault="008714EC" w:rsidP="00554AD6">
            <w:pPr>
              <w:spacing w:before="40" w:after="40"/>
              <w:jc w:val="both"/>
              <w:rPr>
                <w:rFonts w:ascii="Calibri" w:hAnsi="Calibri" w:cs="TimesNewRomanPSMT"/>
                <w:b/>
                <w:sz w:val="22"/>
                <w:u w:val="dotted"/>
                <w:lang w:val="nl-BE"/>
              </w:rPr>
            </w:pPr>
          </w:p>
          <w:p w14:paraId="241A8CC6" w14:textId="38B812D2" w:rsidR="008714EC" w:rsidRPr="00AD3E31" w:rsidRDefault="008714EC" w:rsidP="00554AD6">
            <w:pPr>
              <w:spacing w:before="40" w:after="40"/>
              <w:jc w:val="both"/>
              <w:rPr>
                <w:rFonts w:ascii="Calibri" w:hAnsi="Calibri" w:cs="TimesNewRomanPSMT"/>
                <w:sz w:val="22"/>
                <w:lang w:val="nl-BE"/>
              </w:rPr>
            </w:pPr>
          </w:p>
        </w:tc>
      </w:tr>
      <w:tr w:rsidR="00E71C05" w:rsidRPr="00AD3E31" w14:paraId="58EB345C" w14:textId="77777777" w:rsidTr="00525B57">
        <w:trPr>
          <w:trHeight w:val="305"/>
        </w:trPr>
        <w:tc>
          <w:tcPr>
            <w:tcW w:w="9209" w:type="dxa"/>
            <w:gridSpan w:val="5"/>
            <w:shd w:val="clear" w:color="auto" w:fill="D9D9D9" w:themeFill="background1" w:themeFillShade="D9"/>
          </w:tcPr>
          <w:p w14:paraId="5ECC266E" w14:textId="0203E712" w:rsidR="00E71C05" w:rsidRPr="00AD3E31" w:rsidRDefault="00E71C05" w:rsidP="00E71C05">
            <w:pPr>
              <w:tabs>
                <w:tab w:val="left" w:pos="463"/>
              </w:tabs>
              <w:spacing w:before="40" w:after="40"/>
              <w:jc w:val="both"/>
              <w:rPr>
                <w:rFonts w:ascii="Calibri" w:hAnsi="Calibri" w:cs="TimesNewRomanPSMT"/>
                <w:sz w:val="22"/>
                <w:lang w:val="nl-BE"/>
              </w:rPr>
            </w:pPr>
            <w:r w:rsidRPr="0081727B">
              <w:rPr>
                <w:rFonts w:ascii="Calibri" w:hAnsi="Calibri" w:cs="TimesNewRomanPSMT"/>
                <w:b/>
                <w:sz w:val="22"/>
                <w:u w:val="dotted"/>
                <w:lang w:val="nl-BE"/>
              </w:rPr>
              <w:t>Vorm</w:t>
            </w:r>
            <w:r w:rsidR="004C7146">
              <w:rPr>
                <w:rFonts w:ascii="Calibri" w:hAnsi="Calibri" w:cs="TimesNewRomanPSMT"/>
                <w:b/>
                <w:sz w:val="22"/>
                <w:u w:val="dotted"/>
                <w:lang w:val="nl-BE"/>
              </w:rPr>
              <w:t xml:space="preserve"> van de opleiding</w:t>
            </w:r>
          </w:p>
        </w:tc>
      </w:tr>
      <w:tr w:rsidR="00E71C05" w:rsidRPr="00AD3E31" w14:paraId="06EEB0AF" w14:textId="77777777" w:rsidTr="00E71C05">
        <w:trPr>
          <w:trHeight w:val="918"/>
        </w:trPr>
        <w:tc>
          <w:tcPr>
            <w:tcW w:w="9209" w:type="dxa"/>
            <w:gridSpan w:val="5"/>
            <w:shd w:val="clear" w:color="auto" w:fill="auto"/>
          </w:tcPr>
          <w:p w14:paraId="780E04D2" w14:textId="77777777" w:rsidR="00E71C05" w:rsidRPr="00AD3E31" w:rsidRDefault="009B05DB" w:rsidP="00E71C05">
            <w:pPr>
              <w:tabs>
                <w:tab w:val="left" w:pos="463"/>
              </w:tabs>
              <w:spacing w:before="40" w:after="40"/>
              <w:jc w:val="both"/>
              <w:rPr>
                <w:rFonts w:ascii="Calibri" w:hAnsi="Calibri" w:cs="TimesNewRomanPSMT"/>
                <w:sz w:val="22"/>
                <w:lang w:val="nl-BE"/>
              </w:rPr>
            </w:pPr>
            <w:sdt>
              <w:sdtPr>
                <w:rPr>
                  <w:rFonts w:ascii="Calibri" w:hAnsi="Calibri" w:cs="TimesNewRomanPSMT"/>
                  <w:sz w:val="22"/>
                  <w:lang w:val="nl-BE"/>
                </w:rPr>
                <w:id w:val="-1108579630"/>
                <w14:checkbox>
                  <w14:checked w14:val="0"/>
                  <w14:checkedState w14:val="2612" w14:font="MS Gothic"/>
                  <w14:uncheckedState w14:val="2610" w14:font="MS Gothic"/>
                </w14:checkbox>
              </w:sdtPr>
              <w:sdtEndPr/>
              <w:sdtContent>
                <w:r w:rsidR="00E71C05">
                  <w:rPr>
                    <w:rFonts w:ascii="MS Gothic" w:eastAsia="MS Gothic" w:hAnsi="MS Gothic" w:cs="TimesNewRomanPSMT" w:hint="eastAsia"/>
                    <w:sz w:val="22"/>
                    <w:lang w:val="nl-BE"/>
                  </w:rPr>
                  <w:t>☐</w:t>
                </w:r>
              </w:sdtContent>
            </w:sdt>
            <w:r w:rsidR="00E71C05">
              <w:rPr>
                <w:rFonts w:ascii="Calibri" w:hAnsi="Calibri" w:cs="TimesNewRomanPSMT"/>
                <w:sz w:val="22"/>
                <w:lang w:val="nl-BE"/>
              </w:rPr>
              <w:t xml:space="preserve"> </w:t>
            </w:r>
            <w:r w:rsidR="00E71C05">
              <w:rPr>
                <w:rFonts w:ascii="Calibri" w:hAnsi="Calibri" w:cs="TimesNewRomanPSMT"/>
                <w:sz w:val="22"/>
                <w:lang w:val="nl-BE"/>
              </w:rPr>
              <w:tab/>
            </w:r>
            <w:r w:rsidR="00E71C05" w:rsidRPr="00AD3E31">
              <w:rPr>
                <w:rFonts w:ascii="Calibri" w:hAnsi="Calibri" w:cs="TimesNewRomanPSMT"/>
                <w:sz w:val="22"/>
                <w:lang w:val="nl-BE"/>
              </w:rPr>
              <w:t>Klassikaal (met fysieke aanwezigheid)</w:t>
            </w:r>
          </w:p>
          <w:p w14:paraId="4CDBDCD5" w14:textId="7A8FC597" w:rsidR="00E71C05" w:rsidRPr="00AD3E31" w:rsidRDefault="009B05DB" w:rsidP="00E71C05">
            <w:pPr>
              <w:tabs>
                <w:tab w:val="left" w:pos="463"/>
              </w:tabs>
              <w:spacing w:before="40" w:after="40"/>
              <w:rPr>
                <w:rFonts w:ascii="Calibri" w:hAnsi="Calibri" w:cs="TimesNewRomanPSMT"/>
                <w:sz w:val="22"/>
                <w:lang w:val="nl-BE"/>
              </w:rPr>
            </w:pPr>
            <w:sdt>
              <w:sdtPr>
                <w:rPr>
                  <w:rFonts w:ascii="Calibri" w:hAnsi="Calibri" w:cs="TimesNewRomanPSMT"/>
                  <w:sz w:val="22"/>
                  <w:lang w:val="nl-BE"/>
                </w:rPr>
                <w:id w:val="-957031249"/>
                <w14:checkbox>
                  <w14:checked w14:val="0"/>
                  <w14:checkedState w14:val="2612" w14:font="MS Gothic"/>
                  <w14:uncheckedState w14:val="2610" w14:font="MS Gothic"/>
                </w14:checkbox>
              </w:sdtPr>
              <w:sdtEndPr/>
              <w:sdtContent>
                <w:r w:rsidR="00E71C05">
                  <w:rPr>
                    <w:rFonts w:ascii="MS Gothic" w:eastAsia="MS Gothic" w:hAnsi="MS Gothic" w:cs="TimesNewRomanPSMT" w:hint="eastAsia"/>
                    <w:sz w:val="22"/>
                    <w:lang w:val="nl-BE"/>
                  </w:rPr>
                  <w:t>☐</w:t>
                </w:r>
              </w:sdtContent>
            </w:sdt>
            <w:r w:rsidR="00E71C05">
              <w:rPr>
                <w:rFonts w:ascii="Calibri" w:hAnsi="Calibri" w:cs="TimesNewRomanPSMT"/>
                <w:sz w:val="22"/>
                <w:lang w:val="nl-BE"/>
              </w:rPr>
              <w:tab/>
            </w:r>
            <w:r w:rsidR="00E71C05" w:rsidRPr="00AD3E31">
              <w:rPr>
                <w:rFonts w:ascii="Calibri" w:hAnsi="Calibri" w:cs="TimesNewRomanPSMT"/>
                <w:sz w:val="22"/>
                <w:lang w:val="nl-BE"/>
              </w:rPr>
              <w:t xml:space="preserve">Afstandsonderricht </w:t>
            </w:r>
            <w:r w:rsidR="004942D7">
              <w:rPr>
                <w:rFonts w:ascii="Calibri" w:hAnsi="Calibri" w:cs="TimesNewRomanPSMT"/>
                <w:sz w:val="22"/>
                <w:lang w:val="nl-BE"/>
              </w:rPr>
              <w:t xml:space="preserve"> </w:t>
            </w:r>
            <w:proofErr w:type="gramStart"/>
            <w:r w:rsidR="004942D7">
              <w:rPr>
                <w:rFonts w:ascii="Calibri" w:hAnsi="Calibri" w:cs="TimesNewRomanPSMT"/>
                <w:sz w:val="22"/>
                <w:lang w:val="nl-BE"/>
              </w:rPr>
              <w:t xml:space="preserve">   </w:t>
            </w:r>
            <w:r w:rsidR="004942D7" w:rsidRPr="00CF3A73">
              <w:rPr>
                <w:rFonts w:ascii="Calibri" w:hAnsi="Calibri" w:cs="TimesNewRomanPSMT"/>
                <w:i/>
                <w:sz w:val="22"/>
                <w:lang w:val="nl-BE"/>
              </w:rPr>
              <w:t>(</w:t>
            </w:r>
            <w:proofErr w:type="gramEnd"/>
            <w:r w:rsidR="004942D7">
              <w:rPr>
                <w:rFonts w:ascii="Calibri" w:hAnsi="Calibri" w:cs="TimesNewRomanPSMT"/>
                <w:i/>
                <w:sz w:val="22"/>
                <w:lang w:val="nl-BE"/>
              </w:rPr>
              <w:t xml:space="preserve">Gelieve </w:t>
            </w:r>
            <w:r w:rsidR="004942D7" w:rsidRPr="00525B57">
              <w:rPr>
                <w:rFonts w:ascii="Calibri" w:hAnsi="Calibri" w:cs="TimesNewRomanPSMT"/>
                <w:i/>
                <w:sz w:val="22"/>
                <w:lang w:val="nl-BE"/>
              </w:rPr>
              <w:t>de vragen hieronder</w:t>
            </w:r>
            <w:r w:rsidR="004942D7">
              <w:rPr>
                <w:rFonts w:ascii="Calibri" w:hAnsi="Calibri" w:cs="TimesNewRomanPSMT"/>
                <w:i/>
                <w:sz w:val="22"/>
                <w:lang w:val="nl-BE"/>
              </w:rPr>
              <w:t xml:space="preserve"> te beantwoorden</w:t>
            </w:r>
            <w:r w:rsidR="004942D7" w:rsidRPr="00525B57">
              <w:rPr>
                <w:rFonts w:ascii="Calibri" w:hAnsi="Calibri" w:cs="TimesNewRomanPSMT"/>
                <w:i/>
                <w:sz w:val="22"/>
                <w:lang w:val="nl-BE"/>
              </w:rPr>
              <w:t>)</w:t>
            </w:r>
          </w:p>
          <w:p w14:paraId="45B3346A" w14:textId="29B3AAA0" w:rsidR="00E71C05" w:rsidRPr="0081727B" w:rsidRDefault="009B05DB" w:rsidP="00E71C05">
            <w:pPr>
              <w:tabs>
                <w:tab w:val="left" w:pos="463"/>
              </w:tabs>
              <w:spacing w:before="40" w:after="40"/>
              <w:jc w:val="both"/>
              <w:rPr>
                <w:rFonts w:ascii="Calibri" w:hAnsi="Calibri" w:cs="TimesNewRomanPSMT"/>
                <w:b/>
                <w:sz w:val="22"/>
                <w:u w:val="dotted"/>
                <w:lang w:val="nl-BE"/>
              </w:rPr>
            </w:pPr>
            <w:sdt>
              <w:sdtPr>
                <w:rPr>
                  <w:rFonts w:ascii="Calibri" w:hAnsi="Calibri" w:cs="TimesNewRomanPSMT"/>
                  <w:sz w:val="22"/>
                  <w:lang w:val="nl-BE"/>
                </w:rPr>
                <w:id w:val="-304243209"/>
                <w14:checkbox>
                  <w14:checked w14:val="0"/>
                  <w14:checkedState w14:val="2612" w14:font="MS Gothic"/>
                  <w14:uncheckedState w14:val="2610" w14:font="MS Gothic"/>
                </w14:checkbox>
              </w:sdtPr>
              <w:sdtEndPr/>
              <w:sdtContent>
                <w:r w:rsidR="00E71C05">
                  <w:rPr>
                    <w:rFonts w:ascii="MS Gothic" w:eastAsia="MS Gothic" w:hAnsi="MS Gothic" w:cs="TimesNewRomanPSMT" w:hint="eastAsia"/>
                    <w:sz w:val="22"/>
                    <w:lang w:val="nl-BE"/>
                  </w:rPr>
                  <w:t>☐</w:t>
                </w:r>
              </w:sdtContent>
            </w:sdt>
            <w:r w:rsidR="00E71C05">
              <w:rPr>
                <w:rFonts w:ascii="Calibri" w:hAnsi="Calibri" w:cs="TimesNewRomanPSMT"/>
                <w:sz w:val="22"/>
                <w:lang w:val="nl-BE"/>
              </w:rPr>
              <w:tab/>
              <w:t>Beroepsmatig evenement (bv. congres)</w:t>
            </w:r>
          </w:p>
        </w:tc>
      </w:tr>
      <w:tr w:rsidR="000F031D" w:rsidRPr="00AD3E31" w14:paraId="411A87DC" w14:textId="77777777" w:rsidTr="00182C82">
        <w:tc>
          <w:tcPr>
            <w:tcW w:w="9209" w:type="dxa"/>
            <w:gridSpan w:val="5"/>
            <w:tcBorders>
              <w:bottom w:val="single" w:sz="4" w:space="0" w:color="000000"/>
            </w:tcBorders>
            <w:shd w:val="clear" w:color="auto" w:fill="D9D9D9" w:themeFill="background1" w:themeFillShade="D9"/>
          </w:tcPr>
          <w:p w14:paraId="120ABDA8" w14:textId="4D4E009B" w:rsidR="000F031D" w:rsidRPr="00CF3A73" w:rsidRDefault="000F031D" w:rsidP="00525B57">
            <w:pPr>
              <w:spacing w:before="40" w:after="40"/>
              <w:ind w:left="463"/>
              <w:jc w:val="both"/>
              <w:rPr>
                <w:rFonts w:ascii="Calibri" w:hAnsi="Calibri" w:cs="TimesNewRomanPSMT"/>
                <w:sz w:val="22"/>
                <w:lang w:val="nl-BE"/>
              </w:rPr>
            </w:pPr>
            <w:r w:rsidRPr="00525B57">
              <w:rPr>
                <w:rFonts w:ascii="Calibri" w:hAnsi="Calibri" w:cs="TimesNewRomanPSMT"/>
                <w:sz w:val="22"/>
                <w:u w:val="dotted"/>
                <w:lang w:val="nl-BE"/>
              </w:rPr>
              <w:t>Afstandsonderricht</w:t>
            </w:r>
            <w:r w:rsidRPr="00CF3A73">
              <w:rPr>
                <w:rFonts w:ascii="Calibri" w:hAnsi="Calibri" w:cs="TimesNewRomanPSMT"/>
                <w:sz w:val="22"/>
                <w:u w:val="dotted"/>
                <w:lang w:val="nl-BE"/>
              </w:rPr>
              <w:t>:</w:t>
            </w:r>
            <w:r w:rsidRPr="00CF3A73">
              <w:rPr>
                <w:rFonts w:ascii="Calibri" w:hAnsi="Calibri" w:cs="TimesNewRomanPSMT"/>
                <w:sz w:val="22"/>
                <w:lang w:val="nl-BE"/>
              </w:rPr>
              <w:t xml:space="preserve"> w</w:t>
            </w:r>
            <w:r w:rsidRPr="00525B57">
              <w:rPr>
                <w:rFonts w:ascii="Calibri" w:hAnsi="Calibri" w:cs="TimesNewRomanPSMT"/>
                <w:sz w:val="22"/>
                <w:lang w:val="nl-BE"/>
              </w:rPr>
              <w:t>elk beveiligingsprotocol wordt gebruikt voor de toegang tot de opleiding (controle van de identiteit</w:t>
            </w:r>
            <w:r w:rsidRPr="00CF3A73">
              <w:rPr>
                <w:rFonts w:ascii="Calibri" w:hAnsi="Calibri" w:cs="TimesNewRomanPSMT"/>
                <w:sz w:val="22"/>
                <w:lang w:val="nl-BE"/>
              </w:rPr>
              <w:t xml:space="preserve"> van de deelnemer</w:t>
            </w:r>
            <w:r w:rsidRPr="00525B57">
              <w:rPr>
                <w:rFonts w:ascii="Calibri" w:hAnsi="Calibri" w:cs="TimesNewRomanPSMT"/>
                <w:sz w:val="22"/>
                <w:lang w:val="nl-BE"/>
              </w:rPr>
              <w:t>)</w:t>
            </w:r>
            <w:r w:rsidRPr="00CF3A73">
              <w:rPr>
                <w:rFonts w:ascii="Calibri" w:hAnsi="Calibri" w:cs="TimesNewRomanPSMT"/>
                <w:sz w:val="22"/>
                <w:lang w:val="nl-BE"/>
              </w:rPr>
              <w:t>?</w:t>
            </w:r>
          </w:p>
        </w:tc>
      </w:tr>
      <w:tr w:rsidR="000F031D" w:rsidRPr="00AD3E31" w14:paraId="7CB696AD" w14:textId="77777777" w:rsidTr="00B6294A">
        <w:tc>
          <w:tcPr>
            <w:tcW w:w="9209" w:type="dxa"/>
            <w:gridSpan w:val="5"/>
            <w:tcBorders>
              <w:bottom w:val="single" w:sz="4" w:space="0" w:color="000000"/>
            </w:tcBorders>
            <w:shd w:val="clear" w:color="auto" w:fill="auto"/>
          </w:tcPr>
          <w:p w14:paraId="4AD4E76E" w14:textId="5AE6B4B1" w:rsidR="000F031D" w:rsidRPr="00525B57" w:rsidRDefault="000F031D" w:rsidP="00554AD6">
            <w:pPr>
              <w:spacing w:before="40" w:after="40"/>
              <w:jc w:val="both"/>
              <w:rPr>
                <w:rFonts w:ascii="Calibri" w:hAnsi="Calibri" w:cs="TimesNewRomanPSMT"/>
                <w:sz w:val="22"/>
                <w:u w:val="dotted"/>
                <w:lang w:val="nl-BE"/>
              </w:rPr>
            </w:pPr>
          </w:p>
          <w:p w14:paraId="5FAED8E5" w14:textId="77777777" w:rsidR="004175F7" w:rsidRPr="00525B57" w:rsidRDefault="004175F7" w:rsidP="00554AD6">
            <w:pPr>
              <w:spacing w:before="40" w:after="40"/>
              <w:jc w:val="both"/>
              <w:rPr>
                <w:rFonts w:ascii="Calibri" w:hAnsi="Calibri" w:cs="TimesNewRomanPSMT"/>
                <w:sz w:val="22"/>
                <w:u w:val="dotted"/>
                <w:lang w:val="nl-BE"/>
              </w:rPr>
            </w:pPr>
          </w:p>
          <w:p w14:paraId="3320645A" w14:textId="27E3021D" w:rsidR="000F031D" w:rsidRPr="00CF3A73" w:rsidRDefault="000F031D" w:rsidP="00554AD6">
            <w:pPr>
              <w:spacing w:before="40" w:after="40"/>
              <w:jc w:val="both"/>
              <w:rPr>
                <w:rFonts w:ascii="Calibri" w:hAnsi="Calibri" w:cs="TimesNewRomanPSMT"/>
                <w:sz w:val="22"/>
                <w:lang w:val="nl-BE"/>
              </w:rPr>
            </w:pPr>
          </w:p>
        </w:tc>
      </w:tr>
      <w:tr w:rsidR="000F031D" w:rsidRPr="00AD3E31" w14:paraId="3665015C" w14:textId="77777777" w:rsidTr="00525B57">
        <w:tc>
          <w:tcPr>
            <w:tcW w:w="9209" w:type="dxa"/>
            <w:gridSpan w:val="5"/>
            <w:tcBorders>
              <w:bottom w:val="single" w:sz="4" w:space="0" w:color="000000"/>
            </w:tcBorders>
            <w:shd w:val="clear" w:color="auto" w:fill="D9D9D9" w:themeFill="background1" w:themeFillShade="D9"/>
          </w:tcPr>
          <w:p w14:paraId="0DEF74EB" w14:textId="6CBEEDFF" w:rsidR="000F031D" w:rsidRPr="00525B57" w:rsidRDefault="000F031D" w:rsidP="00525B57">
            <w:pPr>
              <w:spacing w:before="40" w:after="40"/>
              <w:ind w:left="463"/>
              <w:jc w:val="both"/>
              <w:rPr>
                <w:rFonts w:ascii="Calibri" w:hAnsi="Calibri" w:cs="TimesNewRomanPSMT"/>
                <w:sz w:val="22"/>
                <w:lang w:val="nl-BE"/>
              </w:rPr>
            </w:pPr>
            <w:r w:rsidRPr="00CF3A73">
              <w:rPr>
                <w:rFonts w:ascii="Calibri" w:hAnsi="Calibri" w:cs="TimesNewRomanPSMT"/>
                <w:sz w:val="22"/>
                <w:u w:val="dotted"/>
                <w:lang w:val="nl-BE"/>
              </w:rPr>
              <w:t>Afstandsonderricht:</w:t>
            </w:r>
            <w:r w:rsidRPr="00CF3A73">
              <w:rPr>
                <w:rFonts w:ascii="Calibri" w:hAnsi="Calibri" w:cs="TimesNewRomanPSMT"/>
                <w:sz w:val="22"/>
                <w:lang w:val="nl-BE"/>
              </w:rPr>
              <w:t xml:space="preserve"> wordt de deelname </w:t>
            </w:r>
            <w:r w:rsidR="00CA314A">
              <w:rPr>
                <w:rFonts w:ascii="Calibri" w:hAnsi="Calibri" w:cs="TimesNewRomanPSMT"/>
                <w:sz w:val="22"/>
                <w:lang w:val="nl-BE"/>
              </w:rPr>
              <w:t>van iedere</w:t>
            </w:r>
            <w:r w:rsidRPr="00CF3A73">
              <w:rPr>
                <w:rFonts w:ascii="Calibri" w:hAnsi="Calibri" w:cs="TimesNewRomanPSMT"/>
                <w:sz w:val="22"/>
                <w:lang w:val="nl-BE"/>
              </w:rPr>
              <w:t xml:space="preserve"> deelnemer apart geregistreerd?</w:t>
            </w:r>
          </w:p>
        </w:tc>
      </w:tr>
      <w:tr w:rsidR="000F031D" w:rsidRPr="00AD3E31" w14:paraId="6E87F5EE" w14:textId="77777777" w:rsidTr="00B6294A">
        <w:tc>
          <w:tcPr>
            <w:tcW w:w="9209" w:type="dxa"/>
            <w:gridSpan w:val="5"/>
            <w:tcBorders>
              <w:bottom w:val="single" w:sz="4" w:space="0" w:color="000000"/>
            </w:tcBorders>
            <w:shd w:val="clear" w:color="auto" w:fill="auto"/>
          </w:tcPr>
          <w:p w14:paraId="797B250F" w14:textId="77777777" w:rsidR="004175F7" w:rsidRPr="00525B57" w:rsidRDefault="004175F7" w:rsidP="00525B57">
            <w:pPr>
              <w:spacing w:before="40" w:after="40"/>
              <w:ind w:left="463"/>
              <w:jc w:val="both"/>
              <w:rPr>
                <w:rFonts w:ascii="Calibri" w:hAnsi="Calibri" w:cs="TimesNewRomanPSMT"/>
                <w:sz w:val="22"/>
                <w:u w:val="dotted"/>
                <w:lang w:val="nl-BE"/>
              </w:rPr>
            </w:pPr>
          </w:p>
          <w:p w14:paraId="1B6F3862" w14:textId="77777777" w:rsidR="004175F7" w:rsidRPr="00525B57" w:rsidRDefault="004175F7" w:rsidP="00525B57">
            <w:pPr>
              <w:spacing w:before="40" w:after="40"/>
              <w:ind w:left="463"/>
              <w:jc w:val="both"/>
              <w:rPr>
                <w:rFonts w:ascii="Calibri" w:hAnsi="Calibri" w:cs="TimesNewRomanPSMT"/>
                <w:sz w:val="22"/>
                <w:u w:val="dotted"/>
                <w:lang w:val="nl-BE"/>
              </w:rPr>
            </w:pPr>
          </w:p>
          <w:p w14:paraId="5BF203C8" w14:textId="0449B9F2" w:rsidR="000F031D" w:rsidRPr="00525B57" w:rsidRDefault="000F031D" w:rsidP="00525B57">
            <w:pPr>
              <w:spacing w:before="40" w:after="40"/>
              <w:ind w:left="463"/>
              <w:jc w:val="both"/>
              <w:rPr>
                <w:rFonts w:ascii="Calibri" w:hAnsi="Calibri" w:cs="TimesNewRomanPSMT"/>
                <w:sz w:val="22"/>
                <w:u w:val="dotted"/>
                <w:lang w:val="nl-BE"/>
              </w:rPr>
            </w:pPr>
          </w:p>
        </w:tc>
      </w:tr>
      <w:tr w:rsidR="000F031D" w:rsidRPr="00AD3E31" w14:paraId="157AE0B0" w14:textId="77777777" w:rsidTr="00525B57">
        <w:tc>
          <w:tcPr>
            <w:tcW w:w="9209" w:type="dxa"/>
            <w:gridSpan w:val="5"/>
            <w:tcBorders>
              <w:bottom w:val="single" w:sz="4" w:space="0" w:color="000000"/>
            </w:tcBorders>
            <w:shd w:val="clear" w:color="auto" w:fill="D9D9D9" w:themeFill="background1" w:themeFillShade="D9"/>
          </w:tcPr>
          <w:p w14:paraId="2A5EE4C3" w14:textId="3BA0EEF8" w:rsidR="000F031D" w:rsidRPr="00525B57" w:rsidRDefault="000F031D" w:rsidP="00525B57">
            <w:pPr>
              <w:spacing w:before="40" w:after="40"/>
              <w:ind w:left="463"/>
              <w:jc w:val="both"/>
              <w:rPr>
                <w:rFonts w:ascii="Calibri" w:hAnsi="Calibri" w:cs="TimesNewRomanPSMT"/>
                <w:sz w:val="22"/>
                <w:u w:val="dotted"/>
                <w:lang w:val="nl-BE"/>
              </w:rPr>
            </w:pPr>
            <w:r w:rsidRPr="00CF3A73">
              <w:rPr>
                <w:rFonts w:ascii="Calibri" w:hAnsi="Calibri" w:cs="TimesNewRomanPSMT"/>
                <w:sz w:val="22"/>
                <w:u w:val="dotted"/>
                <w:lang w:val="nl-BE"/>
              </w:rPr>
              <w:t>Afstandsonderricht:</w:t>
            </w:r>
            <w:r w:rsidRPr="00CF3A73">
              <w:rPr>
                <w:rFonts w:ascii="Calibri" w:hAnsi="Calibri" w:cs="TimesNewRomanPSMT"/>
                <w:sz w:val="22"/>
                <w:lang w:val="nl-BE"/>
              </w:rPr>
              <w:t xml:space="preserve"> </w:t>
            </w:r>
            <w:r w:rsidR="004175F7" w:rsidRPr="00CF3A73">
              <w:rPr>
                <w:rFonts w:ascii="Calibri" w:hAnsi="Calibri" w:cs="TimesNewRomanPSMT"/>
                <w:sz w:val="22"/>
                <w:lang w:val="nl-BE"/>
              </w:rPr>
              <w:t>is er een maximum aantal deelnemers</w:t>
            </w:r>
            <w:r w:rsidRPr="00CF3A73">
              <w:rPr>
                <w:rFonts w:ascii="Calibri" w:hAnsi="Calibri" w:cs="TimesNewRomanPSMT"/>
                <w:sz w:val="22"/>
                <w:lang w:val="nl-BE"/>
              </w:rPr>
              <w:t>?</w:t>
            </w:r>
          </w:p>
        </w:tc>
      </w:tr>
      <w:tr w:rsidR="000F031D" w:rsidRPr="00AD3E31" w14:paraId="7B730A3C" w14:textId="77777777" w:rsidTr="00B6294A">
        <w:tc>
          <w:tcPr>
            <w:tcW w:w="9209" w:type="dxa"/>
            <w:gridSpan w:val="5"/>
            <w:tcBorders>
              <w:bottom w:val="single" w:sz="4" w:space="0" w:color="000000"/>
            </w:tcBorders>
            <w:shd w:val="clear" w:color="auto" w:fill="auto"/>
          </w:tcPr>
          <w:p w14:paraId="728269E5" w14:textId="77777777" w:rsidR="004175F7" w:rsidRPr="00525B57" w:rsidRDefault="004175F7" w:rsidP="00525B57">
            <w:pPr>
              <w:spacing w:before="40" w:after="40"/>
              <w:ind w:left="463"/>
              <w:jc w:val="both"/>
              <w:rPr>
                <w:rFonts w:ascii="Calibri" w:hAnsi="Calibri" w:cs="TimesNewRomanPSMT"/>
                <w:sz w:val="22"/>
                <w:u w:val="dotted"/>
                <w:lang w:val="nl-BE"/>
              </w:rPr>
            </w:pPr>
          </w:p>
          <w:p w14:paraId="03FA6362" w14:textId="77777777" w:rsidR="004175F7" w:rsidRPr="00525B57" w:rsidRDefault="004175F7" w:rsidP="00525B57">
            <w:pPr>
              <w:spacing w:before="40" w:after="40"/>
              <w:ind w:left="463"/>
              <w:jc w:val="both"/>
              <w:rPr>
                <w:rFonts w:ascii="Calibri" w:hAnsi="Calibri" w:cs="TimesNewRomanPSMT"/>
                <w:sz w:val="22"/>
                <w:u w:val="dotted"/>
                <w:lang w:val="nl-BE"/>
              </w:rPr>
            </w:pPr>
          </w:p>
          <w:p w14:paraId="260A7D3B" w14:textId="10255A00" w:rsidR="000F031D" w:rsidRPr="00525B57" w:rsidRDefault="000F031D" w:rsidP="00525B57">
            <w:pPr>
              <w:spacing w:before="40" w:after="40"/>
              <w:ind w:left="463"/>
              <w:jc w:val="both"/>
              <w:rPr>
                <w:rFonts w:ascii="Calibri" w:hAnsi="Calibri" w:cs="TimesNewRomanPSMT"/>
                <w:sz w:val="22"/>
                <w:u w:val="dotted"/>
                <w:lang w:val="nl-BE"/>
              </w:rPr>
            </w:pPr>
          </w:p>
        </w:tc>
      </w:tr>
      <w:tr w:rsidR="004175F7" w:rsidRPr="00AD3E31" w14:paraId="434FB921" w14:textId="77777777" w:rsidTr="00CF3A73">
        <w:tc>
          <w:tcPr>
            <w:tcW w:w="9209" w:type="dxa"/>
            <w:gridSpan w:val="5"/>
            <w:tcBorders>
              <w:bottom w:val="single" w:sz="4" w:space="0" w:color="000000"/>
            </w:tcBorders>
            <w:shd w:val="clear" w:color="auto" w:fill="D9D9D9" w:themeFill="background1" w:themeFillShade="D9"/>
          </w:tcPr>
          <w:p w14:paraId="1FB6CFD4" w14:textId="75B6EE6D" w:rsidR="004175F7" w:rsidRPr="00525B57" w:rsidRDefault="004175F7" w:rsidP="00CF3A73">
            <w:pPr>
              <w:spacing w:before="40" w:after="40"/>
              <w:ind w:left="463"/>
              <w:jc w:val="both"/>
              <w:rPr>
                <w:rFonts w:ascii="Calibri" w:hAnsi="Calibri" w:cs="TimesNewRomanPSMT"/>
                <w:sz w:val="22"/>
                <w:u w:val="dotted"/>
                <w:lang w:val="nl-BE"/>
              </w:rPr>
            </w:pPr>
            <w:r w:rsidRPr="00CF3A73">
              <w:rPr>
                <w:rFonts w:ascii="Calibri" w:hAnsi="Calibri" w:cs="TimesNewRomanPSMT"/>
                <w:sz w:val="22"/>
                <w:u w:val="dotted"/>
                <w:lang w:val="nl-BE"/>
              </w:rPr>
              <w:lastRenderedPageBreak/>
              <w:t>Afstandsonderricht:</w:t>
            </w:r>
            <w:r w:rsidRPr="00CF3A73">
              <w:rPr>
                <w:rFonts w:ascii="Calibri" w:hAnsi="Calibri" w:cs="TimesNewRomanPSMT"/>
                <w:sz w:val="22"/>
                <w:lang w:val="nl-BE"/>
              </w:rPr>
              <w:t xml:space="preserve"> hoe wordt ervoor gezorgd dat dat de deelnemer gedurende de volledige duurtijd van de opleiding, een actieve bijdrage levert (bv. interactie met de lesgever, meerdere vragen tijdens de opleiding, test op het einde van de opleiding, …)?</w:t>
            </w:r>
          </w:p>
        </w:tc>
      </w:tr>
      <w:tr w:rsidR="004175F7" w:rsidRPr="00AD3E31" w14:paraId="500F80E7" w14:textId="77777777" w:rsidTr="00525B57">
        <w:tc>
          <w:tcPr>
            <w:tcW w:w="9209" w:type="dxa"/>
            <w:gridSpan w:val="5"/>
            <w:tcBorders>
              <w:bottom w:val="single" w:sz="4" w:space="0" w:color="000000"/>
            </w:tcBorders>
            <w:shd w:val="clear" w:color="auto" w:fill="auto"/>
          </w:tcPr>
          <w:p w14:paraId="5AABB6B9" w14:textId="77777777" w:rsidR="004175F7" w:rsidRPr="00525B57" w:rsidRDefault="004175F7" w:rsidP="00CF3A73">
            <w:pPr>
              <w:spacing w:before="40" w:after="40"/>
              <w:ind w:left="463"/>
              <w:jc w:val="both"/>
              <w:rPr>
                <w:rFonts w:ascii="Calibri" w:hAnsi="Calibri" w:cs="TimesNewRomanPSMT"/>
                <w:sz w:val="22"/>
                <w:u w:val="dotted"/>
                <w:lang w:val="nl-BE"/>
              </w:rPr>
            </w:pPr>
          </w:p>
          <w:p w14:paraId="413DAEF8" w14:textId="77777777" w:rsidR="004175F7" w:rsidRPr="00525B57" w:rsidRDefault="004175F7" w:rsidP="00CF3A73">
            <w:pPr>
              <w:spacing w:before="40" w:after="40"/>
              <w:ind w:left="463"/>
              <w:jc w:val="both"/>
              <w:rPr>
                <w:rFonts w:ascii="Calibri" w:hAnsi="Calibri" w:cs="TimesNewRomanPSMT"/>
                <w:sz w:val="22"/>
                <w:u w:val="dotted"/>
                <w:lang w:val="nl-BE"/>
              </w:rPr>
            </w:pPr>
          </w:p>
          <w:p w14:paraId="647DFAE8" w14:textId="088DC14F" w:rsidR="004175F7" w:rsidRPr="00525B57" w:rsidRDefault="004175F7" w:rsidP="00CF3A73">
            <w:pPr>
              <w:spacing w:before="40" w:after="40"/>
              <w:ind w:left="463"/>
              <w:jc w:val="both"/>
              <w:rPr>
                <w:rFonts w:ascii="Calibri" w:hAnsi="Calibri" w:cs="TimesNewRomanPSMT"/>
                <w:sz w:val="22"/>
                <w:u w:val="dotted"/>
                <w:lang w:val="nl-BE"/>
              </w:rPr>
            </w:pPr>
          </w:p>
        </w:tc>
      </w:tr>
      <w:tr w:rsidR="004175F7" w:rsidRPr="00AD3E31" w14:paraId="57781FB9" w14:textId="77777777" w:rsidTr="00CF3A73">
        <w:tc>
          <w:tcPr>
            <w:tcW w:w="9209" w:type="dxa"/>
            <w:gridSpan w:val="5"/>
            <w:tcBorders>
              <w:bottom w:val="single" w:sz="4" w:space="0" w:color="000000"/>
            </w:tcBorders>
            <w:shd w:val="clear" w:color="auto" w:fill="D9D9D9" w:themeFill="background1" w:themeFillShade="D9"/>
          </w:tcPr>
          <w:p w14:paraId="7DD109F6" w14:textId="285E5DD5" w:rsidR="004175F7" w:rsidRPr="00525B57" w:rsidRDefault="004175F7">
            <w:pPr>
              <w:spacing w:before="40" w:after="40"/>
              <w:ind w:left="463"/>
              <w:jc w:val="both"/>
              <w:rPr>
                <w:rFonts w:ascii="Calibri" w:hAnsi="Calibri" w:cs="TimesNewRomanPSMT"/>
                <w:sz w:val="22"/>
                <w:u w:val="dotted"/>
                <w:lang w:val="nl-BE"/>
              </w:rPr>
            </w:pPr>
            <w:r w:rsidRPr="00CF3A73">
              <w:rPr>
                <w:rFonts w:ascii="Calibri" w:hAnsi="Calibri" w:cs="TimesNewRomanPSMT"/>
                <w:sz w:val="22"/>
                <w:u w:val="dotted"/>
                <w:lang w:val="nl-BE"/>
              </w:rPr>
              <w:t>Afstandsonderricht:</w:t>
            </w:r>
            <w:r w:rsidRPr="00CF3A73">
              <w:rPr>
                <w:rFonts w:ascii="Calibri" w:hAnsi="Calibri" w:cs="TimesNewRomanPSMT"/>
                <w:sz w:val="22"/>
                <w:lang w:val="nl-BE"/>
              </w:rPr>
              <w:t xml:space="preserve"> op basis van welke objectieve criteria wordt de duurtijd van de opleiding gemeten?</w:t>
            </w:r>
          </w:p>
        </w:tc>
      </w:tr>
      <w:tr w:rsidR="004175F7" w:rsidRPr="00AD3E31" w14:paraId="7B2AA387" w14:textId="77777777" w:rsidTr="00525B57">
        <w:tc>
          <w:tcPr>
            <w:tcW w:w="9209" w:type="dxa"/>
            <w:gridSpan w:val="5"/>
            <w:tcBorders>
              <w:bottom w:val="single" w:sz="4" w:space="0" w:color="000000"/>
            </w:tcBorders>
            <w:shd w:val="clear" w:color="auto" w:fill="auto"/>
          </w:tcPr>
          <w:p w14:paraId="7BD70CD5" w14:textId="77777777" w:rsidR="004175F7" w:rsidRPr="00525B57" w:rsidRDefault="004175F7" w:rsidP="00CF3A73">
            <w:pPr>
              <w:spacing w:before="40" w:after="40"/>
              <w:ind w:left="463"/>
              <w:jc w:val="both"/>
              <w:rPr>
                <w:rFonts w:ascii="Calibri" w:hAnsi="Calibri" w:cs="TimesNewRomanPSMT"/>
                <w:sz w:val="22"/>
                <w:u w:val="dotted"/>
                <w:lang w:val="nl-BE"/>
              </w:rPr>
            </w:pPr>
          </w:p>
          <w:p w14:paraId="176743C3" w14:textId="77777777" w:rsidR="004175F7" w:rsidRPr="00525B57" w:rsidRDefault="004175F7" w:rsidP="00CF3A73">
            <w:pPr>
              <w:spacing w:before="40" w:after="40"/>
              <w:ind w:left="463"/>
              <w:jc w:val="both"/>
              <w:rPr>
                <w:rFonts w:ascii="Calibri" w:hAnsi="Calibri" w:cs="TimesNewRomanPSMT"/>
                <w:sz w:val="22"/>
                <w:u w:val="dotted"/>
                <w:lang w:val="nl-BE"/>
              </w:rPr>
            </w:pPr>
          </w:p>
          <w:p w14:paraId="3665D1B3" w14:textId="04143CA5" w:rsidR="004175F7" w:rsidRPr="00525B57" w:rsidRDefault="004175F7" w:rsidP="00CF3A73">
            <w:pPr>
              <w:spacing w:before="40" w:after="40"/>
              <w:ind w:left="463"/>
              <w:jc w:val="both"/>
              <w:rPr>
                <w:rFonts w:ascii="Calibri" w:hAnsi="Calibri" w:cs="TimesNewRomanPSMT"/>
                <w:sz w:val="22"/>
                <w:u w:val="dotted"/>
                <w:lang w:val="nl-BE"/>
              </w:rPr>
            </w:pPr>
          </w:p>
        </w:tc>
      </w:tr>
      <w:tr w:rsidR="00D9320F" w:rsidRPr="00AD3E31" w14:paraId="24ADF09C" w14:textId="77777777" w:rsidTr="00525B57">
        <w:tc>
          <w:tcPr>
            <w:tcW w:w="5665" w:type="dxa"/>
            <w:gridSpan w:val="3"/>
            <w:tcBorders>
              <w:bottom w:val="single" w:sz="4" w:space="0" w:color="000000"/>
            </w:tcBorders>
            <w:shd w:val="clear" w:color="auto" w:fill="D9D9D9" w:themeFill="background1" w:themeFillShade="D9"/>
          </w:tcPr>
          <w:p w14:paraId="319467F2" w14:textId="5533302B" w:rsidR="0081727B" w:rsidRDefault="00A01765" w:rsidP="00554AD6">
            <w:pPr>
              <w:spacing w:before="40" w:after="40"/>
              <w:jc w:val="both"/>
              <w:rPr>
                <w:rFonts w:ascii="Calibri" w:hAnsi="Calibri" w:cs="TimesNewRomanPSMT"/>
                <w:b/>
                <w:sz w:val="22"/>
                <w:u w:val="dotted"/>
                <w:lang w:val="nl-BE"/>
              </w:rPr>
            </w:pPr>
            <w:r w:rsidRPr="0081727B">
              <w:rPr>
                <w:rFonts w:ascii="Calibri" w:hAnsi="Calibri" w:cs="TimesNewRomanPSMT"/>
                <w:b/>
                <w:sz w:val="22"/>
                <w:u w:val="dotted"/>
                <w:lang w:val="nl-BE"/>
              </w:rPr>
              <w:t>Opleidings</w:t>
            </w:r>
            <w:r w:rsidR="00D9320F" w:rsidRPr="0081727B">
              <w:rPr>
                <w:rFonts w:ascii="Calibri" w:hAnsi="Calibri" w:cs="TimesNewRomanPSMT"/>
                <w:b/>
                <w:sz w:val="22"/>
                <w:u w:val="dotted"/>
                <w:lang w:val="nl-BE"/>
              </w:rPr>
              <w:t xml:space="preserve">materiaal </w:t>
            </w:r>
          </w:p>
          <w:p w14:paraId="52448490" w14:textId="2B81E755" w:rsidR="00D9320F" w:rsidRPr="0081727B" w:rsidRDefault="00D9320F" w:rsidP="00554AD6">
            <w:pPr>
              <w:spacing w:before="40" w:after="40"/>
              <w:jc w:val="both"/>
              <w:rPr>
                <w:rFonts w:ascii="Calibri" w:hAnsi="Calibri" w:cs="TimesNewRomanPSMT"/>
                <w:sz w:val="22"/>
                <w:lang w:val="nl-BE"/>
              </w:rPr>
            </w:pPr>
            <w:r w:rsidRPr="0081727B">
              <w:rPr>
                <w:rFonts w:ascii="Calibri" w:hAnsi="Calibri" w:cs="TimesNewRomanPSMT"/>
                <w:sz w:val="22"/>
                <w:lang w:val="nl-BE"/>
              </w:rPr>
              <w:t>(</w:t>
            </w:r>
            <w:proofErr w:type="gramStart"/>
            <w:r w:rsidRPr="0081727B">
              <w:rPr>
                <w:rFonts w:ascii="Calibri" w:hAnsi="Calibri" w:cs="TimesNewRomanPSMT"/>
                <w:sz w:val="22"/>
                <w:lang w:val="nl-BE"/>
              </w:rPr>
              <w:t>syllabus</w:t>
            </w:r>
            <w:proofErr w:type="gramEnd"/>
            <w:r w:rsidRPr="0081727B">
              <w:rPr>
                <w:rFonts w:ascii="Calibri" w:hAnsi="Calibri" w:cs="TimesNewRomanPSMT"/>
                <w:sz w:val="22"/>
                <w:lang w:val="nl-BE"/>
              </w:rPr>
              <w:t>, slides, boek</w:t>
            </w:r>
            <w:r w:rsidR="00DD171A" w:rsidRPr="0081727B">
              <w:rPr>
                <w:rFonts w:ascii="Calibri" w:hAnsi="Calibri" w:cs="TimesNewRomanPSMT"/>
                <w:sz w:val="22"/>
                <w:lang w:val="nl-BE"/>
              </w:rPr>
              <w:t>en</w:t>
            </w:r>
            <w:r w:rsidRPr="0081727B">
              <w:rPr>
                <w:rFonts w:ascii="Calibri" w:hAnsi="Calibri" w:cs="TimesNewRomanPSMT"/>
                <w:sz w:val="22"/>
                <w:lang w:val="nl-BE"/>
              </w:rPr>
              <w:t>, documenten,</w:t>
            </w:r>
            <w:r w:rsidR="00730CBB" w:rsidRPr="0081727B">
              <w:rPr>
                <w:rFonts w:ascii="Calibri" w:hAnsi="Calibri" w:cs="TimesNewRomanPSMT"/>
                <w:sz w:val="22"/>
                <w:lang w:val="nl-BE"/>
              </w:rPr>
              <w:t xml:space="preserve"> </w:t>
            </w:r>
            <w:r w:rsidRPr="0081727B">
              <w:rPr>
                <w:rFonts w:ascii="Calibri" w:hAnsi="Calibri" w:cs="TimesNewRomanPSMT"/>
                <w:sz w:val="22"/>
                <w:lang w:val="nl-BE"/>
              </w:rPr>
              <w:t>…)</w:t>
            </w:r>
          </w:p>
          <w:p w14:paraId="299E6BAB" w14:textId="77777777" w:rsidR="005251EE" w:rsidRPr="0081727B" w:rsidRDefault="005251EE" w:rsidP="00554AD6">
            <w:pPr>
              <w:spacing w:before="40" w:after="40"/>
              <w:jc w:val="both"/>
              <w:rPr>
                <w:rFonts w:ascii="Calibri" w:hAnsi="Calibri" w:cs="TimesNewRomanPSMT"/>
                <w:b/>
                <w:sz w:val="22"/>
                <w:u w:val="dotted"/>
                <w:lang w:val="nl-BE"/>
              </w:rPr>
            </w:pPr>
          </w:p>
        </w:tc>
        <w:tc>
          <w:tcPr>
            <w:tcW w:w="3544" w:type="dxa"/>
            <w:gridSpan w:val="2"/>
            <w:tcBorders>
              <w:bottom w:val="single" w:sz="4" w:space="0" w:color="000000"/>
            </w:tcBorders>
          </w:tcPr>
          <w:p w14:paraId="3D95536A" w14:textId="77777777" w:rsidR="00D9320F" w:rsidRPr="00AD3E31" w:rsidRDefault="00D9320F" w:rsidP="00554AD6">
            <w:pPr>
              <w:spacing w:before="40" w:after="40"/>
              <w:jc w:val="both"/>
              <w:rPr>
                <w:rFonts w:ascii="Calibri" w:hAnsi="Calibri" w:cs="TimesNewRomanPSMT"/>
                <w:sz w:val="22"/>
                <w:lang w:val="nl-BE"/>
              </w:rPr>
            </w:pPr>
          </w:p>
        </w:tc>
      </w:tr>
      <w:tr w:rsidR="006B7217" w:rsidRPr="00AD3E31" w14:paraId="6C948D73" w14:textId="77777777" w:rsidTr="00525B57">
        <w:tc>
          <w:tcPr>
            <w:tcW w:w="9209" w:type="dxa"/>
            <w:gridSpan w:val="5"/>
            <w:tcBorders>
              <w:bottom w:val="dotted" w:sz="4" w:space="0" w:color="auto"/>
            </w:tcBorders>
            <w:shd w:val="clear" w:color="auto" w:fill="D9D9D9" w:themeFill="background1" w:themeFillShade="D9"/>
          </w:tcPr>
          <w:p w14:paraId="2245D8A2" w14:textId="67E80EBC" w:rsidR="006B7217" w:rsidRPr="002B0F2C" w:rsidRDefault="006B7217" w:rsidP="00525B57">
            <w:pPr>
              <w:spacing w:before="40" w:after="40"/>
              <w:rPr>
                <w:rFonts w:ascii="Calibri" w:hAnsi="Calibri" w:cs="TimesNewRomanPSMT"/>
                <w:i/>
                <w:sz w:val="22"/>
                <w:lang w:val="nl-BE"/>
              </w:rPr>
            </w:pPr>
            <w:r>
              <w:rPr>
                <w:rFonts w:ascii="Calibri" w:hAnsi="Calibri" w:cs="TimesNewRomanPSMT"/>
                <w:b/>
                <w:sz w:val="22"/>
                <w:u w:val="dotted"/>
                <w:lang w:val="nl-BE"/>
              </w:rPr>
              <w:t xml:space="preserve">Bijscholingsuren </w:t>
            </w:r>
          </w:p>
        </w:tc>
      </w:tr>
      <w:tr w:rsidR="0096112C" w:rsidRPr="00AD3E31" w14:paraId="381AA8BE" w14:textId="77777777" w:rsidTr="00525B57">
        <w:tc>
          <w:tcPr>
            <w:tcW w:w="3256" w:type="dxa"/>
            <w:shd w:val="clear" w:color="auto" w:fill="D9D9D9" w:themeFill="background1" w:themeFillShade="D9"/>
          </w:tcPr>
          <w:p w14:paraId="0B49A8F8" w14:textId="7C303F79" w:rsidR="0096112C" w:rsidRPr="00525B57" w:rsidRDefault="0096112C" w:rsidP="00461BA9">
            <w:pPr>
              <w:spacing w:before="40" w:after="40"/>
              <w:ind w:left="317"/>
              <w:rPr>
                <w:rFonts w:ascii="Calibri" w:hAnsi="Calibri" w:cs="TimesNewRomanPSMT"/>
                <w:sz w:val="22"/>
                <w:u w:val="dash"/>
                <w:lang w:val="nl-BE"/>
              </w:rPr>
            </w:pPr>
            <w:r w:rsidRPr="00525B57">
              <w:rPr>
                <w:rFonts w:ascii="Calibri" w:hAnsi="Calibri" w:cs="TimesNewRomanPSMT"/>
                <w:sz w:val="22"/>
                <w:u w:val="dash"/>
                <w:lang w:val="nl-BE"/>
              </w:rPr>
              <w:t>Bijscholingsdomein</w:t>
            </w:r>
          </w:p>
        </w:tc>
        <w:tc>
          <w:tcPr>
            <w:tcW w:w="1984" w:type="dxa"/>
            <w:shd w:val="clear" w:color="auto" w:fill="D9D9D9" w:themeFill="background1" w:themeFillShade="D9"/>
          </w:tcPr>
          <w:p w14:paraId="23E3E605" w14:textId="6ED0D164" w:rsidR="0096112C" w:rsidRPr="00525B57" w:rsidRDefault="0096112C" w:rsidP="00461BA9">
            <w:pPr>
              <w:spacing w:before="40" w:after="40"/>
              <w:ind w:left="317"/>
              <w:rPr>
                <w:rFonts w:ascii="Calibri" w:hAnsi="Calibri" w:cs="TimesNewRomanPSMT"/>
                <w:sz w:val="22"/>
                <w:u w:val="dash"/>
                <w:lang w:val="nl-BE"/>
              </w:rPr>
            </w:pPr>
            <w:r w:rsidRPr="00525B57">
              <w:rPr>
                <w:rFonts w:ascii="Calibri" w:hAnsi="Calibri" w:cs="TimesNewRomanPSMT"/>
                <w:sz w:val="22"/>
                <w:u w:val="dash"/>
                <w:lang w:val="nl-BE"/>
              </w:rPr>
              <w:t>Algemeen</w:t>
            </w:r>
          </w:p>
        </w:tc>
        <w:tc>
          <w:tcPr>
            <w:tcW w:w="1984" w:type="dxa"/>
            <w:gridSpan w:val="2"/>
            <w:shd w:val="clear" w:color="auto" w:fill="D9D9D9" w:themeFill="background1" w:themeFillShade="D9"/>
          </w:tcPr>
          <w:p w14:paraId="78FC22EF" w14:textId="2BB37920" w:rsidR="0096112C" w:rsidRPr="00525B57" w:rsidRDefault="0096112C" w:rsidP="00554AD6">
            <w:pPr>
              <w:spacing w:before="40" w:after="40"/>
              <w:jc w:val="center"/>
              <w:rPr>
                <w:rFonts w:ascii="Calibri" w:hAnsi="Calibri" w:cs="TimesNewRomanPSMT"/>
                <w:sz w:val="22"/>
                <w:u w:val="dash"/>
                <w:lang w:val="nl-BE"/>
              </w:rPr>
            </w:pPr>
            <w:r w:rsidRPr="00525B57">
              <w:rPr>
                <w:rFonts w:ascii="Calibri" w:hAnsi="Calibri" w:cs="TimesNewRomanPSMT"/>
                <w:sz w:val="22"/>
                <w:u w:val="dash"/>
                <w:lang w:val="nl-BE"/>
              </w:rPr>
              <w:t>Sectorspecifiek</w:t>
            </w:r>
          </w:p>
        </w:tc>
        <w:tc>
          <w:tcPr>
            <w:tcW w:w="1985" w:type="dxa"/>
            <w:shd w:val="clear" w:color="auto" w:fill="D9D9D9" w:themeFill="background1" w:themeFillShade="D9"/>
          </w:tcPr>
          <w:p w14:paraId="7BD511D9" w14:textId="6B7ED3C4" w:rsidR="0096112C" w:rsidRPr="00525B57" w:rsidRDefault="0096112C" w:rsidP="00554AD6">
            <w:pPr>
              <w:spacing w:before="40" w:after="40"/>
              <w:jc w:val="center"/>
              <w:rPr>
                <w:rFonts w:ascii="Calibri" w:hAnsi="Calibri" w:cs="TimesNewRomanPSMT"/>
                <w:sz w:val="22"/>
                <w:u w:val="dash"/>
                <w:lang w:val="nl-BE"/>
              </w:rPr>
            </w:pPr>
            <w:r w:rsidRPr="00525B57">
              <w:rPr>
                <w:rFonts w:ascii="Calibri" w:hAnsi="Calibri" w:cs="TimesNewRomanPSMT"/>
                <w:sz w:val="22"/>
                <w:u w:val="dash"/>
                <w:lang w:val="nl-BE"/>
              </w:rPr>
              <w:t xml:space="preserve">Totaal </w:t>
            </w:r>
          </w:p>
        </w:tc>
      </w:tr>
      <w:tr w:rsidR="00B037FA" w:rsidRPr="00AD3E31" w14:paraId="5DDF3FEB" w14:textId="77777777" w:rsidTr="00525B57">
        <w:tc>
          <w:tcPr>
            <w:tcW w:w="3256" w:type="dxa"/>
            <w:shd w:val="clear" w:color="auto" w:fill="D9D9D9" w:themeFill="background1" w:themeFillShade="D9"/>
          </w:tcPr>
          <w:p w14:paraId="67CB5F31" w14:textId="082C1637" w:rsidR="00B037FA" w:rsidRPr="00525B57" w:rsidRDefault="0096112C">
            <w:pPr>
              <w:spacing w:before="40" w:after="40"/>
              <w:ind w:left="317"/>
              <w:rPr>
                <w:rFonts w:ascii="Calibri" w:hAnsi="Calibri" w:cs="TimesNewRomanPSMT"/>
                <w:i/>
                <w:sz w:val="22"/>
                <w:lang w:val="nl-BE"/>
              </w:rPr>
            </w:pPr>
            <w:r w:rsidRPr="00525B57">
              <w:rPr>
                <w:rFonts w:ascii="Calibri" w:hAnsi="Calibri" w:cs="TimesNewRomanPSMT"/>
                <w:i/>
                <w:sz w:val="22"/>
                <w:lang w:val="nl-BE"/>
              </w:rPr>
              <w:t>Verzekeringen</w:t>
            </w:r>
          </w:p>
        </w:tc>
        <w:tc>
          <w:tcPr>
            <w:tcW w:w="1984" w:type="dxa"/>
            <w:shd w:val="clear" w:color="auto" w:fill="auto"/>
          </w:tcPr>
          <w:p w14:paraId="64D57314" w14:textId="56409110" w:rsidR="00B037FA" w:rsidRPr="00525B57" w:rsidRDefault="00B037FA" w:rsidP="00525B57">
            <w:pPr>
              <w:spacing w:before="40" w:after="40"/>
              <w:ind w:left="317"/>
              <w:rPr>
                <w:rFonts w:ascii="Calibri" w:hAnsi="Calibri" w:cs="TimesNewRomanPSMT"/>
                <w:i/>
                <w:sz w:val="22"/>
                <w:lang w:val="nl-BE"/>
              </w:rPr>
            </w:pPr>
          </w:p>
        </w:tc>
        <w:tc>
          <w:tcPr>
            <w:tcW w:w="1984" w:type="dxa"/>
            <w:gridSpan w:val="2"/>
            <w:shd w:val="clear" w:color="auto" w:fill="auto"/>
          </w:tcPr>
          <w:p w14:paraId="610C8133" w14:textId="77777777" w:rsidR="00B037FA" w:rsidRPr="00461BA9" w:rsidRDefault="00B037FA" w:rsidP="00554AD6">
            <w:pPr>
              <w:spacing w:before="40" w:after="40"/>
              <w:jc w:val="center"/>
              <w:rPr>
                <w:rFonts w:ascii="Calibri" w:hAnsi="Calibri" w:cs="TimesNewRomanPSMT"/>
                <w:i/>
                <w:sz w:val="22"/>
                <w:lang w:val="nl-BE"/>
              </w:rPr>
            </w:pPr>
          </w:p>
        </w:tc>
        <w:tc>
          <w:tcPr>
            <w:tcW w:w="1985" w:type="dxa"/>
            <w:shd w:val="clear" w:color="auto" w:fill="auto"/>
          </w:tcPr>
          <w:p w14:paraId="6BACC3C5" w14:textId="114F696A" w:rsidR="00B037FA" w:rsidRPr="00461BA9" w:rsidRDefault="00B037FA" w:rsidP="00554AD6">
            <w:pPr>
              <w:spacing w:before="40" w:after="40"/>
              <w:jc w:val="center"/>
              <w:rPr>
                <w:rFonts w:ascii="Calibri" w:hAnsi="Calibri" w:cs="TimesNewRomanPSMT"/>
                <w:i/>
                <w:sz w:val="22"/>
                <w:lang w:val="nl-BE"/>
              </w:rPr>
            </w:pPr>
          </w:p>
        </w:tc>
      </w:tr>
      <w:tr w:rsidR="00B037FA" w:rsidRPr="00AD3E31" w14:paraId="452B292A" w14:textId="77777777" w:rsidTr="00525B57">
        <w:tc>
          <w:tcPr>
            <w:tcW w:w="3256" w:type="dxa"/>
            <w:shd w:val="clear" w:color="auto" w:fill="D9D9D9" w:themeFill="background1" w:themeFillShade="D9"/>
          </w:tcPr>
          <w:p w14:paraId="6909D9A4" w14:textId="5F8F5333" w:rsidR="00B037FA" w:rsidRPr="00525B57" w:rsidRDefault="0096112C" w:rsidP="00461BA9">
            <w:pPr>
              <w:spacing w:before="40" w:after="40"/>
              <w:ind w:left="317"/>
              <w:rPr>
                <w:rFonts w:ascii="Calibri" w:hAnsi="Calibri" w:cs="TimesNewRomanPSMT"/>
                <w:i/>
                <w:sz w:val="22"/>
                <w:lang w:val="nl-BE"/>
              </w:rPr>
            </w:pPr>
            <w:r w:rsidRPr="00525B57">
              <w:rPr>
                <w:rFonts w:ascii="Calibri" w:hAnsi="Calibri" w:cs="TimesNewRomanPSMT"/>
                <w:i/>
                <w:sz w:val="22"/>
                <w:lang w:val="nl-BE"/>
              </w:rPr>
              <w:t>Bank- en beleggingsdiensten</w:t>
            </w:r>
          </w:p>
        </w:tc>
        <w:tc>
          <w:tcPr>
            <w:tcW w:w="1984" w:type="dxa"/>
            <w:shd w:val="clear" w:color="auto" w:fill="auto"/>
          </w:tcPr>
          <w:p w14:paraId="58A4152D" w14:textId="5D34E9F0" w:rsidR="00B037FA" w:rsidRPr="00525B57" w:rsidRDefault="00B037FA" w:rsidP="00525B57">
            <w:pPr>
              <w:spacing w:before="40" w:after="40"/>
              <w:ind w:left="317"/>
              <w:rPr>
                <w:rFonts w:ascii="Calibri" w:hAnsi="Calibri" w:cs="TimesNewRomanPSMT"/>
                <w:i/>
                <w:sz w:val="22"/>
                <w:lang w:val="nl-BE"/>
              </w:rPr>
            </w:pPr>
          </w:p>
        </w:tc>
        <w:tc>
          <w:tcPr>
            <w:tcW w:w="1984" w:type="dxa"/>
            <w:gridSpan w:val="2"/>
            <w:shd w:val="clear" w:color="auto" w:fill="auto"/>
          </w:tcPr>
          <w:p w14:paraId="12544A71" w14:textId="77777777" w:rsidR="00B037FA" w:rsidRPr="00461BA9" w:rsidRDefault="00B037FA" w:rsidP="00554AD6">
            <w:pPr>
              <w:spacing w:before="40" w:after="40"/>
              <w:jc w:val="center"/>
              <w:rPr>
                <w:rFonts w:ascii="Calibri" w:hAnsi="Calibri" w:cs="TimesNewRomanPSMT"/>
                <w:i/>
                <w:sz w:val="22"/>
                <w:lang w:val="nl-BE"/>
              </w:rPr>
            </w:pPr>
          </w:p>
        </w:tc>
        <w:tc>
          <w:tcPr>
            <w:tcW w:w="1985" w:type="dxa"/>
            <w:shd w:val="clear" w:color="auto" w:fill="auto"/>
          </w:tcPr>
          <w:p w14:paraId="29CD5463" w14:textId="3EE5D61F" w:rsidR="00B037FA" w:rsidRPr="00461BA9" w:rsidRDefault="00B037FA" w:rsidP="00554AD6">
            <w:pPr>
              <w:spacing w:before="40" w:after="40"/>
              <w:jc w:val="center"/>
              <w:rPr>
                <w:rFonts w:ascii="Calibri" w:hAnsi="Calibri" w:cs="TimesNewRomanPSMT"/>
                <w:i/>
                <w:sz w:val="22"/>
                <w:lang w:val="nl-BE"/>
              </w:rPr>
            </w:pPr>
          </w:p>
        </w:tc>
      </w:tr>
      <w:tr w:rsidR="00B037FA" w:rsidRPr="00AD3E31" w14:paraId="3F8C93D6" w14:textId="77777777" w:rsidTr="00525B57">
        <w:tc>
          <w:tcPr>
            <w:tcW w:w="3256" w:type="dxa"/>
            <w:shd w:val="clear" w:color="auto" w:fill="D9D9D9" w:themeFill="background1" w:themeFillShade="D9"/>
          </w:tcPr>
          <w:p w14:paraId="107DFBE2" w14:textId="320E1337" w:rsidR="00B037FA" w:rsidRPr="00525B57" w:rsidRDefault="0096112C">
            <w:pPr>
              <w:spacing w:before="40" w:after="40"/>
              <w:ind w:left="317"/>
              <w:rPr>
                <w:rFonts w:ascii="Calibri" w:hAnsi="Calibri" w:cs="TimesNewRomanPSMT"/>
                <w:i/>
                <w:sz w:val="22"/>
                <w:lang w:val="nl-BE"/>
              </w:rPr>
            </w:pPr>
            <w:r w:rsidRPr="00525B57">
              <w:rPr>
                <w:rFonts w:ascii="Calibri" w:hAnsi="Calibri" w:cs="TimesNewRomanPSMT"/>
                <w:i/>
                <w:sz w:val="22"/>
                <w:lang w:val="nl-BE"/>
              </w:rPr>
              <w:t>Consumentenkrediet</w:t>
            </w:r>
          </w:p>
        </w:tc>
        <w:tc>
          <w:tcPr>
            <w:tcW w:w="1984" w:type="dxa"/>
            <w:shd w:val="clear" w:color="auto" w:fill="auto"/>
          </w:tcPr>
          <w:p w14:paraId="06543564" w14:textId="419A72DA" w:rsidR="00B037FA" w:rsidRPr="00525B57" w:rsidRDefault="00B037FA" w:rsidP="00525B57">
            <w:pPr>
              <w:spacing w:before="40" w:after="40"/>
              <w:ind w:left="317"/>
              <w:rPr>
                <w:rFonts w:ascii="Calibri" w:hAnsi="Calibri" w:cs="TimesNewRomanPSMT"/>
                <w:i/>
                <w:sz w:val="22"/>
                <w:lang w:val="nl-BE"/>
              </w:rPr>
            </w:pPr>
          </w:p>
        </w:tc>
        <w:tc>
          <w:tcPr>
            <w:tcW w:w="1984" w:type="dxa"/>
            <w:gridSpan w:val="2"/>
            <w:shd w:val="clear" w:color="auto" w:fill="auto"/>
          </w:tcPr>
          <w:p w14:paraId="466B734D" w14:textId="77777777" w:rsidR="00B037FA" w:rsidRPr="00461BA9" w:rsidRDefault="00B037FA" w:rsidP="00554AD6">
            <w:pPr>
              <w:spacing w:before="40" w:after="40"/>
              <w:jc w:val="center"/>
              <w:rPr>
                <w:rFonts w:ascii="Calibri" w:hAnsi="Calibri" w:cs="TimesNewRomanPSMT"/>
                <w:i/>
                <w:sz w:val="22"/>
                <w:lang w:val="nl-BE"/>
              </w:rPr>
            </w:pPr>
          </w:p>
        </w:tc>
        <w:tc>
          <w:tcPr>
            <w:tcW w:w="1985" w:type="dxa"/>
            <w:shd w:val="clear" w:color="auto" w:fill="auto"/>
          </w:tcPr>
          <w:p w14:paraId="6790F825" w14:textId="55AF7013" w:rsidR="00B037FA" w:rsidRPr="00461BA9" w:rsidRDefault="00B037FA" w:rsidP="00554AD6">
            <w:pPr>
              <w:spacing w:before="40" w:after="40"/>
              <w:jc w:val="center"/>
              <w:rPr>
                <w:rFonts w:ascii="Calibri" w:hAnsi="Calibri" w:cs="TimesNewRomanPSMT"/>
                <w:i/>
                <w:sz w:val="22"/>
                <w:lang w:val="nl-BE"/>
              </w:rPr>
            </w:pPr>
          </w:p>
        </w:tc>
      </w:tr>
      <w:tr w:rsidR="00B037FA" w:rsidRPr="00AD3E31" w14:paraId="171FB0C8" w14:textId="77777777" w:rsidTr="00525B57">
        <w:tc>
          <w:tcPr>
            <w:tcW w:w="3256" w:type="dxa"/>
            <w:tcBorders>
              <w:bottom w:val="dotted" w:sz="4" w:space="0" w:color="auto"/>
            </w:tcBorders>
            <w:shd w:val="clear" w:color="auto" w:fill="D9D9D9" w:themeFill="background1" w:themeFillShade="D9"/>
          </w:tcPr>
          <w:p w14:paraId="729F50ED" w14:textId="06541CCC" w:rsidR="00B037FA" w:rsidRPr="00525B57" w:rsidRDefault="0096112C" w:rsidP="00461BA9">
            <w:pPr>
              <w:spacing w:before="40" w:after="40"/>
              <w:ind w:left="317"/>
              <w:rPr>
                <w:rFonts w:ascii="Calibri" w:hAnsi="Calibri" w:cs="TimesNewRomanPSMT"/>
                <w:i/>
                <w:sz w:val="22"/>
                <w:lang w:val="nl-BE"/>
              </w:rPr>
            </w:pPr>
            <w:r w:rsidRPr="00525B57">
              <w:rPr>
                <w:rFonts w:ascii="Calibri" w:hAnsi="Calibri" w:cs="TimesNewRomanPSMT"/>
                <w:i/>
                <w:sz w:val="22"/>
                <w:lang w:val="nl-BE"/>
              </w:rPr>
              <w:t>Hypothecair krediet</w:t>
            </w:r>
          </w:p>
        </w:tc>
        <w:tc>
          <w:tcPr>
            <w:tcW w:w="1984" w:type="dxa"/>
            <w:tcBorders>
              <w:bottom w:val="dotted" w:sz="4" w:space="0" w:color="auto"/>
            </w:tcBorders>
            <w:shd w:val="clear" w:color="auto" w:fill="auto"/>
          </w:tcPr>
          <w:p w14:paraId="60CAD40F" w14:textId="72A1BB46" w:rsidR="00B037FA" w:rsidRPr="00525B57" w:rsidRDefault="00B037FA" w:rsidP="00525B57">
            <w:pPr>
              <w:spacing w:before="40" w:after="40"/>
              <w:ind w:left="317"/>
              <w:rPr>
                <w:rFonts w:ascii="Calibri" w:hAnsi="Calibri" w:cs="TimesNewRomanPSMT"/>
                <w:i/>
                <w:sz w:val="22"/>
                <w:lang w:val="nl-BE"/>
              </w:rPr>
            </w:pPr>
          </w:p>
        </w:tc>
        <w:tc>
          <w:tcPr>
            <w:tcW w:w="1984" w:type="dxa"/>
            <w:gridSpan w:val="2"/>
            <w:tcBorders>
              <w:bottom w:val="dotted" w:sz="4" w:space="0" w:color="auto"/>
            </w:tcBorders>
            <w:shd w:val="clear" w:color="auto" w:fill="auto"/>
          </w:tcPr>
          <w:p w14:paraId="7CA5E267" w14:textId="77777777" w:rsidR="00B037FA" w:rsidRPr="00461BA9" w:rsidRDefault="00B037FA" w:rsidP="00554AD6">
            <w:pPr>
              <w:spacing w:before="40" w:after="40"/>
              <w:jc w:val="center"/>
              <w:rPr>
                <w:rFonts w:ascii="Calibri" w:hAnsi="Calibri" w:cs="TimesNewRomanPSMT"/>
                <w:i/>
                <w:sz w:val="22"/>
                <w:lang w:val="nl-BE"/>
              </w:rPr>
            </w:pPr>
          </w:p>
        </w:tc>
        <w:tc>
          <w:tcPr>
            <w:tcW w:w="1985" w:type="dxa"/>
            <w:tcBorders>
              <w:bottom w:val="dotted" w:sz="4" w:space="0" w:color="auto"/>
            </w:tcBorders>
            <w:shd w:val="clear" w:color="auto" w:fill="auto"/>
          </w:tcPr>
          <w:p w14:paraId="60361DBC" w14:textId="018C40FD" w:rsidR="00B037FA" w:rsidRPr="00461BA9" w:rsidRDefault="00B037FA" w:rsidP="00554AD6">
            <w:pPr>
              <w:spacing w:before="40" w:after="40"/>
              <w:jc w:val="center"/>
              <w:rPr>
                <w:rFonts w:ascii="Calibri" w:hAnsi="Calibri" w:cs="TimesNewRomanPSMT"/>
                <w:i/>
                <w:sz w:val="22"/>
                <w:lang w:val="nl-BE"/>
              </w:rPr>
            </w:pPr>
          </w:p>
        </w:tc>
      </w:tr>
      <w:tr w:rsidR="00D9320F" w:rsidRPr="00AD3E31" w14:paraId="0D98A1AC" w14:textId="77777777" w:rsidTr="00525B57">
        <w:tc>
          <w:tcPr>
            <w:tcW w:w="5665" w:type="dxa"/>
            <w:gridSpan w:val="3"/>
            <w:tcBorders>
              <w:bottom w:val="dotted" w:sz="4" w:space="0" w:color="auto"/>
            </w:tcBorders>
            <w:shd w:val="clear" w:color="auto" w:fill="D9D9D9" w:themeFill="background1" w:themeFillShade="D9"/>
          </w:tcPr>
          <w:p w14:paraId="36CD7E06" w14:textId="7BF147FD" w:rsidR="005251EE" w:rsidRDefault="00CC6772" w:rsidP="00554AD6">
            <w:pPr>
              <w:spacing w:before="40" w:after="40"/>
              <w:rPr>
                <w:rFonts w:ascii="Calibri" w:hAnsi="Calibri" w:cs="TimesNewRomanPSMT"/>
                <w:b/>
                <w:sz w:val="22"/>
                <w:u w:val="dotted"/>
                <w:lang w:val="nl-BE"/>
              </w:rPr>
            </w:pPr>
            <w:r>
              <w:rPr>
                <w:rFonts w:ascii="Calibri" w:hAnsi="Calibri" w:cs="TimesNewRomanPSMT"/>
                <w:b/>
                <w:sz w:val="22"/>
                <w:u w:val="dotted"/>
                <w:lang w:val="nl-BE"/>
              </w:rPr>
              <w:t>Kennisvereisten</w:t>
            </w:r>
          </w:p>
          <w:p w14:paraId="1E4AF967" w14:textId="6CD8B4AE" w:rsidR="00083084" w:rsidRPr="009127D8" w:rsidRDefault="009127D8">
            <w:pPr>
              <w:spacing w:before="40" w:after="40"/>
              <w:rPr>
                <w:rFonts w:ascii="Calibri" w:hAnsi="Calibri" w:cs="TimesNewRomanPSMT"/>
                <w:sz w:val="22"/>
                <w:lang w:val="nl-BE"/>
              </w:rPr>
            </w:pPr>
            <w:r w:rsidRPr="009127D8">
              <w:rPr>
                <w:rFonts w:ascii="Calibri" w:hAnsi="Calibri" w:cs="TimesNewRomanPSMT"/>
                <w:sz w:val="22"/>
                <w:lang w:val="nl-BE"/>
              </w:rPr>
              <w:t xml:space="preserve">De inhoud van de opleiding </w:t>
            </w:r>
            <w:r w:rsidR="006B7217">
              <w:rPr>
                <w:rFonts w:ascii="Calibri" w:hAnsi="Calibri" w:cs="TimesNewRomanPSMT"/>
                <w:sz w:val="22"/>
                <w:lang w:val="nl-BE"/>
              </w:rPr>
              <w:t>heeft</w:t>
            </w:r>
            <w:r w:rsidR="006B7217" w:rsidRPr="009127D8">
              <w:rPr>
                <w:rFonts w:ascii="Calibri" w:hAnsi="Calibri" w:cs="TimesNewRomanPSMT"/>
                <w:sz w:val="22"/>
                <w:lang w:val="nl-BE"/>
              </w:rPr>
              <w:t xml:space="preserve"> </w:t>
            </w:r>
            <w:r w:rsidRPr="009127D8">
              <w:rPr>
                <w:rFonts w:ascii="Calibri" w:hAnsi="Calibri" w:cs="TimesNewRomanPSMT"/>
                <w:sz w:val="22"/>
                <w:lang w:val="nl-BE"/>
              </w:rPr>
              <w:t>betrekking op minstens één van d</w:t>
            </w:r>
            <w:r>
              <w:rPr>
                <w:rFonts w:ascii="Calibri" w:hAnsi="Calibri" w:cs="TimesNewRomanPSMT"/>
                <w:sz w:val="22"/>
                <w:lang w:val="nl-BE"/>
              </w:rPr>
              <w:t xml:space="preserve">e volgende </w:t>
            </w:r>
            <w:r w:rsidRPr="009127D8">
              <w:rPr>
                <w:rFonts w:ascii="Calibri" w:hAnsi="Calibri" w:cs="TimesNewRomanPSMT"/>
                <w:sz w:val="22"/>
                <w:lang w:val="nl-BE"/>
              </w:rPr>
              <w:t>specifieke kennisvereisten</w:t>
            </w:r>
            <w:r>
              <w:rPr>
                <w:rFonts w:ascii="Calibri" w:hAnsi="Calibri" w:cs="TimesNewRomanPSMT"/>
                <w:sz w:val="22"/>
                <w:lang w:val="nl-BE"/>
              </w:rPr>
              <w:t>:</w:t>
            </w:r>
          </w:p>
        </w:tc>
        <w:tc>
          <w:tcPr>
            <w:tcW w:w="3544" w:type="dxa"/>
            <w:gridSpan w:val="2"/>
            <w:tcBorders>
              <w:bottom w:val="dotted" w:sz="4" w:space="0" w:color="auto"/>
            </w:tcBorders>
          </w:tcPr>
          <w:p w14:paraId="3D4EA83B" w14:textId="2856A9BE" w:rsidR="00D9320F" w:rsidRPr="002B0F2C" w:rsidRDefault="002B0F2C" w:rsidP="00554AD6">
            <w:pPr>
              <w:spacing w:before="40" w:after="40"/>
              <w:jc w:val="center"/>
              <w:rPr>
                <w:rFonts w:ascii="Calibri" w:hAnsi="Calibri" w:cs="TimesNewRomanPSMT"/>
                <w:i/>
                <w:sz w:val="22"/>
                <w:lang w:val="nl-BE"/>
              </w:rPr>
            </w:pPr>
            <w:r w:rsidRPr="002B0F2C">
              <w:rPr>
                <w:rFonts w:ascii="Calibri" w:hAnsi="Calibri" w:cs="TimesNewRomanPSMT"/>
                <w:i/>
                <w:sz w:val="22"/>
                <w:lang w:val="nl-BE"/>
              </w:rPr>
              <w:t xml:space="preserve">Gelieve </w:t>
            </w:r>
            <w:r>
              <w:rPr>
                <w:rFonts w:ascii="Calibri" w:hAnsi="Calibri" w:cs="TimesNewRomanPSMT"/>
                <w:i/>
                <w:sz w:val="22"/>
                <w:lang w:val="nl-BE"/>
              </w:rPr>
              <w:t xml:space="preserve">het juiste antwoord                               </w:t>
            </w:r>
            <w:r w:rsidR="006B7217">
              <w:rPr>
                <w:rFonts w:ascii="Calibri" w:hAnsi="Calibri" w:cs="TimesNewRomanPSMT"/>
                <w:i/>
                <w:sz w:val="22"/>
                <w:lang w:val="nl-BE"/>
              </w:rPr>
              <w:t xml:space="preserve">hieronder </w:t>
            </w:r>
            <w:r w:rsidR="00DF5EA2">
              <w:rPr>
                <w:rFonts w:ascii="Calibri" w:hAnsi="Calibri" w:cs="TimesNewRomanPSMT"/>
                <w:i/>
                <w:sz w:val="22"/>
                <w:lang w:val="nl-BE"/>
              </w:rPr>
              <w:t>aan te duiden</w:t>
            </w:r>
          </w:p>
        </w:tc>
      </w:tr>
      <w:tr w:rsidR="00D75681" w:rsidRPr="00AD3E31" w14:paraId="1F58AFE3" w14:textId="77777777" w:rsidTr="00525B57">
        <w:trPr>
          <w:trHeight w:val="817"/>
        </w:trPr>
        <w:tc>
          <w:tcPr>
            <w:tcW w:w="5665" w:type="dxa"/>
            <w:gridSpan w:val="3"/>
            <w:tcBorders>
              <w:top w:val="dotted" w:sz="4" w:space="0" w:color="auto"/>
              <w:bottom w:val="nil"/>
            </w:tcBorders>
            <w:shd w:val="clear" w:color="auto" w:fill="D9D9D9" w:themeFill="background1" w:themeFillShade="D9"/>
          </w:tcPr>
          <w:p w14:paraId="76086DA8" w14:textId="3C8D3B09" w:rsidR="00D75681" w:rsidRDefault="009B05DB" w:rsidP="00554AD6">
            <w:pPr>
              <w:tabs>
                <w:tab w:val="left" w:pos="271"/>
              </w:tabs>
              <w:spacing w:before="40" w:after="40"/>
              <w:rPr>
                <w:rFonts w:asciiTheme="minorHAnsi" w:hAnsiTheme="minorHAnsi"/>
                <w:sz w:val="22"/>
                <w:szCs w:val="22"/>
                <w:lang w:val="nl-BE"/>
              </w:rPr>
            </w:pPr>
            <w:sdt>
              <w:sdtPr>
                <w:rPr>
                  <w:rFonts w:cstheme="minorHAnsi"/>
                  <w:sz w:val="20"/>
                </w:rPr>
                <w:id w:val="-1278402335"/>
                <w14:checkbox>
                  <w14:checked w14:val="0"/>
                  <w14:checkedState w14:val="2612" w14:font="MS Gothic"/>
                  <w14:uncheckedState w14:val="2610" w14:font="MS Gothic"/>
                </w14:checkbox>
              </w:sdtPr>
              <w:sdtEndPr/>
              <w:sdtContent>
                <w:r w:rsidR="00D75681" w:rsidRPr="0014266D">
                  <w:rPr>
                    <w:rFonts w:ascii="Segoe UI Symbol" w:eastAsia="MS Gothic" w:hAnsi="Segoe UI Symbol" w:cs="Segoe UI Symbol"/>
                    <w:sz w:val="20"/>
                  </w:rPr>
                  <w:t>☐</w:t>
                </w:r>
              </w:sdtContent>
            </w:sdt>
            <w:r w:rsidR="00D75681" w:rsidRPr="00222322">
              <w:rPr>
                <w:rFonts w:ascii="Calibri" w:hAnsi="Calibri" w:cs="TimesNewRomanPSMT"/>
                <w:b/>
                <w:sz w:val="22"/>
                <w:lang w:val="nl-BE"/>
              </w:rPr>
              <w:t xml:space="preserve"> </w:t>
            </w:r>
            <w:r w:rsidR="00554AD6">
              <w:rPr>
                <w:rFonts w:ascii="Calibri" w:hAnsi="Calibri" w:cs="TimesNewRomanPSMT"/>
                <w:b/>
                <w:sz w:val="22"/>
                <w:lang w:val="nl-BE"/>
              </w:rPr>
              <w:tab/>
            </w:r>
            <w:r w:rsidR="00D75681" w:rsidRPr="00222322">
              <w:rPr>
                <w:rFonts w:ascii="Calibri" w:hAnsi="Calibri" w:cs="TimesNewRomanPSMT"/>
                <w:b/>
                <w:sz w:val="22"/>
                <w:lang w:val="nl-BE"/>
              </w:rPr>
              <w:t>In (her)verzekeringen</w:t>
            </w:r>
            <w:r w:rsidR="00D75681">
              <w:rPr>
                <w:rFonts w:ascii="Calibri" w:hAnsi="Calibri" w:cs="TimesNewRomanPSMT"/>
                <w:sz w:val="22"/>
                <w:lang w:val="nl-BE"/>
              </w:rPr>
              <w:t>:</w:t>
            </w:r>
          </w:p>
          <w:p w14:paraId="2D2C17CC" w14:textId="77777777" w:rsidR="003110E2" w:rsidRDefault="003110E2" w:rsidP="00554AD6">
            <w:pPr>
              <w:pStyle w:val="ListParagraph"/>
              <w:numPr>
                <w:ilvl w:val="0"/>
                <w:numId w:val="34"/>
              </w:numPr>
              <w:spacing w:before="40" w:after="40"/>
              <w:ind w:left="568" w:hanging="284"/>
              <w:rPr>
                <w:rFonts w:asciiTheme="minorHAnsi" w:hAnsiTheme="minorHAnsi"/>
                <w:sz w:val="22"/>
                <w:szCs w:val="22"/>
                <w:u w:val="single"/>
                <w:lang w:val="nl-BE"/>
              </w:rPr>
            </w:pPr>
            <w:r w:rsidRPr="003110E2">
              <w:rPr>
                <w:rFonts w:asciiTheme="minorHAnsi" w:hAnsiTheme="minorHAnsi"/>
                <w:sz w:val="22"/>
                <w:szCs w:val="22"/>
                <w:u w:val="single"/>
                <w:lang w:val="nl-BE"/>
              </w:rPr>
              <w:t>Algemeen</w:t>
            </w:r>
          </w:p>
          <w:p w14:paraId="47A60763" w14:textId="35EF885D" w:rsidR="00527E9D" w:rsidRPr="00527E9D" w:rsidRDefault="00527E9D" w:rsidP="00554AD6">
            <w:pPr>
              <w:spacing w:before="40" w:after="40"/>
              <w:ind w:left="567"/>
              <w:rPr>
                <w:rFonts w:asciiTheme="minorHAnsi" w:hAnsiTheme="minorHAnsi"/>
                <w:sz w:val="22"/>
                <w:szCs w:val="22"/>
                <w:lang w:val="nl-BE"/>
              </w:rPr>
            </w:pPr>
            <w:r w:rsidRPr="005E7471">
              <w:rPr>
                <w:rFonts w:asciiTheme="minorHAnsi" w:hAnsiTheme="minorHAnsi"/>
                <w:sz w:val="22"/>
                <w:szCs w:val="22"/>
                <w:lang w:val="nl-BE"/>
              </w:rPr>
              <w:t>(zoals voorzien in artikel 1</w:t>
            </w:r>
            <w:r>
              <w:rPr>
                <w:rFonts w:asciiTheme="minorHAnsi" w:hAnsiTheme="minorHAnsi"/>
                <w:sz w:val="22"/>
                <w:szCs w:val="22"/>
                <w:lang w:val="nl-BE"/>
              </w:rPr>
              <w:t>3, §1</w:t>
            </w:r>
            <w:r w:rsidRPr="005E7471">
              <w:rPr>
                <w:rFonts w:asciiTheme="minorHAnsi" w:hAnsiTheme="minorHAnsi"/>
                <w:sz w:val="22"/>
                <w:szCs w:val="22"/>
                <w:lang w:val="nl-BE"/>
              </w:rPr>
              <w:t xml:space="preserve"> van het Koninklijk besluit van </w:t>
            </w:r>
            <w:r>
              <w:rPr>
                <w:rFonts w:asciiTheme="minorHAnsi" w:hAnsiTheme="minorHAnsi"/>
                <w:sz w:val="22"/>
                <w:szCs w:val="22"/>
                <w:lang w:val="nl-BE"/>
              </w:rPr>
              <w:t>18 juni 2019</w:t>
            </w:r>
            <w:r w:rsidR="00312129">
              <w:rPr>
                <w:rFonts w:asciiTheme="minorHAnsi" w:hAnsiTheme="minorHAnsi"/>
                <w:sz w:val="22"/>
                <w:szCs w:val="22"/>
                <w:lang w:val="nl-BE"/>
              </w:rPr>
              <w:t xml:space="preserve"> </w:t>
            </w:r>
            <w:r w:rsidR="00312129" w:rsidRPr="00312129">
              <w:rPr>
                <w:rFonts w:asciiTheme="minorHAnsi" w:hAnsiTheme="minorHAnsi"/>
                <w:sz w:val="22"/>
                <w:szCs w:val="22"/>
                <w:lang w:val="nl-BE"/>
              </w:rPr>
              <w:t>tot uitvoering van de artikelen 5, 19° /1, 264, 266, 268 en 273 van de wet van 4 april 2014 betreffende de verzekeringen (hierna “het koninklijk besluit van 18 juni 2019”)</w:t>
            </w:r>
            <w:r w:rsidRPr="005E7471">
              <w:rPr>
                <w:rFonts w:asciiTheme="minorHAnsi" w:hAnsiTheme="minorHAnsi"/>
                <w:sz w:val="22"/>
                <w:szCs w:val="22"/>
                <w:lang w:val="nl-BE"/>
              </w:rPr>
              <w:t>)</w:t>
            </w:r>
          </w:p>
        </w:tc>
        <w:tc>
          <w:tcPr>
            <w:tcW w:w="3544" w:type="dxa"/>
            <w:gridSpan w:val="2"/>
            <w:tcBorders>
              <w:top w:val="dotted" w:sz="4" w:space="0" w:color="auto"/>
              <w:bottom w:val="nil"/>
            </w:tcBorders>
            <w:vAlign w:val="center"/>
          </w:tcPr>
          <w:p w14:paraId="47764598" w14:textId="4520F541" w:rsidR="00D75681" w:rsidRPr="00AD3E31" w:rsidRDefault="00D75681" w:rsidP="00554AD6">
            <w:pPr>
              <w:spacing w:before="40" w:after="40"/>
              <w:jc w:val="center"/>
              <w:rPr>
                <w:rFonts w:ascii="Calibri" w:hAnsi="Calibri" w:cs="TimesNewRomanPSMT"/>
                <w:sz w:val="22"/>
                <w:lang w:val="nl-BE"/>
              </w:rPr>
            </w:pPr>
          </w:p>
        </w:tc>
      </w:tr>
      <w:tr w:rsidR="003110E2" w:rsidRPr="00AD3E31" w14:paraId="13DF1FE2" w14:textId="77777777" w:rsidTr="00525B57">
        <w:trPr>
          <w:trHeight w:val="134"/>
        </w:trPr>
        <w:tc>
          <w:tcPr>
            <w:tcW w:w="5665" w:type="dxa"/>
            <w:gridSpan w:val="3"/>
            <w:tcBorders>
              <w:top w:val="nil"/>
              <w:bottom w:val="dotted" w:sz="4" w:space="0" w:color="auto"/>
            </w:tcBorders>
            <w:shd w:val="clear" w:color="auto" w:fill="D9D9D9" w:themeFill="background1" w:themeFillShade="D9"/>
          </w:tcPr>
          <w:p w14:paraId="5C482E07" w14:textId="63AAF6B0" w:rsidR="003110E2" w:rsidRPr="003110E2" w:rsidRDefault="003110E2" w:rsidP="00554AD6">
            <w:pPr>
              <w:spacing w:before="40" w:after="40"/>
              <w:ind w:left="851" w:hanging="284"/>
              <w:rPr>
                <w:rFonts w:ascii="Calibri" w:hAnsi="Calibri" w:cs="TimesNewRomanPSMT"/>
                <w:sz w:val="22"/>
                <w:lang w:val="nl-BE"/>
              </w:rPr>
            </w:pPr>
            <w:r w:rsidRPr="003110E2">
              <w:rPr>
                <w:rFonts w:ascii="Calibri" w:hAnsi="Calibri" w:cs="TimesNewRomanPSMT"/>
                <w:sz w:val="22"/>
                <w:lang w:val="nl-BE"/>
              </w:rPr>
              <w:t xml:space="preserve">a) </w:t>
            </w:r>
            <w:r>
              <w:rPr>
                <w:rFonts w:ascii="Calibri" w:hAnsi="Calibri" w:cs="TimesNewRomanPSMT"/>
                <w:sz w:val="22"/>
                <w:lang w:val="nl-BE"/>
              </w:rPr>
              <w:tab/>
            </w:r>
            <w:r w:rsidR="00E73F38" w:rsidRPr="003110E2">
              <w:rPr>
                <w:rFonts w:ascii="Calibri" w:hAnsi="Calibri" w:cs="TimesNewRomanPSMT"/>
                <w:sz w:val="22"/>
                <w:lang w:val="nl-BE"/>
              </w:rPr>
              <w:t xml:space="preserve">De </w:t>
            </w:r>
            <w:r w:rsidRPr="003110E2">
              <w:rPr>
                <w:rFonts w:ascii="Calibri" w:hAnsi="Calibri" w:cs="TimesNewRomanPSMT"/>
                <w:sz w:val="22"/>
                <w:lang w:val="nl-BE"/>
              </w:rPr>
              <w:t>Belgische verzekeringsmarkt;</w:t>
            </w:r>
          </w:p>
        </w:tc>
        <w:tc>
          <w:tcPr>
            <w:tcW w:w="3544" w:type="dxa"/>
            <w:gridSpan w:val="2"/>
            <w:tcBorders>
              <w:top w:val="nil"/>
              <w:bottom w:val="dotted" w:sz="4" w:space="0" w:color="auto"/>
            </w:tcBorders>
            <w:vAlign w:val="center"/>
          </w:tcPr>
          <w:p w14:paraId="581AB6AE" w14:textId="45B466D4" w:rsidR="003110E2" w:rsidRDefault="003110E2" w:rsidP="00554AD6">
            <w:pPr>
              <w:spacing w:before="40" w:after="40"/>
              <w:jc w:val="center"/>
              <w:rPr>
                <w:rFonts w:ascii="Calibri" w:hAnsi="Calibri" w:cs="TimesNewRomanPSMT"/>
                <w:sz w:val="22"/>
                <w:lang w:val="nl-BE"/>
              </w:rPr>
            </w:pPr>
            <w:r w:rsidRPr="0000638B">
              <w:rPr>
                <w:rFonts w:ascii="Calibri" w:hAnsi="Calibri" w:cs="TimesNewRomanPSMT"/>
                <w:sz w:val="22"/>
                <w:lang w:val="nl-BE"/>
              </w:rPr>
              <w:t>JA - NEE</w:t>
            </w:r>
          </w:p>
        </w:tc>
      </w:tr>
      <w:tr w:rsidR="003110E2" w:rsidRPr="00AD3E31" w14:paraId="32C23946" w14:textId="77777777" w:rsidTr="00525B57">
        <w:trPr>
          <w:trHeight w:val="139"/>
        </w:trPr>
        <w:tc>
          <w:tcPr>
            <w:tcW w:w="5665" w:type="dxa"/>
            <w:gridSpan w:val="3"/>
            <w:tcBorders>
              <w:top w:val="dotted" w:sz="4" w:space="0" w:color="auto"/>
              <w:bottom w:val="dotted" w:sz="4" w:space="0" w:color="auto"/>
            </w:tcBorders>
            <w:shd w:val="clear" w:color="auto" w:fill="D9D9D9" w:themeFill="background1" w:themeFillShade="D9"/>
          </w:tcPr>
          <w:p w14:paraId="0F90258C" w14:textId="50111755" w:rsidR="003110E2" w:rsidRPr="003110E2" w:rsidRDefault="003110E2" w:rsidP="00554AD6">
            <w:pPr>
              <w:spacing w:before="40" w:after="40"/>
              <w:ind w:left="851" w:hanging="284"/>
              <w:rPr>
                <w:rFonts w:ascii="Calibri" w:hAnsi="Calibri" w:cs="TimesNewRomanPSMT"/>
                <w:sz w:val="22"/>
                <w:lang w:val="nl-BE"/>
              </w:rPr>
            </w:pPr>
            <w:r w:rsidRPr="003110E2">
              <w:rPr>
                <w:rFonts w:ascii="Calibri" w:hAnsi="Calibri" w:cs="TimesNewRomanPSMT"/>
                <w:sz w:val="22"/>
                <w:lang w:val="nl-BE"/>
              </w:rPr>
              <w:t xml:space="preserve">b) </w:t>
            </w:r>
            <w:r>
              <w:rPr>
                <w:rFonts w:ascii="Calibri" w:hAnsi="Calibri" w:cs="TimesNewRomanPSMT"/>
                <w:sz w:val="22"/>
                <w:lang w:val="nl-BE"/>
              </w:rPr>
              <w:tab/>
            </w:r>
            <w:r w:rsidR="00E73F38" w:rsidRPr="003110E2">
              <w:rPr>
                <w:rFonts w:ascii="Calibri" w:hAnsi="Calibri" w:cs="TimesNewRomanPSMT"/>
                <w:sz w:val="22"/>
                <w:lang w:val="nl-BE"/>
              </w:rPr>
              <w:t xml:space="preserve">De </w:t>
            </w:r>
            <w:r w:rsidRPr="003110E2">
              <w:rPr>
                <w:rFonts w:ascii="Calibri" w:hAnsi="Calibri" w:cs="TimesNewRomanPSMT"/>
                <w:sz w:val="22"/>
                <w:lang w:val="nl-BE"/>
              </w:rPr>
              <w:t>toepasselijke wetgeving betreffende verzekeringsovereenkomsten en betreffende de distributie van verzekeringsproducten, wetgeving inzake consumentenbescherming, gegevensbescherming en witwaswetgeving en de geldende fiscale, sociale en arbeidswetgevingen;</w:t>
            </w:r>
          </w:p>
        </w:tc>
        <w:tc>
          <w:tcPr>
            <w:tcW w:w="3544" w:type="dxa"/>
            <w:gridSpan w:val="2"/>
            <w:tcBorders>
              <w:top w:val="dotted" w:sz="4" w:space="0" w:color="auto"/>
              <w:bottom w:val="dotted" w:sz="4" w:space="0" w:color="auto"/>
            </w:tcBorders>
            <w:vAlign w:val="center"/>
          </w:tcPr>
          <w:p w14:paraId="27FD12AD" w14:textId="2A9A89A4" w:rsidR="003110E2" w:rsidRDefault="003110E2" w:rsidP="00554AD6">
            <w:pPr>
              <w:spacing w:before="40" w:after="40"/>
              <w:jc w:val="center"/>
              <w:rPr>
                <w:rFonts w:ascii="Calibri" w:hAnsi="Calibri" w:cs="TimesNewRomanPSMT"/>
                <w:sz w:val="22"/>
                <w:lang w:val="nl-BE"/>
              </w:rPr>
            </w:pPr>
            <w:r w:rsidRPr="0000638B">
              <w:rPr>
                <w:rFonts w:ascii="Calibri" w:hAnsi="Calibri" w:cs="TimesNewRomanPSMT"/>
                <w:sz w:val="22"/>
                <w:lang w:val="nl-BE"/>
              </w:rPr>
              <w:t>JA - NEE</w:t>
            </w:r>
          </w:p>
        </w:tc>
      </w:tr>
      <w:tr w:rsidR="003110E2" w:rsidRPr="00AD3E31" w14:paraId="1D6A67B7" w14:textId="77777777" w:rsidTr="00525B57">
        <w:trPr>
          <w:trHeight w:val="139"/>
        </w:trPr>
        <w:tc>
          <w:tcPr>
            <w:tcW w:w="5665" w:type="dxa"/>
            <w:gridSpan w:val="3"/>
            <w:tcBorders>
              <w:top w:val="dotted" w:sz="4" w:space="0" w:color="auto"/>
              <w:bottom w:val="dotted" w:sz="4" w:space="0" w:color="auto"/>
            </w:tcBorders>
            <w:shd w:val="clear" w:color="auto" w:fill="D9D9D9" w:themeFill="background1" w:themeFillShade="D9"/>
          </w:tcPr>
          <w:p w14:paraId="601BFA06" w14:textId="0DDBD96B" w:rsidR="003110E2" w:rsidRPr="003110E2" w:rsidRDefault="003110E2" w:rsidP="00554AD6">
            <w:pPr>
              <w:spacing w:before="40" w:after="40"/>
              <w:ind w:left="851" w:hanging="284"/>
              <w:rPr>
                <w:rFonts w:ascii="Calibri" w:hAnsi="Calibri" w:cs="TimesNewRomanPSMT"/>
                <w:sz w:val="22"/>
                <w:lang w:val="nl-BE"/>
              </w:rPr>
            </w:pPr>
            <w:r w:rsidRPr="003110E2">
              <w:rPr>
                <w:rFonts w:ascii="Calibri" w:hAnsi="Calibri" w:cs="TimesNewRomanPSMT"/>
                <w:sz w:val="22"/>
                <w:lang w:val="nl-BE"/>
              </w:rPr>
              <w:t xml:space="preserve">c) </w:t>
            </w:r>
            <w:r>
              <w:rPr>
                <w:rFonts w:ascii="Calibri" w:hAnsi="Calibri" w:cs="TimesNewRomanPSMT"/>
                <w:sz w:val="22"/>
                <w:lang w:val="nl-BE"/>
              </w:rPr>
              <w:tab/>
            </w:r>
            <w:r w:rsidR="00E73F38" w:rsidRPr="003110E2">
              <w:rPr>
                <w:rFonts w:ascii="Calibri" w:hAnsi="Calibri" w:cs="TimesNewRomanPSMT"/>
                <w:sz w:val="22"/>
                <w:lang w:val="nl-BE"/>
              </w:rPr>
              <w:t xml:space="preserve">De </w:t>
            </w:r>
            <w:r w:rsidRPr="003110E2">
              <w:rPr>
                <w:rFonts w:ascii="Calibri" w:hAnsi="Calibri" w:cs="TimesNewRomanPSMT"/>
                <w:sz w:val="22"/>
                <w:lang w:val="nl-BE"/>
              </w:rPr>
              <w:t>principes betreffende de afhandeling van klachten;</w:t>
            </w:r>
          </w:p>
        </w:tc>
        <w:tc>
          <w:tcPr>
            <w:tcW w:w="3544" w:type="dxa"/>
            <w:gridSpan w:val="2"/>
            <w:tcBorders>
              <w:top w:val="dotted" w:sz="4" w:space="0" w:color="auto"/>
              <w:bottom w:val="dotted" w:sz="4" w:space="0" w:color="auto"/>
            </w:tcBorders>
            <w:vAlign w:val="center"/>
          </w:tcPr>
          <w:p w14:paraId="2C53943B" w14:textId="318B02D7" w:rsidR="003110E2" w:rsidRDefault="003110E2" w:rsidP="00554AD6">
            <w:pPr>
              <w:spacing w:before="40" w:after="40"/>
              <w:jc w:val="center"/>
              <w:rPr>
                <w:rFonts w:ascii="Calibri" w:hAnsi="Calibri" w:cs="TimesNewRomanPSMT"/>
                <w:sz w:val="22"/>
                <w:lang w:val="nl-BE"/>
              </w:rPr>
            </w:pPr>
            <w:r w:rsidRPr="0000638B">
              <w:rPr>
                <w:rFonts w:ascii="Calibri" w:hAnsi="Calibri" w:cs="TimesNewRomanPSMT"/>
                <w:sz w:val="22"/>
                <w:lang w:val="nl-BE"/>
              </w:rPr>
              <w:t>JA - NEE</w:t>
            </w:r>
          </w:p>
        </w:tc>
      </w:tr>
      <w:tr w:rsidR="003110E2" w:rsidRPr="00AD3E31" w14:paraId="309D8145" w14:textId="77777777" w:rsidTr="00525B57">
        <w:trPr>
          <w:trHeight w:val="139"/>
        </w:trPr>
        <w:tc>
          <w:tcPr>
            <w:tcW w:w="5665" w:type="dxa"/>
            <w:gridSpan w:val="3"/>
            <w:tcBorders>
              <w:top w:val="dotted" w:sz="4" w:space="0" w:color="auto"/>
              <w:bottom w:val="dotted" w:sz="4" w:space="0" w:color="auto"/>
            </w:tcBorders>
            <w:shd w:val="clear" w:color="auto" w:fill="D9D9D9" w:themeFill="background1" w:themeFillShade="D9"/>
          </w:tcPr>
          <w:p w14:paraId="16198783" w14:textId="4F4D1980" w:rsidR="003110E2" w:rsidRPr="003110E2" w:rsidRDefault="003110E2" w:rsidP="00554AD6">
            <w:pPr>
              <w:spacing w:before="40" w:after="40"/>
              <w:ind w:left="851" w:hanging="284"/>
              <w:rPr>
                <w:rFonts w:ascii="Calibri" w:hAnsi="Calibri" w:cs="TimesNewRomanPSMT"/>
                <w:sz w:val="22"/>
                <w:lang w:val="nl-BE"/>
              </w:rPr>
            </w:pPr>
            <w:r w:rsidRPr="003110E2">
              <w:rPr>
                <w:rFonts w:ascii="Calibri" w:hAnsi="Calibri" w:cs="TimesNewRomanPSMT"/>
                <w:sz w:val="22"/>
                <w:lang w:val="nl-BE"/>
              </w:rPr>
              <w:t xml:space="preserve">d) </w:t>
            </w:r>
            <w:r>
              <w:rPr>
                <w:rFonts w:ascii="Calibri" w:hAnsi="Calibri" w:cs="TimesNewRomanPSMT"/>
                <w:sz w:val="22"/>
                <w:lang w:val="nl-BE"/>
              </w:rPr>
              <w:tab/>
            </w:r>
            <w:r w:rsidR="00E73F38" w:rsidRPr="003110E2">
              <w:rPr>
                <w:rFonts w:ascii="Calibri" w:hAnsi="Calibri" w:cs="TimesNewRomanPSMT"/>
                <w:sz w:val="22"/>
                <w:lang w:val="nl-BE"/>
              </w:rPr>
              <w:t xml:space="preserve">De </w:t>
            </w:r>
            <w:r w:rsidRPr="003110E2">
              <w:rPr>
                <w:rFonts w:ascii="Calibri" w:hAnsi="Calibri" w:cs="TimesNewRomanPSMT"/>
                <w:sz w:val="22"/>
                <w:lang w:val="nl-BE"/>
              </w:rPr>
              <w:t>algemene beginselen voor de behandeling van schadegevallen;</w:t>
            </w:r>
          </w:p>
        </w:tc>
        <w:tc>
          <w:tcPr>
            <w:tcW w:w="3544" w:type="dxa"/>
            <w:gridSpan w:val="2"/>
            <w:tcBorders>
              <w:top w:val="dotted" w:sz="4" w:space="0" w:color="auto"/>
              <w:bottom w:val="dotted" w:sz="4" w:space="0" w:color="auto"/>
            </w:tcBorders>
            <w:vAlign w:val="center"/>
          </w:tcPr>
          <w:p w14:paraId="6C70709F" w14:textId="57D6456E" w:rsidR="003110E2" w:rsidRDefault="003110E2" w:rsidP="00554AD6">
            <w:pPr>
              <w:spacing w:before="40" w:after="40"/>
              <w:jc w:val="center"/>
              <w:rPr>
                <w:rFonts w:ascii="Calibri" w:hAnsi="Calibri" w:cs="TimesNewRomanPSMT"/>
                <w:sz w:val="22"/>
                <w:lang w:val="nl-BE"/>
              </w:rPr>
            </w:pPr>
            <w:r w:rsidRPr="0000638B">
              <w:rPr>
                <w:rFonts w:ascii="Calibri" w:hAnsi="Calibri" w:cs="TimesNewRomanPSMT"/>
                <w:sz w:val="22"/>
                <w:lang w:val="nl-BE"/>
              </w:rPr>
              <w:t>JA - NEE</w:t>
            </w:r>
          </w:p>
        </w:tc>
      </w:tr>
      <w:tr w:rsidR="003110E2" w:rsidRPr="00AD3E31" w14:paraId="2879EA04" w14:textId="77777777" w:rsidTr="00525B57">
        <w:trPr>
          <w:trHeight w:val="139"/>
        </w:trPr>
        <w:tc>
          <w:tcPr>
            <w:tcW w:w="5665" w:type="dxa"/>
            <w:gridSpan w:val="3"/>
            <w:tcBorders>
              <w:top w:val="dotted" w:sz="4" w:space="0" w:color="auto"/>
              <w:bottom w:val="dotted" w:sz="4" w:space="0" w:color="auto"/>
            </w:tcBorders>
            <w:shd w:val="clear" w:color="auto" w:fill="D9D9D9" w:themeFill="background1" w:themeFillShade="D9"/>
          </w:tcPr>
          <w:p w14:paraId="2574F123" w14:textId="4807EE16" w:rsidR="003110E2" w:rsidRPr="003110E2" w:rsidRDefault="003110E2" w:rsidP="00554AD6">
            <w:pPr>
              <w:spacing w:before="40" w:after="40"/>
              <w:ind w:left="851" w:hanging="284"/>
              <w:rPr>
                <w:rFonts w:ascii="Calibri" w:hAnsi="Calibri" w:cs="TimesNewRomanPSMT"/>
                <w:sz w:val="22"/>
                <w:lang w:val="nl-BE"/>
              </w:rPr>
            </w:pPr>
            <w:r w:rsidRPr="003110E2">
              <w:rPr>
                <w:rFonts w:ascii="Calibri" w:hAnsi="Calibri" w:cs="TimesNewRomanPSMT"/>
                <w:sz w:val="22"/>
                <w:lang w:val="nl-BE"/>
              </w:rPr>
              <w:t xml:space="preserve">e) </w:t>
            </w:r>
            <w:r>
              <w:rPr>
                <w:rFonts w:ascii="Calibri" w:hAnsi="Calibri" w:cs="TimesNewRomanPSMT"/>
                <w:sz w:val="22"/>
                <w:lang w:val="nl-BE"/>
              </w:rPr>
              <w:tab/>
            </w:r>
            <w:r w:rsidR="00E73F38" w:rsidRPr="003110E2">
              <w:rPr>
                <w:rFonts w:ascii="Calibri" w:hAnsi="Calibri" w:cs="TimesNewRomanPSMT"/>
                <w:sz w:val="22"/>
                <w:lang w:val="nl-BE"/>
              </w:rPr>
              <w:t xml:space="preserve">De </w:t>
            </w:r>
            <w:r w:rsidRPr="003110E2">
              <w:rPr>
                <w:rFonts w:ascii="Calibri" w:hAnsi="Calibri" w:cs="TimesNewRomanPSMT"/>
                <w:sz w:val="22"/>
                <w:lang w:val="nl-BE"/>
              </w:rPr>
              <w:t xml:space="preserve">principes voor de toepassing van de gedragsregels, waaronder de beoordeling van de </w:t>
            </w:r>
            <w:r w:rsidRPr="003110E2">
              <w:rPr>
                <w:rFonts w:ascii="Calibri" w:hAnsi="Calibri" w:cs="TimesNewRomanPSMT"/>
                <w:sz w:val="22"/>
                <w:lang w:val="nl-BE"/>
              </w:rPr>
              <w:lastRenderedPageBreak/>
              <w:t>behoeften van klanten en het beheer van belangenconflicten;</w:t>
            </w:r>
          </w:p>
        </w:tc>
        <w:tc>
          <w:tcPr>
            <w:tcW w:w="3544" w:type="dxa"/>
            <w:gridSpan w:val="2"/>
            <w:tcBorders>
              <w:top w:val="dotted" w:sz="4" w:space="0" w:color="auto"/>
              <w:bottom w:val="dotted" w:sz="4" w:space="0" w:color="auto"/>
            </w:tcBorders>
            <w:vAlign w:val="center"/>
          </w:tcPr>
          <w:p w14:paraId="1253809E" w14:textId="412740C0" w:rsidR="003110E2" w:rsidRDefault="003110E2" w:rsidP="00554AD6">
            <w:pPr>
              <w:spacing w:before="40" w:after="40"/>
              <w:jc w:val="center"/>
              <w:rPr>
                <w:rFonts w:ascii="Calibri" w:hAnsi="Calibri" w:cs="TimesNewRomanPSMT"/>
                <w:sz w:val="22"/>
                <w:lang w:val="nl-BE"/>
              </w:rPr>
            </w:pPr>
            <w:r w:rsidRPr="0000638B">
              <w:rPr>
                <w:rFonts w:ascii="Calibri" w:hAnsi="Calibri" w:cs="TimesNewRomanPSMT"/>
                <w:sz w:val="22"/>
                <w:lang w:val="nl-BE"/>
              </w:rPr>
              <w:lastRenderedPageBreak/>
              <w:t>JA - NEE</w:t>
            </w:r>
          </w:p>
        </w:tc>
      </w:tr>
      <w:tr w:rsidR="003110E2" w:rsidRPr="00AD3E31" w14:paraId="769EA421" w14:textId="77777777" w:rsidTr="00525B57">
        <w:trPr>
          <w:trHeight w:val="139"/>
        </w:trPr>
        <w:tc>
          <w:tcPr>
            <w:tcW w:w="5665" w:type="dxa"/>
            <w:gridSpan w:val="3"/>
            <w:tcBorders>
              <w:top w:val="dotted" w:sz="4" w:space="0" w:color="auto"/>
              <w:bottom w:val="dotted" w:sz="4" w:space="0" w:color="auto"/>
            </w:tcBorders>
            <w:shd w:val="clear" w:color="auto" w:fill="D9D9D9" w:themeFill="background1" w:themeFillShade="D9"/>
          </w:tcPr>
          <w:p w14:paraId="15F105A7" w14:textId="5C70CE27" w:rsidR="003110E2" w:rsidRPr="003110E2" w:rsidRDefault="003110E2" w:rsidP="00554AD6">
            <w:pPr>
              <w:spacing w:before="40" w:after="40"/>
              <w:ind w:left="851" w:hanging="284"/>
              <w:rPr>
                <w:rFonts w:ascii="Calibri" w:hAnsi="Calibri" w:cs="TimesNewRomanPSMT"/>
                <w:sz w:val="22"/>
                <w:lang w:val="nl-BE"/>
              </w:rPr>
            </w:pPr>
            <w:r w:rsidRPr="003110E2">
              <w:rPr>
                <w:rFonts w:ascii="Calibri" w:hAnsi="Calibri" w:cs="TimesNewRomanPSMT"/>
                <w:sz w:val="22"/>
                <w:lang w:val="nl-BE"/>
              </w:rPr>
              <w:t xml:space="preserve">f) </w:t>
            </w:r>
            <w:r>
              <w:rPr>
                <w:rFonts w:ascii="Calibri" w:hAnsi="Calibri" w:cs="TimesNewRomanPSMT"/>
                <w:sz w:val="22"/>
                <w:lang w:val="nl-BE"/>
              </w:rPr>
              <w:tab/>
            </w:r>
            <w:r w:rsidR="00E73F38" w:rsidRPr="003110E2">
              <w:rPr>
                <w:rFonts w:ascii="Calibri" w:hAnsi="Calibri" w:cs="TimesNewRomanPSMT"/>
                <w:sz w:val="22"/>
                <w:lang w:val="nl-BE"/>
              </w:rPr>
              <w:t xml:space="preserve">De </w:t>
            </w:r>
            <w:r w:rsidRPr="003110E2">
              <w:rPr>
                <w:rFonts w:ascii="Calibri" w:hAnsi="Calibri" w:cs="TimesNewRomanPSMT"/>
                <w:sz w:val="22"/>
                <w:lang w:val="nl-BE"/>
              </w:rPr>
              <w:t>normen van bedrijfsethiek;</w:t>
            </w:r>
          </w:p>
        </w:tc>
        <w:tc>
          <w:tcPr>
            <w:tcW w:w="3544" w:type="dxa"/>
            <w:gridSpan w:val="2"/>
            <w:tcBorders>
              <w:top w:val="dotted" w:sz="4" w:space="0" w:color="auto"/>
              <w:bottom w:val="dotted" w:sz="4" w:space="0" w:color="auto"/>
            </w:tcBorders>
            <w:vAlign w:val="center"/>
          </w:tcPr>
          <w:p w14:paraId="5A72867F" w14:textId="209BD128" w:rsidR="003110E2" w:rsidRDefault="003110E2" w:rsidP="00554AD6">
            <w:pPr>
              <w:spacing w:before="40" w:after="40"/>
              <w:jc w:val="center"/>
              <w:rPr>
                <w:rFonts w:ascii="Calibri" w:hAnsi="Calibri" w:cs="TimesNewRomanPSMT"/>
                <w:sz w:val="22"/>
                <w:lang w:val="nl-BE"/>
              </w:rPr>
            </w:pPr>
            <w:r w:rsidRPr="0000638B">
              <w:rPr>
                <w:rFonts w:ascii="Calibri" w:hAnsi="Calibri" w:cs="TimesNewRomanPSMT"/>
                <w:sz w:val="22"/>
                <w:lang w:val="nl-BE"/>
              </w:rPr>
              <w:t>JA - NEE</w:t>
            </w:r>
          </w:p>
        </w:tc>
      </w:tr>
      <w:tr w:rsidR="003110E2" w:rsidRPr="00AD3E31" w14:paraId="620281E5" w14:textId="77777777" w:rsidTr="00525B57">
        <w:trPr>
          <w:trHeight w:val="139"/>
        </w:trPr>
        <w:tc>
          <w:tcPr>
            <w:tcW w:w="5665" w:type="dxa"/>
            <w:gridSpan w:val="3"/>
            <w:tcBorders>
              <w:top w:val="dotted" w:sz="4" w:space="0" w:color="auto"/>
              <w:bottom w:val="dotted" w:sz="4" w:space="0" w:color="auto"/>
            </w:tcBorders>
            <w:shd w:val="clear" w:color="auto" w:fill="D9D9D9" w:themeFill="background1" w:themeFillShade="D9"/>
          </w:tcPr>
          <w:p w14:paraId="3F0B78B4" w14:textId="2BA0D7FA" w:rsidR="003110E2" w:rsidRPr="003110E2" w:rsidRDefault="003110E2" w:rsidP="00554AD6">
            <w:pPr>
              <w:spacing w:before="40" w:after="40"/>
              <w:ind w:left="851" w:hanging="284"/>
              <w:rPr>
                <w:rFonts w:ascii="Calibri" w:hAnsi="Calibri" w:cs="TimesNewRomanPSMT"/>
                <w:sz w:val="22"/>
                <w:lang w:val="nl-BE"/>
              </w:rPr>
            </w:pPr>
            <w:r w:rsidRPr="003110E2">
              <w:rPr>
                <w:rFonts w:ascii="Calibri" w:hAnsi="Calibri" w:cs="TimesNewRomanPSMT"/>
                <w:sz w:val="22"/>
                <w:lang w:val="nl-BE"/>
              </w:rPr>
              <w:t xml:space="preserve">g) </w:t>
            </w:r>
            <w:r>
              <w:rPr>
                <w:rFonts w:ascii="Calibri" w:hAnsi="Calibri" w:cs="TimesNewRomanPSMT"/>
                <w:sz w:val="22"/>
                <w:lang w:val="nl-BE"/>
              </w:rPr>
              <w:tab/>
            </w:r>
            <w:r w:rsidR="00E73F38" w:rsidRPr="003110E2">
              <w:rPr>
                <w:rFonts w:ascii="Calibri" w:hAnsi="Calibri" w:cs="TimesNewRomanPSMT"/>
                <w:sz w:val="22"/>
                <w:lang w:val="nl-BE"/>
              </w:rPr>
              <w:t xml:space="preserve">De </w:t>
            </w:r>
            <w:r w:rsidRPr="003110E2">
              <w:rPr>
                <w:rFonts w:ascii="Calibri" w:hAnsi="Calibri" w:cs="TimesNewRomanPSMT"/>
                <w:sz w:val="22"/>
                <w:lang w:val="nl-BE"/>
              </w:rPr>
              <w:t>financiële begrippen, waaronder een theoretische basiskennis van de voornaamste verzekeringstakken en hun kenmerken, alsook de voornaamste spaar- en beleggingsproducten, evenals de werking van de Belgische pensioenregeling;</w:t>
            </w:r>
          </w:p>
        </w:tc>
        <w:tc>
          <w:tcPr>
            <w:tcW w:w="3544" w:type="dxa"/>
            <w:gridSpan w:val="2"/>
            <w:tcBorders>
              <w:top w:val="dotted" w:sz="4" w:space="0" w:color="auto"/>
              <w:bottom w:val="dotted" w:sz="4" w:space="0" w:color="auto"/>
            </w:tcBorders>
            <w:vAlign w:val="center"/>
          </w:tcPr>
          <w:p w14:paraId="36226ED4" w14:textId="2BFA6C9B" w:rsidR="003110E2" w:rsidRDefault="003110E2" w:rsidP="00554AD6">
            <w:pPr>
              <w:spacing w:before="40" w:after="40"/>
              <w:jc w:val="center"/>
              <w:rPr>
                <w:rFonts w:ascii="Calibri" w:hAnsi="Calibri" w:cs="TimesNewRomanPSMT"/>
                <w:sz w:val="22"/>
                <w:lang w:val="nl-BE"/>
              </w:rPr>
            </w:pPr>
            <w:r w:rsidRPr="0000638B">
              <w:rPr>
                <w:rFonts w:ascii="Calibri" w:hAnsi="Calibri" w:cs="TimesNewRomanPSMT"/>
                <w:sz w:val="22"/>
                <w:lang w:val="nl-BE"/>
              </w:rPr>
              <w:t>JA - NEE</w:t>
            </w:r>
          </w:p>
        </w:tc>
      </w:tr>
      <w:tr w:rsidR="00312129" w:rsidRPr="00AD3E31" w14:paraId="51AF39E3" w14:textId="77777777" w:rsidTr="00525B57">
        <w:trPr>
          <w:trHeight w:val="139"/>
        </w:trPr>
        <w:tc>
          <w:tcPr>
            <w:tcW w:w="5665" w:type="dxa"/>
            <w:gridSpan w:val="3"/>
            <w:tcBorders>
              <w:top w:val="dotted" w:sz="4" w:space="0" w:color="auto"/>
              <w:bottom w:val="nil"/>
            </w:tcBorders>
            <w:shd w:val="clear" w:color="auto" w:fill="D9D9D9" w:themeFill="background1" w:themeFillShade="D9"/>
          </w:tcPr>
          <w:p w14:paraId="5CF1EE30" w14:textId="77777777" w:rsidR="00312129" w:rsidRPr="00312129" w:rsidRDefault="00312129" w:rsidP="00312129">
            <w:pPr>
              <w:pStyle w:val="ListParagraph"/>
              <w:tabs>
                <w:tab w:val="left" w:pos="567"/>
              </w:tabs>
              <w:spacing w:line="22" w:lineRule="atLeast"/>
              <w:ind w:left="602"/>
              <w:jc w:val="both"/>
              <w:rPr>
                <w:rFonts w:ascii="Calibri" w:eastAsia="Calibri" w:hAnsi="Calibri" w:cs="TimesNewRomanPSMT"/>
                <w:sz w:val="22"/>
                <w:szCs w:val="22"/>
                <w:lang w:val="nl-BE" w:eastAsia="en-US"/>
              </w:rPr>
            </w:pPr>
            <w:r w:rsidRPr="00312129">
              <w:rPr>
                <w:rFonts w:ascii="Calibri" w:eastAsia="Calibri" w:hAnsi="Calibri" w:cs="TimesNewRomanPSMT"/>
                <w:sz w:val="22"/>
                <w:szCs w:val="22"/>
                <w:lang w:val="nl-BE" w:eastAsia="en-US"/>
              </w:rPr>
              <w:t>(</w:t>
            </w:r>
            <w:proofErr w:type="gramStart"/>
            <w:r w:rsidRPr="00312129">
              <w:rPr>
                <w:rFonts w:ascii="Calibri" w:eastAsia="Calibri" w:hAnsi="Calibri" w:cs="TimesNewRomanPSMT"/>
                <w:sz w:val="22"/>
                <w:szCs w:val="22"/>
                <w:lang w:val="nl-BE" w:eastAsia="en-US"/>
              </w:rPr>
              <w:t>als</w:t>
            </w:r>
            <w:proofErr w:type="gramEnd"/>
            <w:r w:rsidRPr="00312129">
              <w:rPr>
                <w:rFonts w:ascii="Calibri" w:eastAsia="Calibri" w:hAnsi="Calibri" w:cs="TimesNewRomanPSMT"/>
                <w:sz w:val="22"/>
                <w:szCs w:val="22"/>
                <w:lang w:val="nl-BE" w:eastAsia="en-US"/>
              </w:rPr>
              <w:t xml:space="preserve"> bedoeld in artikel 2, 39° en 40° van de wet van 2 augustus 2002 betreffende het toezicht op de financiële sector en de financiële diensten) </w:t>
            </w:r>
          </w:p>
          <w:p w14:paraId="4351F803" w14:textId="484B8074" w:rsidR="00312129" w:rsidRDefault="00312129" w:rsidP="00525B57">
            <w:pPr>
              <w:pStyle w:val="ListParagraph"/>
              <w:spacing w:before="40" w:after="40"/>
              <w:ind w:left="568"/>
              <w:rPr>
                <w:rFonts w:asciiTheme="minorHAnsi" w:hAnsiTheme="minorHAnsi"/>
                <w:sz w:val="22"/>
                <w:szCs w:val="22"/>
                <w:u w:val="single"/>
                <w:lang w:val="nl-BE"/>
              </w:rPr>
            </w:pPr>
            <w:r w:rsidRPr="00312129">
              <w:rPr>
                <w:rFonts w:ascii="Calibri" w:eastAsia="Calibri" w:hAnsi="Calibri" w:cs="TimesNewRomanPSMT"/>
                <w:sz w:val="22"/>
                <w:szCs w:val="22"/>
                <w:lang w:val="nl-BE" w:eastAsia="en-US"/>
              </w:rPr>
              <w:t>de opleidingen over financiële producten en over financiële diensten;</w:t>
            </w:r>
          </w:p>
        </w:tc>
        <w:tc>
          <w:tcPr>
            <w:tcW w:w="3544" w:type="dxa"/>
            <w:gridSpan w:val="2"/>
            <w:tcBorders>
              <w:top w:val="dotted" w:sz="4" w:space="0" w:color="auto"/>
              <w:bottom w:val="nil"/>
            </w:tcBorders>
            <w:vAlign w:val="center"/>
          </w:tcPr>
          <w:p w14:paraId="3AA471D1" w14:textId="4B3F58B7" w:rsidR="00312129" w:rsidRDefault="00312129" w:rsidP="00554AD6">
            <w:pPr>
              <w:spacing w:before="40" w:after="40"/>
              <w:jc w:val="center"/>
              <w:rPr>
                <w:rFonts w:ascii="Calibri" w:hAnsi="Calibri" w:cs="TimesNewRomanPSMT"/>
                <w:sz w:val="22"/>
                <w:lang w:val="nl-BE"/>
              </w:rPr>
            </w:pPr>
            <w:r w:rsidRPr="0000638B">
              <w:rPr>
                <w:rFonts w:ascii="Calibri" w:hAnsi="Calibri" w:cs="TimesNewRomanPSMT"/>
                <w:sz w:val="22"/>
                <w:lang w:val="nl-BE"/>
              </w:rPr>
              <w:t>JA - NEE</w:t>
            </w:r>
          </w:p>
        </w:tc>
      </w:tr>
      <w:tr w:rsidR="00D2151B" w:rsidRPr="00AD3E31" w14:paraId="5133C8DB" w14:textId="77777777" w:rsidTr="00525B57">
        <w:trPr>
          <w:trHeight w:val="139"/>
        </w:trPr>
        <w:tc>
          <w:tcPr>
            <w:tcW w:w="5665" w:type="dxa"/>
            <w:gridSpan w:val="3"/>
            <w:tcBorders>
              <w:top w:val="dotted" w:sz="4" w:space="0" w:color="auto"/>
              <w:bottom w:val="nil"/>
            </w:tcBorders>
            <w:shd w:val="clear" w:color="auto" w:fill="D9D9D9" w:themeFill="background1" w:themeFillShade="D9"/>
          </w:tcPr>
          <w:p w14:paraId="2402DD5A" w14:textId="316D9227" w:rsidR="00D2151B" w:rsidRDefault="00D2151B" w:rsidP="00554AD6">
            <w:pPr>
              <w:pStyle w:val="ListParagraph"/>
              <w:numPr>
                <w:ilvl w:val="0"/>
                <w:numId w:val="34"/>
              </w:numPr>
              <w:spacing w:before="40" w:after="40"/>
              <w:ind w:left="568" w:hanging="284"/>
              <w:rPr>
                <w:rFonts w:asciiTheme="minorHAnsi" w:hAnsiTheme="minorHAnsi"/>
                <w:sz w:val="22"/>
                <w:szCs w:val="22"/>
                <w:u w:val="single"/>
                <w:lang w:val="nl-BE"/>
              </w:rPr>
            </w:pPr>
            <w:r>
              <w:rPr>
                <w:rFonts w:asciiTheme="minorHAnsi" w:hAnsiTheme="minorHAnsi"/>
                <w:sz w:val="22"/>
                <w:szCs w:val="22"/>
                <w:u w:val="single"/>
                <w:lang w:val="nl-BE"/>
              </w:rPr>
              <w:t>Schadeverzekeringen</w:t>
            </w:r>
          </w:p>
          <w:p w14:paraId="3A6810C2" w14:textId="15B683E9" w:rsidR="00D2151B" w:rsidRPr="00527E9D" w:rsidRDefault="00D2151B" w:rsidP="00554AD6">
            <w:pPr>
              <w:spacing w:before="40" w:after="40"/>
              <w:ind w:left="567"/>
              <w:rPr>
                <w:lang w:val="nl-BE"/>
              </w:rPr>
            </w:pPr>
            <w:r w:rsidRPr="005E7471">
              <w:rPr>
                <w:rFonts w:asciiTheme="minorHAnsi" w:hAnsiTheme="minorHAnsi"/>
                <w:sz w:val="22"/>
                <w:szCs w:val="22"/>
                <w:lang w:val="nl-BE"/>
              </w:rPr>
              <w:t>(zoals voorzien in artikel 1</w:t>
            </w:r>
            <w:r>
              <w:rPr>
                <w:rFonts w:asciiTheme="minorHAnsi" w:hAnsiTheme="minorHAnsi"/>
                <w:sz w:val="22"/>
                <w:szCs w:val="22"/>
                <w:lang w:val="nl-BE"/>
              </w:rPr>
              <w:t>4, 3°</w:t>
            </w:r>
            <w:r w:rsidRPr="005E7471">
              <w:rPr>
                <w:rFonts w:asciiTheme="minorHAnsi" w:hAnsiTheme="minorHAnsi"/>
                <w:sz w:val="22"/>
                <w:szCs w:val="22"/>
                <w:lang w:val="nl-BE"/>
              </w:rPr>
              <w:t xml:space="preserve"> van het Koninklijk besluit van </w:t>
            </w:r>
            <w:r>
              <w:rPr>
                <w:rFonts w:asciiTheme="minorHAnsi" w:hAnsiTheme="minorHAnsi"/>
                <w:sz w:val="22"/>
                <w:szCs w:val="22"/>
                <w:lang w:val="nl-BE"/>
              </w:rPr>
              <w:t>18 juni 2019</w:t>
            </w:r>
            <w:r w:rsidRPr="005E7471">
              <w:rPr>
                <w:rFonts w:asciiTheme="minorHAnsi" w:hAnsiTheme="minorHAnsi"/>
                <w:sz w:val="22"/>
                <w:szCs w:val="22"/>
                <w:lang w:val="nl-BE"/>
              </w:rPr>
              <w:t>)</w:t>
            </w:r>
          </w:p>
        </w:tc>
        <w:tc>
          <w:tcPr>
            <w:tcW w:w="3544" w:type="dxa"/>
            <w:gridSpan w:val="2"/>
            <w:tcBorders>
              <w:top w:val="dotted" w:sz="4" w:space="0" w:color="auto"/>
              <w:bottom w:val="nil"/>
            </w:tcBorders>
            <w:vAlign w:val="center"/>
          </w:tcPr>
          <w:p w14:paraId="4557B7D2" w14:textId="48192BEA" w:rsidR="00D2151B" w:rsidRDefault="00D2151B" w:rsidP="00554AD6">
            <w:pPr>
              <w:spacing w:before="40" w:after="40"/>
              <w:jc w:val="center"/>
              <w:rPr>
                <w:rFonts w:ascii="Calibri" w:hAnsi="Calibri" w:cs="TimesNewRomanPSMT"/>
                <w:sz w:val="22"/>
                <w:lang w:val="nl-BE"/>
              </w:rPr>
            </w:pPr>
          </w:p>
        </w:tc>
      </w:tr>
      <w:tr w:rsidR="00D2151B" w:rsidRPr="00AD3E31" w14:paraId="46C0B34C" w14:textId="77777777" w:rsidTr="00525B57">
        <w:trPr>
          <w:trHeight w:val="139"/>
        </w:trPr>
        <w:tc>
          <w:tcPr>
            <w:tcW w:w="5665" w:type="dxa"/>
            <w:gridSpan w:val="3"/>
            <w:tcBorders>
              <w:top w:val="nil"/>
              <w:bottom w:val="dotted" w:sz="4" w:space="0" w:color="auto"/>
            </w:tcBorders>
            <w:shd w:val="clear" w:color="auto" w:fill="D9D9D9" w:themeFill="background1" w:themeFillShade="D9"/>
          </w:tcPr>
          <w:p w14:paraId="71D6DF70" w14:textId="519D81D0" w:rsidR="00D2151B" w:rsidRPr="00E91C51" w:rsidRDefault="00D2151B" w:rsidP="00554AD6">
            <w:pPr>
              <w:tabs>
                <w:tab w:val="left" w:pos="851"/>
              </w:tabs>
              <w:spacing w:before="40" w:after="40"/>
              <w:ind w:left="851" w:hanging="284"/>
              <w:rPr>
                <w:rFonts w:asciiTheme="minorHAnsi" w:hAnsiTheme="minorHAnsi"/>
                <w:sz w:val="22"/>
                <w:szCs w:val="22"/>
                <w:lang w:val="nl-BE"/>
              </w:rPr>
            </w:pPr>
            <w:r>
              <w:rPr>
                <w:rFonts w:asciiTheme="minorHAnsi" w:hAnsiTheme="minorHAnsi"/>
                <w:sz w:val="22"/>
                <w:szCs w:val="22"/>
                <w:lang w:val="nl-BE"/>
              </w:rPr>
              <w:t>a)</w:t>
            </w:r>
            <w:r w:rsidRPr="00527E9D">
              <w:rPr>
                <w:rFonts w:asciiTheme="minorHAnsi" w:hAnsiTheme="minorHAnsi"/>
                <w:sz w:val="22"/>
                <w:szCs w:val="22"/>
                <w:lang w:val="nl-BE"/>
              </w:rPr>
              <w:t xml:space="preserve"> </w:t>
            </w:r>
            <w:r>
              <w:rPr>
                <w:rFonts w:asciiTheme="minorHAnsi" w:hAnsiTheme="minorHAnsi"/>
                <w:sz w:val="22"/>
                <w:szCs w:val="22"/>
                <w:lang w:val="nl-BE"/>
              </w:rPr>
              <w:tab/>
            </w:r>
            <w:r w:rsidR="00E73F38" w:rsidRPr="00527E9D">
              <w:rPr>
                <w:rFonts w:asciiTheme="minorHAnsi" w:hAnsiTheme="minorHAnsi"/>
                <w:sz w:val="22"/>
                <w:szCs w:val="22"/>
                <w:lang w:val="nl-BE"/>
              </w:rPr>
              <w:t xml:space="preserve">De </w:t>
            </w:r>
            <w:r w:rsidRPr="00527E9D">
              <w:rPr>
                <w:rFonts w:asciiTheme="minorHAnsi" w:hAnsiTheme="minorHAnsi"/>
                <w:sz w:val="22"/>
                <w:szCs w:val="22"/>
                <w:lang w:val="nl-BE"/>
              </w:rPr>
              <w:t>voornaamste niet-levensverzekeringstakken, hun kenmerken en de eraan verbonden risico's;</w:t>
            </w:r>
          </w:p>
        </w:tc>
        <w:tc>
          <w:tcPr>
            <w:tcW w:w="3544" w:type="dxa"/>
            <w:gridSpan w:val="2"/>
            <w:tcBorders>
              <w:top w:val="nil"/>
              <w:bottom w:val="dotted" w:sz="4" w:space="0" w:color="auto"/>
            </w:tcBorders>
            <w:vAlign w:val="center"/>
          </w:tcPr>
          <w:p w14:paraId="5B46D0AF" w14:textId="386148C1" w:rsidR="00D2151B" w:rsidRDefault="00D2151B" w:rsidP="00554AD6">
            <w:pPr>
              <w:spacing w:before="40" w:after="40"/>
              <w:jc w:val="center"/>
              <w:rPr>
                <w:rFonts w:ascii="Calibri" w:hAnsi="Calibri" w:cs="TimesNewRomanPSMT"/>
                <w:sz w:val="22"/>
                <w:lang w:val="nl-BE"/>
              </w:rPr>
            </w:pPr>
            <w:r w:rsidRPr="00BC7AC4">
              <w:rPr>
                <w:rFonts w:ascii="Calibri" w:hAnsi="Calibri" w:cs="TimesNewRomanPSMT"/>
                <w:sz w:val="22"/>
                <w:lang w:val="nl-BE"/>
              </w:rPr>
              <w:t>JA - NEE</w:t>
            </w:r>
          </w:p>
        </w:tc>
      </w:tr>
      <w:tr w:rsidR="00D2151B" w:rsidRPr="00AD3E31" w14:paraId="7771090F" w14:textId="77777777" w:rsidTr="00525B57">
        <w:trPr>
          <w:trHeight w:val="64"/>
        </w:trPr>
        <w:tc>
          <w:tcPr>
            <w:tcW w:w="5665" w:type="dxa"/>
            <w:gridSpan w:val="3"/>
            <w:tcBorders>
              <w:top w:val="dotted" w:sz="4" w:space="0" w:color="auto"/>
              <w:bottom w:val="dotted" w:sz="4" w:space="0" w:color="auto"/>
            </w:tcBorders>
            <w:shd w:val="clear" w:color="auto" w:fill="D9D9D9" w:themeFill="background1" w:themeFillShade="D9"/>
          </w:tcPr>
          <w:p w14:paraId="1153527F" w14:textId="0C6F07CA" w:rsidR="00D2151B" w:rsidRDefault="00D2151B" w:rsidP="00554AD6">
            <w:pPr>
              <w:tabs>
                <w:tab w:val="left" w:pos="851"/>
              </w:tabs>
              <w:spacing w:before="40" w:after="40"/>
              <w:ind w:left="851" w:hanging="284"/>
              <w:rPr>
                <w:rFonts w:asciiTheme="minorHAnsi" w:hAnsiTheme="minorHAnsi"/>
                <w:sz w:val="22"/>
                <w:szCs w:val="22"/>
                <w:lang w:val="nl-BE"/>
              </w:rPr>
            </w:pPr>
            <w:r w:rsidRPr="00527E9D">
              <w:rPr>
                <w:rFonts w:asciiTheme="minorHAnsi" w:hAnsiTheme="minorHAnsi"/>
                <w:sz w:val="22"/>
                <w:szCs w:val="22"/>
                <w:lang w:val="nl-BE"/>
              </w:rPr>
              <w:t xml:space="preserve">b) </w:t>
            </w:r>
            <w:r>
              <w:rPr>
                <w:rFonts w:asciiTheme="minorHAnsi" w:hAnsiTheme="minorHAnsi"/>
                <w:sz w:val="22"/>
                <w:szCs w:val="22"/>
                <w:lang w:val="nl-BE"/>
              </w:rPr>
              <w:tab/>
            </w:r>
            <w:r w:rsidR="00E73F38" w:rsidRPr="00527E9D">
              <w:rPr>
                <w:rFonts w:asciiTheme="minorHAnsi" w:hAnsiTheme="minorHAnsi"/>
                <w:sz w:val="22"/>
                <w:szCs w:val="22"/>
                <w:lang w:val="nl-BE"/>
              </w:rPr>
              <w:t xml:space="preserve">De </w:t>
            </w:r>
            <w:proofErr w:type="spellStart"/>
            <w:r w:rsidRPr="00527E9D">
              <w:rPr>
                <w:rFonts w:asciiTheme="minorHAnsi" w:hAnsiTheme="minorHAnsi"/>
                <w:sz w:val="22"/>
                <w:szCs w:val="22"/>
                <w:lang w:val="nl-BE"/>
              </w:rPr>
              <w:t>specificiteiten</w:t>
            </w:r>
            <w:proofErr w:type="spellEnd"/>
            <w:r w:rsidRPr="00527E9D">
              <w:rPr>
                <w:rFonts w:asciiTheme="minorHAnsi" w:hAnsiTheme="minorHAnsi"/>
                <w:sz w:val="22"/>
                <w:szCs w:val="22"/>
                <w:lang w:val="nl-BE"/>
              </w:rPr>
              <w:t xml:space="preserve"> inzake de toepasselijke wetgeving betreffende verzekeringsovereenkomsten behorende tot de niet-levensverzekeringsbranches, de relevante belastings- en sociale wetgeving en arbeidsrecht;</w:t>
            </w:r>
          </w:p>
        </w:tc>
        <w:tc>
          <w:tcPr>
            <w:tcW w:w="3544" w:type="dxa"/>
            <w:gridSpan w:val="2"/>
            <w:tcBorders>
              <w:top w:val="dotted" w:sz="4" w:space="0" w:color="auto"/>
              <w:bottom w:val="dotted" w:sz="4" w:space="0" w:color="auto"/>
            </w:tcBorders>
            <w:vAlign w:val="center"/>
          </w:tcPr>
          <w:p w14:paraId="449085FD" w14:textId="1CC2EFF6" w:rsidR="00D2151B" w:rsidRDefault="00D2151B" w:rsidP="00554AD6">
            <w:pPr>
              <w:spacing w:before="40" w:after="40"/>
              <w:jc w:val="center"/>
              <w:rPr>
                <w:rFonts w:ascii="Calibri" w:hAnsi="Calibri" w:cs="TimesNewRomanPSMT"/>
                <w:sz w:val="22"/>
                <w:lang w:val="nl-BE"/>
              </w:rPr>
            </w:pPr>
            <w:r w:rsidRPr="00BC7AC4">
              <w:rPr>
                <w:rFonts w:ascii="Calibri" w:hAnsi="Calibri" w:cs="TimesNewRomanPSMT"/>
                <w:sz w:val="22"/>
                <w:lang w:val="nl-BE"/>
              </w:rPr>
              <w:t>JA - NEE</w:t>
            </w:r>
          </w:p>
        </w:tc>
      </w:tr>
      <w:tr w:rsidR="00D2151B" w:rsidRPr="00AD3E31" w14:paraId="1B5D8376" w14:textId="77777777" w:rsidTr="00525B57">
        <w:trPr>
          <w:trHeight w:val="64"/>
        </w:trPr>
        <w:tc>
          <w:tcPr>
            <w:tcW w:w="5665" w:type="dxa"/>
            <w:gridSpan w:val="3"/>
            <w:tcBorders>
              <w:top w:val="dotted" w:sz="4" w:space="0" w:color="auto"/>
              <w:bottom w:val="dotted" w:sz="4" w:space="0" w:color="auto"/>
            </w:tcBorders>
            <w:shd w:val="clear" w:color="auto" w:fill="D9D9D9" w:themeFill="background1" w:themeFillShade="D9"/>
          </w:tcPr>
          <w:p w14:paraId="46756F99" w14:textId="43D10EA4" w:rsidR="00D2151B" w:rsidRDefault="00D2151B" w:rsidP="00554AD6">
            <w:pPr>
              <w:tabs>
                <w:tab w:val="left" w:pos="851"/>
              </w:tabs>
              <w:spacing w:before="40" w:after="40"/>
              <w:ind w:left="851" w:hanging="284"/>
              <w:rPr>
                <w:rFonts w:asciiTheme="minorHAnsi" w:hAnsiTheme="minorHAnsi"/>
                <w:sz w:val="22"/>
                <w:szCs w:val="22"/>
                <w:lang w:val="nl-BE"/>
              </w:rPr>
            </w:pPr>
            <w:r>
              <w:rPr>
                <w:rFonts w:asciiTheme="minorHAnsi" w:hAnsiTheme="minorHAnsi"/>
                <w:sz w:val="22"/>
                <w:szCs w:val="22"/>
                <w:lang w:val="nl-BE"/>
              </w:rPr>
              <w:t xml:space="preserve">c) </w:t>
            </w:r>
            <w:r>
              <w:rPr>
                <w:rFonts w:asciiTheme="minorHAnsi" w:hAnsiTheme="minorHAnsi"/>
                <w:sz w:val="22"/>
                <w:szCs w:val="22"/>
                <w:lang w:val="nl-BE"/>
              </w:rPr>
              <w:tab/>
            </w:r>
            <w:r w:rsidR="00E73F38" w:rsidRPr="00527E9D">
              <w:rPr>
                <w:rFonts w:asciiTheme="minorHAnsi" w:hAnsiTheme="minorHAnsi"/>
                <w:sz w:val="22"/>
                <w:szCs w:val="22"/>
                <w:lang w:val="nl-BE"/>
              </w:rPr>
              <w:t xml:space="preserve">De </w:t>
            </w:r>
            <w:proofErr w:type="spellStart"/>
            <w:r w:rsidRPr="00527E9D">
              <w:rPr>
                <w:rFonts w:asciiTheme="minorHAnsi" w:hAnsiTheme="minorHAnsi"/>
                <w:sz w:val="22"/>
                <w:szCs w:val="22"/>
                <w:lang w:val="nl-BE"/>
              </w:rPr>
              <w:t>specificiteiten</w:t>
            </w:r>
            <w:proofErr w:type="spellEnd"/>
            <w:r w:rsidRPr="00527E9D">
              <w:rPr>
                <w:rFonts w:asciiTheme="minorHAnsi" w:hAnsiTheme="minorHAnsi"/>
                <w:sz w:val="22"/>
                <w:szCs w:val="22"/>
                <w:lang w:val="nl-BE"/>
              </w:rPr>
              <w:t xml:space="preserve"> inzake schade afhandeling in niet-leven;</w:t>
            </w:r>
          </w:p>
        </w:tc>
        <w:tc>
          <w:tcPr>
            <w:tcW w:w="3544" w:type="dxa"/>
            <w:gridSpan w:val="2"/>
            <w:tcBorders>
              <w:top w:val="dotted" w:sz="4" w:space="0" w:color="auto"/>
              <w:bottom w:val="dotted" w:sz="4" w:space="0" w:color="auto"/>
            </w:tcBorders>
            <w:vAlign w:val="center"/>
          </w:tcPr>
          <w:p w14:paraId="224710D5" w14:textId="2D1716EF" w:rsidR="00D2151B" w:rsidRDefault="00D2151B" w:rsidP="00554AD6">
            <w:pPr>
              <w:spacing w:before="40" w:after="40"/>
              <w:jc w:val="center"/>
              <w:rPr>
                <w:rFonts w:ascii="Calibri" w:hAnsi="Calibri" w:cs="TimesNewRomanPSMT"/>
                <w:sz w:val="22"/>
                <w:lang w:val="nl-BE"/>
              </w:rPr>
            </w:pPr>
            <w:r w:rsidRPr="00BC7AC4">
              <w:rPr>
                <w:rFonts w:ascii="Calibri" w:hAnsi="Calibri" w:cs="TimesNewRomanPSMT"/>
                <w:sz w:val="22"/>
                <w:lang w:val="nl-BE"/>
              </w:rPr>
              <w:t>JA - NEE</w:t>
            </w:r>
          </w:p>
        </w:tc>
      </w:tr>
      <w:tr w:rsidR="00D2151B" w:rsidRPr="00AD3E31" w14:paraId="0B16A5A4" w14:textId="77777777" w:rsidTr="00525B57">
        <w:trPr>
          <w:trHeight w:val="64"/>
        </w:trPr>
        <w:tc>
          <w:tcPr>
            <w:tcW w:w="5665" w:type="dxa"/>
            <w:gridSpan w:val="3"/>
            <w:tcBorders>
              <w:top w:val="dotted" w:sz="4" w:space="0" w:color="auto"/>
              <w:bottom w:val="dotted" w:sz="4" w:space="0" w:color="auto"/>
            </w:tcBorders>
            <w:shd w:val="clear" w:color="auto" w:fill="D9D9D9" w:themeFill="background1" w:themeFillShade="D9"/>
          </w:tcPr>
          <w:p w14:paraId="6D8915AA" w14:textId="16E21354" w:rsidR="00D2151B" w:rsidRDefault="00D2151B" w:rsidP="00554AD6">
            <w:pPr>
              <w:tabs>
                <w:tab w:val="left" w:pos="851"/>
              </w:tabs>
              <w:spacing w:before="40" w:after="40"/>
              <w:ind w:left="851" w:hanging="284"/>
              <w:rPr>
                <w:rFonts w:asciiTheme="minorHAnsi" w:hAnsiTheme="minorHAnsi"/>
                <w:sz w:val="22"/>
                <w:szCs w:val="22"/>
                <w:lang w:val="nl-BE"/>
              </w:rPr>
            </w:pPr>
            <w:r w:rsidRPr="00527E9D">
              <w:rPr>
                <w:rFonts w:asciiTheme="minorHAnsi" w:hAnsiTheme="minorHAnsi"/>
                <w:sz w:val="22"/>
                <w:szCs w:val="22"/>
                <w:lang w:val="nl-BE"/>
              </w:rPr>
              <w:t xml:space="preserve">d) </w:t>
            </w:r>
            <w:r>
              <w:rPr>
                <w:rFonts w:asciiTheme="minorHAnsi" w:hAnsiTheme="minorHAnsi"/>
                <w:sz w:val="22"/>
                <w:szCs w:val="22"/>
                <w:lang w:val="nl-BE"/>
              </w:rPr>
              <w:tab/>
            </w:r>
            <w:r w:rsidR="00E73F38" w:rsidRPr="00527E9D">
              <w:rPr>
                <w:rFonts w:asciiTheme="minorHAnsi" w:hAnsiTheme="minorHAnsi"/>
                <w:sz w:val="22"/>
                <w:szCs w:val="22"/>
                <w:lang w:val="nl-BE"/>
              </w:rPr>
              <w:t xml:space="preserve">De </w:t>
            </w:r>
            <w:proofErr w:type="spellStart"/>
            <w:r w:rsidRPr="00527E9D">
              <w:rPr>
                <w:rFonts w:asciiTheme="minorHAnsi" w:hAnsiTheme="minorHAnsi"/>
                <w:sz w:val="22"/>
                <w:szCs w:val="22"/>
                <w:lang w:val="nl-BE"/>
              </w:rPr>
              <w:t>specificiteiten</w:t>
            </w:r>
            <w:proofErr w:type="spellEnd"/>
            <w:r w:rsidRPr="00527E9D">
              <w:rPr>
                <w:rFonts w:asciiTheme="minorHAnsi" w:hAnsiTheme="minorHAnsi"/>
                <w:sz w:val="22"/>
                <w:szCs w:val="22"/>
                <w:lang w:val="nl-BE"/>
              </w:rPr>
              <w:t xml:space="preserve"> inzake de toepassing van de gedragsregels, waaronder de beoordeling van de behoeften van de klant in niet-leven en het beheer van belangenconflicten;</w:t>
            </w:r>
          </w:p>
        </w:tc>
        <w:tc>
          <w:tcPr>
            <w:tcW w:w="3544" w:type="dxa"/>
            <w:gridSpan w:val="2"/>
            <w:tcBorders>
              <w:top w:val="dotted" w:sz="4" w:space="0" w:color="auto"/>
              <w:bottom w:val="dotted" w:sz="4" w:space="0" w:color="auto"/>
            </w:tcBorders>
            <w:vAlign w:val="center"/>
          </w:tcPr>
          <w:p w14:paraId="3F1105C1" w14:textId="4FD32023" w:rsidR="00D2151B" w:rsidRDefault="00D2151B" w:rsidP="00554AD6">
            <w:pPr>
              <w:spacing w:before="40" w:after="40"/>
              <w:jc w:val="center"/>
              <w:rPr>
                <w:rFonts w:ascii="Calibri" w:hAnsi="Calibri" w:cs="TimesNewRomanPSMT"/>
                <w:sz w:val="22"/>
                <w:lang w:val="nl-BE"/>
              </w:rPr>
            </w:pPr>
            <w:r w:rsidRPr="00BC7AC4">
              <w:rPr>
                <w:rFonts w:ascii="Calibri" w:hAnsi="Calibri" w:cs="TimesNewRomanPSMT"/>
                <w:sz w:val="22"/>
                <w:lang w:val="nl-BE"/>
              </w:rPr>
              <w:t>JA - NEE</w:t>
            </w:r>
          </w:p>
        </w:tc>
      </w:tr>
      <w:tr w:rsidR="00527E9D" w:rsidRPr="00AD3E31" w14:paraId="69311057" w14:textId="77777777" w:rsidTr="00525B57">
        <w:trPr>
          <w:trHeight w:val="64"/>
        </w:trPr>
        <w:tc>
          <w:tcPr>
            <w:tcW w:w="5665" w:type="dxa"/>
            <w:gridSpan w:val="3"/>
            <w:tcBorders>
              <w:top w:val="dotted" w:sz="4" w:space="0" w:color="auto"/>
              <w:bottom w:val="nil"/>
            </w:tcBorders>
            <w:shd w:val="clear" w:color="auto" w:fill="D9D9D9" w:themeFill="background1" w:themeFillShade="D9"/>
          </w:tcPr>
          <w:p w14:paraId="4E00EB2D" w14:textId="5B1D26D8" w:rsidR="00D2151B" w:rsidRDefault="00D2151B" w:rsidP="00554AD6">
            <w:pPr>
              <w:pStyle w:val="ListParagraph"/>
              <w:numPr>
                <w:ilvl w:val="0"/>
                <w:numId w:val="34"/>
              </w:numPr>
              <w:spacing w:before="40" w:after="40"/>
              <w:ind w:left="568" w:hanging="284"/>
              <w:rPr>
                <w:rFonts w:asciiTheme="minorHAnsi" w:hAnsiTheme="minorHAnsi"/>
                <w:sz w:val="22"/>
                <w:szCs w:val="22"/>
                <w:u w:val="single"/>
                <w:lang w:val="nl-BE"/>
              </w:rPr>
            </w:pPr>
            <w:r>
              <w:rPr>
                <w:rFonts w:asciiTheme="minorHAnsi" w:hAnsiTheme="minorHAnsi"/>
                <w:sz w:val="22"/>
                <w:szCs w:val="22"/>
                <w:u w:val="single"/>
                <w:lang w:val="nl-BE"/>
              </w:rPr>
              <w:t>Levensverzekeringen zonder beleggingscomponent</w:t>
            </w:r>
          </w:p>
          <w:p w14:paraId="3DD54225" w14:textId="593CE90D" w:rsidR="00527E9D" w:rsidRPr="00E91C51" w:rsidRDefault="00D2151B" w:rsidP="00554AD6">
            <w:pPr>
              <w:spacing w:before="40" w:after="40"/>
              <w:ind w:left="567"/>
              <w:rPr>
                <w:rFonts w:asciiTheme="minorHAnsi" w:hAnsiTheme="minorHAnsi"/>
                <w:sz w:val="22"/>
                <w:szCs w:val="22"/>
                <w:lang w:val="nl-BE"/>
              </w:rPr>
            </w:pPr>
            <w:r w:rsidRPr="005E7471">
              <w:rPr>
                <w:rFonts w:asciiTheme="minorHAnsi" w:hAnsiTheme="minorHAnsi"/>
                <w:sz w:val="22"/>
                <w:szCs w:val="22"/>
                <w:lang w:val="nl-BE"/>
              </w:rPr>
              <w:t>(zoals voorzien in artikel 1</w:t>
            </w:r>
            <w:r>
              <w:rPr>
                <w:rFonts w:asciiTheme="minorHAnsi" w:hAnsiTheme="minorHAnsi"/>
                <w:sz w:val="22"/>
                <w:szCs w:val="22"/>
                <w:lang w:val="nl-BE"/>
              </w:rPr>
              <w:t>4, 4°</w:t>
            </w:r>
            <w:r w:rsidRPr="005E7471">
              <w:rPr>
                <w:rFonts w:asciiTheme="minorHAnsi" w:hAnsiTheme="minorHAnsi"/>
                <w:sz w:val="22"/>
                <w:szCs w:val="22"/>
                <w:lang w:val="nl-BE"/>
              </w:rPr>
              <w:t xml:space="preserve"> van het Koninklijk besluit van </w:t>
            </w:r>
            <w:r>
              <w:rPr>
                <w:rFonts w:asciiTheme="minorHAnsi" w:hAnsiTheme="minorHAnsi"/>
                <w:sz w:val="22"/>
                <w:szCs w:val="22"/>
                <w:lang w:val="nl-BE"/>
              </w:rPr>
              <w:t>18 juni 2019</w:t>
            </w:r>
            <w:r w:rsidRPr="005E7471">
              <w:rPr>
                <w:rFonts w:asciiTheme="minorHAnsi" w:hAnsiTheme="minorHAnsi"/>
                <w:sz w:val="22"/>
                <w:szCs w:val="22"/>
                <w:lang w:val="nl-BE"/>
              </w:rPr>
              <w:t>)</w:t>
            </w:r>
          </w:p>
        </w:tc>
        <w:tc>
          <w:tcPr>
            <w:tcW w:w="3544" w:type="dxa"/>
            <w:gridSpan w:val="2"/>
            <w:tcBorders>
              <w:top w:val="dotted" w:sz="4" w:space="0" w:color="auto"/>
              <w:bottom w:val="nil"/>
            </w:tcBorders>
            <w:vAlign w:val="center"/>
          </w:tcPr>
          <w:p w14:paraId="395767AC" w14:textId="77777777" w:rsidR="00527E9D" w:rsidRDefault="00527E9D" w:rsidP="00554AD6">
            <w:pPr>
              <w:spacing w:before="40" w:after="40"/>
              <w:jc w:val="center"/>
              <w:rPr>
                <w:rFonts w:ascii="Calibri" w:hAnsi="Calibri" w:cs="TimesNewRomanPSMT"/>
                <w:sz w:val="22"/>
                <w:lang w:val="nl-BE"/>
              </w:rPr>
            </w:pPr>
          </w:p>
        </w:tc>
      </w:tr>
      <w:tr w:rsidR="00D2151B" w:rsidRPr="00AD3E31" w14:paraId="4B5D49CE" w14:textId="77777777" w:rsidTr="00525B57">
        <w:trPr>
          <w:trHeight w:val="288"/>
        </w:trPr>
        <w:tc>
          <w:tcPr>
            <w:tcW w:w="5665" w:type="dxa"/>
            <w:gridSpan w:val="3"/>
            <w:tcBorders>
              <w:top w:val="nil"/>
              <w:bottom w:val="dotted" w:sz="4" w:space="0" w:color="auto"/>
            </w:tcBorders>
            <w:shd w:val="clear" w:color="auto" w:fill="D9D9D9" w:themeFill="background1" w:themeFillShade="D9"/>
          </w:tcPr>
          <w:p w14:paraId="1A4CD829" w14:textId="28A16707" w:rsidR="00D2151B" w:rsidRPr="00E91C51" w:rsidRDefault="00D2151B" w:rsidP="00554AD6">
            <w:pPr>
              <w:spacing w:before="40" w:after="40"/>
              <w:ind w:left="851" w:hanging="284"/>
              <w:rPr>
                <w:rFonts w:asciiTheme="minorHAnsi" w:hAnsiTheme="minorHAnsi"/>
                <w:sz w:val="22"/>
                <w:szCs w:val="22"/>
                <w:lang w:val="nl-BE"/>
              </w:rPr>
            </w:pPr>
            <w:r w:rsidRPr="00D2151B">
              <w:rPr>
                <w:rFonts w:asciiTheme="minorHAnsi" w:hAnsiTheme="minorHAnsi"/>
                <w:sz w:val="22"/>
                <w:szCs w:val="22"/>
                <w:lang w:val="nl-BE"/>
              </w:rPr>
              <w:t xml:space="preserve">a) </w:t>
            </w:r>
            <w:r>
              <w:rPr>
                <w:rFonts w:asciiTheme="minorHAnsi" w:hAnsiTheme="minorHAnsi"/>
                <w:sz w:val="22"/>
                <w:szCs w:val="22"/>
                <w:lang w:val="nl-BE"/>
              </w:rPr>
              <w:tab/>
            </w:r>
            <w:r w:rsidR="00E73F38" w:rsidRPr="00D2151B">
              <w:rPr>
                <w:rFonts w:asciiTheme="minorHAnsi" w:hAnsiTheme="minorHAnsi"/>
                <w:sz w:val="22"/>
                <w:szCs w:val="22"/>
                <w:lang w:val="nl-BE"/>
              </w:rPr>
              <w:t xml:space="preserve">De </w:t>
            </w:r>
            <w:r w:rsidRPr="00D2151B">
              <w:rPr>
                <w:rFonts w:asciiTheme="minorHAnsi" w:hAnsiTheme="minorHAnsi"/>
                <w:sz w:val="22"/>
                <w:szCs w:val="22"/>
                <w:lang w:val="nl-BE"/>
              </w:rPr>
              <w:t>levensverzekeringstakken, hun kenmerken en de eraan verbonden risico's;</w:t>
            </w:r>
          </w:p>
        </w:tc>
        <w:tc>
          <w:tcPr>
            <w:tcW w:w="3544" w:type="dxa"/>
            <w:gridSpan w:val="2"/>
            <w:tcBorders>
              <w:top w:val="nil"/>
              <w:bottom w:val="dotted" w:sz="4" w:space="0" w:color="auto"/>
            </w:tcBorders>
            <w:vAlign w:val="center"/>
          </w:tcPr>
          <w:p w14:paraId="110D6EB8" w14:textId="07CF2402" w:rsidR="00D2151B" w:rsidRDefault="00D2151B" w:rsidP="00554AD6">
            <w:pPr>
              <w:spacing w:before="40" w:after="40"/>
              <w:jc w:val="center"/>
              <w:rPr>
                <w:rFonts w:ascii="Calibri" w:hAnsi="Calibri" w:cs="TimesNewRomanPSMT"/>
                <w:sz w:val="22"/>
                <w:lang w:val="nl-BE"/>
              </w:rPr>
            </w:pPr>
            <w:r w:rsidRPr="00BC7AC4">
              <w:rPr>
                <w:rFonts w:ascii="Calibri" w:hAnsi="Calibri" w:cs="TimesNewRomanPSMT"/>
                <w:sz w:val="22"/>
                <w:lang w:val="nl-BE"/>
              </w:rPr>
              <w:t>JA - NEE</w:t>
            </w:r>
          </w:p>
        </w:tc>
      </w:tr>
      <w:tr w:rsidR="00D2151B" w:rsidRPr="00AD3E31" w14:paraId="075DDDB4" w14:textId="77777777" w:rsidTr="00525B57">
        <w:trPr>
          <w:trHeight w:val="264"/>
        </w:trPr>
        <w:tc>
          <w:tcPr>
            <w:tcW w:w="5665" w:type="dxa"/>
            <w:gridSpan w:val="3"/>
            <w:tcBorders>
              <w:top w:val="dotted" w:sz="4" w:space="0" w:color="auto"/>
              <w:bottom w:val="dotted" w:sz="4" w:space="0" w:color="auto"/>
            </w:tcBorders>
            <w:shd w:val="clear" w:color="auto" w:fill="D9D9D9" w:themeFill="background1" w:themeFillShade="D9"/>
          </w:tcPr>
          <w:p w14:paraId="54E5502E" w14:textId="321DDA23" w:rsidR="00D2151B" w:rsidRPr="00E91C51" w:rsidRDefault="00D2151B" w:rsidP="00554AD6">
            <w:pPr>
              <w:spacing w:before="40" w:after="40"/>
              <w:ind w:left="851" w:hanging="284"/>
              <w:rPr>
                <w:rFonts w:asciiTheme="minorHAnsi" w:hAnsiTheme="minorHAnsi"/>
                <w:sz w:val="22"/>
                <w:szCs w:val="22"/>
                <w:lang w:val="nl-BE"/>
              </w:rPr>
            </w:pPr>
            <w:r w:rsidRPr="00D2151B">
              <w:rPr>
                <w:rFonts w:asciiTheme="minorHAnsi" w:hAnsiTheme="minorHAnsi"/>
                <w:sz w:val="22"/>
                <w:szCs w:val="22"/>
                <w:lang w:val="nl-BE"/>
              </w:rPr>
              <w:t xml:space="preserve">b) </w:t>
            </w:r>
            <w:r>
              <w:rPr>
                <w:rFonts w:asciiTheme="minorHAnsi" w:hAnsiTheme="minorHAnsi"/>
                <w:sz w:val="22"/>
                <w:szCs w:val="22"/>
                <w:lang w:val="nl-BE"/>
              </w:rPr>
              <w:tab/>
            </w:r>
            <w:r w:rsidR="00E73F38" w:rsidRPr="00D2151B">
              <w:rPr>
                <w:rFonts w:asciiTheme="minorHAnsi" w:hAnsiTheme="minorHAnsi"/>
                <w:sz w:val="22"/>
                <w:szCs w:val="22"/>
                <w:lang w:val="nl-BE"/>
              </w:rPr>
              <w:t xml:space="preserve">De </w:t>
            </w:r>
            <w:proofErr w:type="spellStart"/>
            <w:r w:rsidRPr="00D2151B">
              <w:rPr>
                <w:rFonts w:asciiTheme="minorHAnsi" w:hAnsiTheme="minorHAnsi"/>
                <w:sz w:val="22"/>
                <w:szCs w:val="22"/>
                <w:lang w:val="nl-BE"/>
              </w:rPr>
              <w:t>specificiteiten</w:t>
            </w:r>
            <w:proofErr w:type="spellEnd"/>
            <w:r w:rsidRPr="00D2151B">
              <w:rPr>
                <w:rFonts w:asciiTheme="minorHAnsi" w:hAnsiTheme="minorHAnsi"/>
                <w:sz w:val="22"/>
                <w:szCs w:val="22"/>
                <w:lang w:val="nl-BE"/>
              </w:rPr>
              <w:t xml:space="preserve"> van de toepasselijke wetgeving inzake levensverzekeringsovereenkomsten, wetgeving inzake gegevensbescherming, anti-witwaspraktijken en relevante belastingwetgeving, relevante sociale wetgeving en arbeidsrecht;</w:t>
            </w:r>
          </w:p>
        </w:tc>
        <w:tc>
          <w:tcPr>
            <w:tcW w:w="3544" w:type="dxa"/>
            <w:gridSpan w:val="2"/>
            <w:tcBorders>
              <w:top w:val="dotted" w:sz="4" w:space="0" w:color="auto"/>
              <w:bottom w:val="dotted" w:sz="4" w:space="0" w:color="auto"/>
            </w:tcBorders>
            <w:vAlign w:val="center"/>
          </w:tcPr>
          <w:p w14:paraId="7C41E793" w14:textId="6EF36E7B" w:rsidR="00D2151B" w:rsidRDefault="00D2151B" w:rsidP="00554AD6">
            <w:pPr>
              <w:spacing w:before="40" w:after="40"/>
              <w:jc w:val="center"/>
              <w:rPr>
                <w:rFonts w:ascii="Calibri" w:hAnsi="Calibri" w:cs="TimesNewRomanPSMT"/>
                <w:sz w:val="22"/>
                <w:lang w:val="nl-BE"/>
              </w:rPr>
            </w:pPr>
            <w:r w:rsidRPr="00BC7AC4">
              <w:rPr>
                <w:rFonts w:ascii="Calibri" w:hAnsi="Calibri" w:cs="TimesNewRomanPSMT"/>
                <w:sz w:val="22"/>
                <w:lang w:val="nl-BE"/>
              </w:rPr>
              <w:t>JA - NEE</w:t>
            </w:r>
          </w:p>
        </w:tc>
      </w:tr>
      <w:tr w:rsidR="00D2151B" w:rsidRPr="00AD3E31" w14:paraId="2DECF12D" w14:textId="77777777" w:rsidTr="00525B57">
        <w:trPr>
          <w:trHeight w:val="66"/>
        </w:trPr>
        <w:tc>
          <w:tcPr>
            <w:tcW w:w="5665" w:type="dxa"/>
            <w:gridSpan w:val="3"/>
            <w:tcBorders>
              <w:top w:val="dotted" w:sz="4" w:space="0" w:color="auto"/>
              <w:bottom w:val="dotted" w:sz="4" w:space="0" w:color="auto"/>
            </w:tcBorders>
            <w:shd w:val="clear" w:color="auto" w:fill="D9D9D9" w:themeFill="background1" w:themeFillShade="D9"/>
          </w:tcPr>
          <w:p w14:paraId="48428E5A" w14:textId="3890A63A" w:rsidR="00D2151B" w:rsidRPr="00E91C51" w:rsidRDefault="00D2151B" w:rsidP="00554AD6">
            <w:pPr>
              <w:spacing w:before="40" w:after="40"/>
              <w:ind w:left="851" w:hanging="284"/>
              <w:rPr>
                <w:rFonts w:asciiTheme="minorHAnsi" w:hAnsiTheme="minorHAnsi"/>
                <w:sz w:val="22"/>
                <w:szCs w:val="22"/>
                <w:lang w:val="nl-BE"/>
              </w:rPr>
            </w:pPr>
            <w:r w:rsidRPr="00D2151B">
              <w:rPr>
                <w:rFonts w:asciiTheme="minorHAnsi" w:hAnsiTheme="minorHAnsi"/>
                <w:sz w:val="22"/>
                <w:szCs w:val="22"/>
                <w:lang w:val="nl-BE"/>
              </w:rPr>
              <w:t xml:space="preserve">c) </w:t>
            </w:r>
            <w:r>
              <w:rPr>
                <w:rFonts w:asciiTheme="minorHAnsi" w:hAnsiTheme="minorHAnsi"/>
                <w:sz w:val="22"/>
                <w:szCs w:val="22"/>
                <w:lang w:val="nl-BE"/>
              </w:rPr>
              <w:tab/>
            </w:r>
            <w:r w:rsidR="00E73F38" w:rsidRPr="00D2151B">
              <w:rPr>
                <w:rFonts w:asciiTheme="minorHAnsi" w:hAnsiTheme="minorHAnsi"/>
                <w:sz w:val="22"/>
                <w:szCs w:val="22"/>
                <w:lang w:val="nl-BE"/>
              </w:rPr>
              <w:t xml:space="preserve">De </w:t>
            </w:r>
            <w:r w:rsidRPr="00D2151B">
              <w:rPr>
                <w:rFonts w:asciiTheme="minorHAnsi" w:hAnsiTheme="minorHAnsi"/>
                <w:sz w:val="22"/>
                <w:szCs w:val="22"/>
                <w:lang w:val="nl-BE"/>
              </w:rPr>
              <w:t>organisatie en gegarandeerde opbrengsten van het pensioenstelsel van België;</w:t>
            </w:r>
          </w:p>
        </w:tc>
        <w:tc>
          <w:tcPr>
            <w:tcW w:w="3544" w:type="dxa"/>
            <w:gridSpan w:val="2"/>
            <w:tcBorders>
              <w:top w:val="dotted" w:sz="4" w:space="0" w:color="auto"/>
              <w:bottom w:val="dotted" w:sz="4" w:space="0" w:color="auto"/>
            </w:tcBorders>
            <w:vAlign w:val="center"/>
          </w:tcPr>
          <w:p w14:paraId="3C5BEF02" w14:textId="43FA1208" w:rsidR="00D2151B" w:rsidRDefault="00D2151B" w:rsidP="00554AD6">
            <w:pPr>
              <w:spacing w:before="40" w:after="40"/>
              <w:jc w:val="center"/>
              <w:rPr>
                <w:rFonts w:ascii="Calibri" w:hAnsi="Calibri" w:cs="TimesNewRomanPSMT"/>
                <w:sz w:val="22"/>
                <w:lang w:val="nl-BE"/>
              </w:rPr>
            </w:pPr>
            <w:r w:rsidRPr="00BC7AC4">
              <w:rPr>
                <w:rFonts w:ascii="Calibri" w:hAnsi="Calibri" w:cs="TimesNewRomanPSMT"/>
                <w:sz w:val="22"/>
                <w:lang w:val="nl-BE"/>
              </w:rPr>
              <w:t>JA - NEE</w:t>
            </w:r>
          </w:p>
        </w:tc>
      </w:tr>
      <w:tr w:rsidR="00D2151B" w:rsidRPr="00AD3E31" w14:paraId="6BE74CCB" w14:textId="77777777" w:rsidTr="00525B57">
        <w:trPr>
          <w:trHeight w:val="198"/>
        </w:trPr>
        <w:tc>
          <w:tcPr>
            <w:tcW w:w="5665" w:type="dxa"/>
            <w:gridSpan w:val="3"/>
            <w:tcBorders>
              <w:top w:val="dotted" w:sz="4" w:space="0" w:color="auto"/>
              <w:bottom w:val="dotted" w:sz="4" w:space="0" w:color="auto"/>
            </w:tcBorders>
            <w:shd w:val="clear" w:color="auto" w:fill="D9D9D9" w:themeFill="background1" w:themeFillShade="D9"/>
          </w:tcPr>
          <w:p w14:paraId="75ED0FD4" w14:textId="7307CB68" w:rsidR="00D2151B" w:rsidRPr="00E91C51" w:rsidRDefault="00D2151B" w:rsidP="00554AD6">
            <w:pPr>
              <w:spacing w:before="40" w:after="40"/>
              <w:ind w:left="851" w:hanging="284"/>
              <w:rPr>
                <w:rFonts w:asciiTheme="minorHAnsi" w:hAnsiTheme="minorHAnsi"/>
                <w:sz w:val="22"/>
                <w:szCs w:val="22"/>
                <w:lang w:val="nl-BE"/>
              </w:rPr>
            </w:pPr>
            <w:r w:rsidRPr="00D2151B">
              <w:rPr>
                <w:rFonts w:asciiTheme="minorHAnsi" w:hAnsiTheme="minorHAnsi"/>
                <w:sz w:val="22"/>
                <w:szCs w:val="22"/>
                <w:lang w:val="nl-BE"/>
              </w:rPr>
              <w:t xml:space="preserve">d) </w:t>
            </w:r>
            <w:r>
              <w:rPr>
                <w:rFonts w:asciiTheme="minorHAnsi" w:hAnsiTheme="minorHAnsi"/>
                <w:sz w:val="22"/>
                <w:szCs w:val="22"/>
                <w:lang w:val="nl-BE"/>
              </w:rPr>
              <w:tab/>
            </w:r>
            <w:r w:rsidR="00E73F38" w:rsidRPr="00D2151B">
              <w:rPr>
                <w:rFonts w:asciiTheme="minorHAnsi" w:hAnsiTheme="minorHAnsi"/>
                <w:sz w:val="22"/>
                <w:szCs w:val="22"/>
                <w:lang w:val="nl-BE"/>
              </w:rPr>
              <w:t xml:space="preserve">De </w:t>
            </w:r>
            <w:r w:rsidRPr="00D2151B">
              <w:rPr>
                <w:rFonts w:asciiTheme="minorHAnsi" w:hAnsiTheme="minorHAnsi"/>
                <w:sz w:val="22"/>
                <w:szCs w:val="22"/>
                <w:lang w:val="nl-BE"/>
              </w:rPr>
              <w:t>verzekeringsmarkt en andere relevante markten voor financiële diensten;</w:t>
            </w:r>
          </w:p>
        </w:tc>
        <w:tc>
          <w:tcPr>
            <w:tcW w:w="3544" w:type="dxa"/>
            <w:gridSpan w:val="2"/>
            <w:tcBorders>
              <w:top w:val="dotted" w:sz="4" w:space="0" w:color="auto"/>
              <w:bottom w:val="dotted" w:sz="4" w:space="0" w:color="auto"/>
            </w:tcBorders>
            <w:vAlign w:val="center"/>
          </w:tcPr>
          <w:p w14:paraId="228538F8" w14:textId="62542F43" w:rsidR="00D2151B" w:rsidRDefault="00D2151B" w:rsidP="00554AD6">
            <w:pPr>
              <w:spacing w:before="40" w:after="40"/>
              <w:jc w:val="center"/>
              <w:rPr>
                <w:rFonts w:ascii="Calibri" w:hAnsi="Calibri" w:cs="TimesNewRomanPSMT"/>
                <w:sz w:val="22"/>
                <w:lang w:val="nl-BE"/>
              </w:rPr>
            </w:pPr>
            <w:r w:rsidRPr="00BC7AC4">
              <w:rPr>
                <w:rFonts w:ascii="Calibri" w:hAnsi="Calibri" w:cs="TimesNewRomanPSMT"/>
                <w:sz w:val="22"/>
                <w:lang w:val="nl-BE"/>
              </w:rPr>
              <w:t>JA - NEE</w:t>
            </w:r>
          </w:p>
        </w:tc>
      </w:tr>
      <w:tr w:rsidR="00D2151B" w:rsidRPr="00AD3E31" w14:paraId="114A7650" w14:textId="77777777" w:rsidTr="00525B57">
        <w:trPr>
          <w:trHeight w:val="74"/>
        </w:trPr>
        <w:tc>
          <w:tcPr>
            <w:tcW w:w="5665" w:type="dxa"/>
            <w:gridSpan w:val="3"/>
            <w:tcBorders>
              <w:top w:val="dotted" w:sz="4" w:space="0" w:color="auto"/>
              <w:bottom w:val="dotted" w:sz="4" w:space="0" w:color="auto"/>
            </w:tcBorders>
            <w:shd w:val="clear" w:color="auto" w:fill="D9D9D9" w:themeFill="background1" w:themeFillShade="D9"/>
          </w:tcPr>
          <w:p w14:paraId="237A0B9F" w14:textId="212C3F28" w:rsidR="00D2151B" w:rsidRPr="00E91C51" w:rsidRDefault="00D2151B" w:rsidP="00554AD6">
            <w:pPr>
              <w:spacing w:before="40" w:after="40"/>
              <w:ind w:left="851" w:hanging="284"/>
              <w:rPr>
                <w:rFonts w:asciiTheme="minorHAnsi" w:hAnsiTheme="minorHAnsi"/>
                <w:sz w:val="22"/>
                <w:szCs w:val="22"/>
                <w:lang w:val="nl-BE"/>
              </w:rPr>
            </w:pPr>
            <w:r w:rsidRPr="00D2151B">
              <w:rPr>
                <w:rFonts w:asciiTheme="minorHAnsi" w:hAnsiTheme="minorHAnsi"/>
                <w:sz w:val="22"/>
                <w:szCs w:val="22"/>
                <w:lang w:val="nl-BE"/>
              </w:rPr>
              <w:lastRenderedPageBreak/>
              <w:t xml:space="preserve">e) </w:t>
            </w:r>
            <w:r>
              <w:rPr>
                <w:rFonts w:asciiTheme="minorHAnsi" w:hAnsiTheme="minorHAnsi"/>
                <w:sz w:val="22"/>
                <w:szCs w:val="22"/>
                <w:lang w:val="nl-BE"/>
              </w:rPr>
              <w:tab/>
            </w:r>
            <w:r w:rsidR="00E73F38" w:rsidRPr="00D2151B">
              <w:rPr>
                <w:rFonts w:asciiTheme="minorHAnsi" w:hAnsiTheme="minorHAnsi"/>
                <w:sz w:val="22"/>
                <w:szCs w:val="22"/>
                <w:lang w:val="nl-BE"/>
              </w:rPr>
              <w:t xml:space="preserve">De </w:t>
            </w:r>
            <w:proofErr w:type="spellStart"/>
            <w:r w:rsidRPr="00D2151B">
              <w:rPr>
                <w:rFonts w:asciiTheme="minorHAnsi" w:hAnsiTheme="minorHAnsi"/>
                <w:sz w:val="22"/>
                <w:szCs w:val="22"/>
                <w:lang w:val="nl-BE"/>
              </w:rPr>
              <w:t>specificiteiten</w:t>
            </w:r>
            <w:proofErr w:type="spellEnd"/>
            <w:r w:rsidRPr="00D2151B">
              <w:rPr>
                <w:rFonts w:asciiTheme="minorHAnsi" w:hAnsiTheme="minorHAnsi"/>
                <w:sz w:val="22"/>
                <w:szCs w:val="22"/>
                <w:lang w:val="nl-BE"/>
              </w:rPr>
              <w:t xml:space="preserve"> inzake de toepassing van de gedragsregels, waaronder de beoordeling van de behoeften van de klant in levensverzekeringen en het beheer van belangenconflicten;</w:t>
            </w:r>
          </w:p>
        </w:tc>
        <w:tc>
          <w:tcPr>
            <w:tcW w:w="3544" w:type="dxa"/>
            <w:gridSpan w:val="2"/>
            <w:tcBorders>
              <w:top w:val="dotted" w:sz="4" w:space="0" w:color="auto"/>
              <w:bottom w:val="dotted" w:sz="4" w:space="0" w:color="auto"/>
            </w:tcBorders>
            <w:vAlign w:val="center"/>
          </w:tcPr>
          <w:p w14:paraId="1C1CA09D" w14:textId="4F69E812" w:rsidR="00D2151B" w:rsidRDefault="00D2151B" w:rsidP="00554AD6">
            <w:pPr>
              <w:spacing w:before="40" w:after="40"/>
              <w:jc w:val="center"/>
              <w:rPr>
                <w:rFonts w:ascii="Calibri" w:hAnsi="Calibri" w:cs="TimesNewRomanPSMT"/>
                <w:sz w:val="22"/>
                <w:lang w:val="nl-BE"/>
              </w:rPr>
            </w:pPr>
            <w:r w:rsidRPr="00BC7AC4">
              <w:rPr>
                <w:rFonts w:ascii="Calibri" w:hAnsi="Calibri" w:cs="TimesNewRomanPSMT"/>
                <w:sz w:val="22"/>
                <w:lang w:val="nl-BE"/>
              </w:rPr>
              <w:t>JA - NEE</w:t>
            </w:r>
          </w:p>
        </w:tc>
      </w:tr>
      <w:tr w:rsidR="00D2151B" w:rsidRPr="00AD3E31" w14:paraId="504CC082" w14:textId="77777777" w:rsidTr="00525B57">
        <w:trPr>
          <w:trHeight w:val="258"/>
        </w:trPr>
        <w:tc>
          <w:tcPr>
            <w:tcW w:w="5665" w:type="dxa"/>
            <w:gridSpan w:val="3"/>
            <w:tcBorders>
              <w:top w:val="dotted" w:sz="4" w:space="0" w:color="auto"/>
              <w:bottom w:val="nil"/>
            </w:tcBorders>
            <w:shd w:val="clear" w:color="auto" w:fill="D9D9D9" w:themeFill="background1" w:themeFillShade="D9"/>
          </w:tcPr>
          <w:p w14:paraId="4F115C63" w14:textId="128F0E28" w:rsidR="00D2151B" w:rsidRDefault="00D2151B" w:rsidP="00554AD6">
            <w:pPr>
              <w:pStyle w:val="ListParagraph"/>
              <w:numPr>
                <w:ilvl w:val="0"/>
                <w:numId w:val="34"/>
              </w:numPr>
              <w:spacing w:before="40" w:after="40"/>
              <w:ind w:left="568" w:hanging="284"/>
              <w:rPr>
                <w:rFonts w:asciiTheme="minorHAnsi" w:hAnsiTheme="minorHAnsi"/>
                <w:sz w:val="22"/>
                <w:szCs w:val="22"/>
                <w:u w:val="single"/>
                <w:lang w:val="nl-BE"/>
              </w:rPr>
            </w:pPr>
            <w:r>
              <w:rPr>
                <w:rFonts w:asciiTheme="minorHAnsi" w:hAnsiTheme="minorHAnsi"/>
                <w:sz w:val="22"/>
                <w:szCs w:val="22"/>
                <w:u w:val="single"/>
                <w:lang w:val="nl-BE"/>
              </w:rPr>
              <w:t>Levensverzekeringen met beleggingscomponent</w:t>
            </w:r>
          </w:p>
          <w:p w14:paraId="30C04FD5" w14:textId="4B6D15AC" w:rsidR="00D2151B" w:rsidRDefault="00D2151B" w:rsidP="00554AD6">
            <w:pPr>
              <w:spacing w:before="40" w:after="40"/>
              <w:ind w:left="567"/>
              <w:rPr>
                <w:rFonts w:asciiTheme="minorHAnsi" w:hAnsiTheme="minorHAnsi"/>
                <w:sz w:val="22"/>
                <w:szCs w:val="22"/>
                <w:lang w:val="nl-BE"/>
              </w:rPr>
            </w:pPr>
            <w:r w:rsidRPr="005E7471">
              <w:rPr>
                <w:rFonts w:asciiTheme="minorHAnsi" w:hAnsiTheme="minorHAnsi"/>
                <w:sz w:val="22"/>
                <w:szCs w:val="22"/>
                <w:lang w:val="nl-BE"/>
              </w:rPr>
              <w:t>(zoals voorzien in artikel 1</w:t>
            </w:r>
            <w:r>
              <w:rPr>
                <w:rFonts w:asciiTheme="minorHAnsi" w:hAnsiTheme="minorHAnsi"/>
                <w:sz w:val="22"/>
                <w:szCs w:val="22"/>
                <w:lang w:val="nl-BE"/>
              </w:rPr>
              <w:t>4, 5°</w:t>
            </w:r>
            <w:r w:rsidRPr="005E7471">
              <w:rPr>
                <w:rFonts w:asciiTheme="minorHAnsi" w:hAnsiTheme="minorHAnsi"/>
                <w:sz w:val="22"/>
                <w:szCs w:val="22"/>
                <w:lang w:val="nl-BE"/>
              </w:rPr>
              <w:t xml:space="preserve"> van het Koninklijk besluit van </w:t>
            </w:r>
            <w:r>
              <w:rPr>
                <w:rFonts w:asciiTheme="minorHAnsi" w:hAnsiTheme="minorHAnsi"/>
                <w:sz w:val="22"/>
                <w:szCs w:val="22"/>
                <w:lang w:val="nl-BE"/>
              </w:rPr>
              <w:t>18 juni 2019</w:t>
            </w:r>
            <w:r w:rsidRPr="005E7471">
              <w:rPr>
                <w:rFonts w:asciiTheme="minorHAnsi" w:hAnsiTheme="minorHAnsi"/>
                <w:sz w:val="22"/>
                <w:szCs w:val="22"/>
                <w:lang w:val="nl-BE"/>
              </w:rPr>
              <w:t>)</w:t>
            </w:r>
          </w:p>
        </w:tc>
        <w:tc>
          <w:tcPr>
            <w:tcW w:w="3544" w:type="dxa"/>
            <w:gridSpan w:val="2"/>
            <w:tcBorders>
              <w:top w:val="dotted" w:sz="4" w:space="0" w:color="auto"/>
              <w:bottom w:val="nil"/>
            </w:tcBorders>
            <w:vAlign w:val="center"/>
          </w:tcPr>
          <w:p w14:paraId="5CC36D80" w14:textId="0623C8E1" w:rsidR="00D2151B" w:rsidRDefault="00D2151B" w:rsidP="00554AD6">
            <w:pPr>
              <w:spacing w:before="40" w:after="40"/>
              <w:jc w:val="center"/>
              <w:rPr>
                <w:rFonts w:ascii="Calibri" w:hAnsi="Calibri" w:cs="TimesNewRomanPSMT"/>
                <w:sz w:val="22"/>
                <w:lang w:val="nl-BE"/>
              </w:rPr>
            </w:pPr>
          </w:p>
        </w:tc>
      </w:tr>
      <w:tr w:rsidR="00515793" w:rsidRPr="00AD3E31" w14:paraId="7E321F2E" w14:textId="77777777" w:rsidTr="00525B57">
        <w:trPr>
          <w:trHeight w:val="376"/>
        </w:trPr>
        <w:tc>
          <w:tcPr>
            <w:tcW w:w="5665" w:type="dxa"/>
            <w:gridSpan w:val="3"/>
            <w:tcBorders>
              <w:top w:val="nil"/>
              <w:bottom w:val="dotted" w:sz="4" w:space="0" w:color="auto"/>
            </w:tcBorders>
            <w:shd w:val="clear" w:color="auto" w:fill="D9D9D9" w:themeFill="background1" w:themeFillShade="D9"/>
          </w:tcPr>
          <w:p w14:paraId="24AE4885" w14:textId="62D873AB" w:rsidR="00515793" w:rsidRDefault="00515793" w:rsidP="00554AD6">
            <w:pPr>
              <w:tabs>
                <w:tab w:val="left" w:pos="851"/>
                <w:tab w:val="left" w:pos="1309"/>
              </w:tabs>
              <w:spacing w:before="40" w:after="40"/>
              <w:ind w:left="851" w:hanging="284"/>
              <w:rPr>
                <w:rFonts w:asciiTheme="minorHAnsi" w:hAnsiTheme="minorHAnsi"/>
                <w:sz w:val="22"/>
                <w:szCs w:val="22"/>
                <w:lang w:val="nl-BE"/>
              </w:rPr>
            </w:pPr>
            <w:r w:rsidRPr="00515793">
              <w:rPr>
                <w:rFonts w:asciiTheme="minorHAnsi" w:hAnsiTheme="minorHAnsi"/>
                <w:sz w:val="22"/>
                <w:szCs w:val="22"/>
                <w:lang w:val="nl-BE"/>
              </w:rPr>
              <w:t xml:space="preserve">a) </w:t>
            </w:r>
            <w:r>
              <w:rPr>
                <w:rFonts w:asciiTheme="minorHAnsi" w:hAnsiTheme="minorHAnsi"/>
                <w:sz w:val="22"/>
                <w:szCs w:val="22"/>
                <w:lang w:val="nl-BE"/>
              </w:rPr>
              <w:tab/>
            </w:r>
            <w:r w:rsidR="00E73F38" w:rsidRPr="00515793">
              <w:rPr>
                <w:rFonts w:asciiTheme="minorHAnsi" w:hAnsiTheme="minorHAnsi"/>
                <w:sz w:val="22"/>
                <w:szCs w:val="22"/>
                <w:lang w:val="nl-BE"/>
              </w:rPr>
              <w:t xml:space="preserve">De </w:t>
            </w:r>
            <w:r w:rsidRPr="00515793">
              <w:rPr>
                <w:rFonts w:asciiTheme="minorHAnsi" w:hAnsiTheme="minorHAnsi"/>
                <w:sz w:val="22"/>
                <w:szCs w:val="22"/>
                <w:lang w:val="nl-BE"/>
              </w:rPr>
              <w:t xml:space="preserve">verzekeringen met een beleggingscomponent, inclusief de voorwaarden en </w:t>
            </w:r>
            <w:proofErr w:type="spellStart"/>
            <w:r w:rsidRPr="00515793">
              <w:rPr>
                <w:rFonts w:asciiTheme="minorHAnsi" w:hAnsiTheme="minorHAnsi"/>
                <w:sz w:val="22"/>
                <w:szCs w:val="22"/>
                <w:lang w:val="nl-BE"/>
              </w:rPr>
              <w:t>nettopremies</w:t>
            </w:r>
            <w:proofErr w:type="spellEnd"/>
            <w:r w:rsidRPr="00515793">
              <w:rPr>
                <w:rFonts w:asciiTheme="minorHAnsi" w:hAnsiTheme="minorHAnsi"/>
                <w:sz w:val="22"/>
                <w:szCs w:val="22"/>
                <w:lang w:val="nl-BE"/>
              </w:rPr>
              <w:t xml:space="preserve"> en, in voorkomend geval, gegarandeerde en niet-gegarandeerde opbrengsten;</w:t>
            </w:r>
          </w:p>
        </w:tc>
        <w:tc>
          <w:tcPr>
            <w:tcW w:w="3544" w:type="dxa"/>
            <w:gridSpan w:val="2"/>
            <w:tcBorders>
              <w:top w:val="nil"/>
              <w:bottom w:val="dotted" w:sz="4" w:space="0" w:color="auto"/>
            </w:tcBorders>
            <w:vAlign w:val="center"/>
          </w:tcPr>
          <w:p w14:paraId="4D20CBAA" w14:textId="6FB81682" w:rsidR="00515793" w:rsidRDefault="00515793" w:rsidP="00554AD6">
            <w:pPr>
              <w:spacing w:before="40" w:after="40"/>
              <w:jc w:val="center"/>
              <w:rPr>
                <w:rFonts w:ascii="Calibri" w:hAnsi="Calibri" w:cs="TimesNewRomanPSMT"/>
                <w:sz w:val="22"/>
                <w:lang w:val="nl-BE"/>
              </w:rPr>
            </w:pPr>
            <w:r w:rsidRPr="00BC7AC4">
              <w:rPr>
                <w:rFonts w:ascii="Calibri" w:hAnsi="Calibri" w:cs="TimesNewRomanPSMT"/>
                <w:sz w:val="22"/>
                <w:lang w:val="nl-BE"/>
              </w:rPr>
              <w:t>JA - NEE</w:t>
            </w:r>
          </w:p>
        </w:tc>
      </w:tr>
      <w:tr w:rsidR="00515793" w:rsidRPr="00AD3E31" w14:paraId="15E48266" w14:textId="77777777" w:rsidTr="00525B57">
        <w:trPr>
          <w:trHeight w:val="376"/>
        </w:trPr>
        <w:tc>
          <w:tcPr>
            <w:tcW w:w="5665" w:type="dxa"/>
            <w:gridSpan w:val="3"/>
            <w:tcBorders>
              <w:top w:val="dotted" w:sz="4" w:space="0" w:color="auto"/>
              <w:bottom w:val="dotted" w:sz="4" w:space="0" w:color="auto"/>
            </w:tcBorders>
            <w:shd w:val="clear" w:color="auto" w:fill="D9D9D9" w:themeFill="background1" w:themeFillShade="D9"/>
          </w:tcPr>
          <w:p w14:paraId="63E33386" w14:textId="40D57276" w:rsidR="00515793" w:rsidRDefault="00515793" w:rsidP="00554AD6">
            <w:pPr>
              <w:tabs>
                <w:tab w:val="left" w:pos="851"/>
                <w:tab w:val="left" w:pos="1309"/>
              </w:tabs>
              <w:spacing w:before="40" w:after="40"/>
              <w:ind w:left="851" w:hanging="284"/>
              <w:rPr>
                <w:rFonts w:asciiTheme="minorHAnsi" w:hAnsiTheme="minorHAnsi"/>
                <w:sz w:val="22"/>
                <w:szCs w:val="22"/>
                <w:lang w:val="nl-BE"/>
              </w:rPr>
            </w:pPr>
            <w:r w:rsidRPr="00515793">
              <w:rPr>
                <w:rFonts w:asciiTheme="minorHAnsi" w:hAnsiTheme="minorHAnsi"/>
                <w:sz w:val="22"/>
                <w:szCs w:val="22"/>
                <w:lang w:val="nl-BE"/>
              </w:rPr>
              <w:t xml:space="preserve">b) </w:t>
            </w:r>
            <w:r>
              <w:rPr>
                <w:rFonts w:asciiTheme="minorHAnsi" w:hAnsiTheme="minorHAnsi"/>
                <w:sz w:val="22"/>
                <w:szCs w:val="22"/>
                <w:lang w:val="nl-BE"/>
              </w:rPr>
              <w:tab/>
            </w:r>
            <w:r w:rsidR="00E73F38" w:rsidRPr="00515793">
              <w:rPr>
                <w:rFonts w:asciiTheme="minorHAnsi" w:hAnsiTheme="minorHAnsi"/>
                <w:sz w:val="22"/>
                <w:szCs w:val="22"/>
                <w:lang w:val="nl-BE"/>
              </w:rPr>
              <w:t xml:space="preserve">De </w:t>
            </w:r>
            <w:r w:rsidRPr="00515793">
              <w:rPr>
                <w:rFonts w:asciiTheme="minorHAnsi" w:hAnsiTheme="minorHAnsi"/>
                <w:sz w:val="22"/>
                <w:szCs w:val="22"/>
                <w:lang w:val="nl-BE"/>
              </w:rPr>
              <w:t>voor- en nadelen van verschillende beleggingsopties voor verzekeringnemers;</w:t>
            </w:r>
          </w:p>
        </w:tc>
        <w:tc>
          <w:tcPr>
            <w:tcW w:w="3544" w:type="dxa"/>
            <w:gridSpan w:val="2"/>
            <w:tcBorders>
              <w:top w:val="dotted" w:sz="4" w:space="0" w:color="auto"/>
              <w:bottom w:val="dotted" w:sz="4" w:space="0" w:color="auto"/>
            </w:tcBorders>
            <w:vAlign w:val="center"/>
          </w:tcPr>
          <w:p w14:paraId="1E3C99C9" w14:textId="470AAA1B" w:rsidR="00515793" w:rsidRDefault="00515793" w:rsidP="00554AD6">
            <w:pPr>
              <w:spacing w:before="40" w:after="40"/>
              <w:jc w:val="center"/>
              <w:rPr>
                <w:rFonts w:ascii="Calibri" w:hAnsi="Calibri" w:cs="TimesNewRomanPSMT"/>
                <w:sz w:val="22"/>
                <w:lang w:val="nl-BE"/>
              </w:rPr>
            </w:pPr>
            <w:r w:rsidRPr="00BC7AC4">
              <w:rPr>
                <w:rFonts w:ascii="Calibri" w:hAnsi="Calibri" w:cs="TimesNewRomanPSMT"/>
                <w:sz w:val="22"/>
                <w:lang w:val="nl-BE"/>
              </w:rPr>
              <w:t>JA - NEE</w:t>
            </w:r>
          </w:p>
        </w:tc>
      </w:tr>
      <w:tr w:rsidR="00515793" w:rsidRPr="00AD3E31" w14:paraId="162FF1E0" w14:textId="77777777" w:rsidTr="00525B57">
        <w:trPr>
          <w:trHeight w:val="376"/>
        </w:trPr>
        <w:tc>
          <w:tcPr>
            <w:tcW w:w="5665" w:type="dxa"/>
            <w:gridSpan w:val="3"/>
            <w:tcBorders>
              <w:top w:val="dotted" w:sz="4" w:space="0" w:color="auto"/>
              <w:bottom w:val="dotted" w:sz="4" w:space="0" w:color="auto"/>
            </w:tcBorders>
            <w:shd w:val="clear" w:color="auto" w:fill="D9D9D9" w:themeFill="background1" w:themeFillShade="D9"/>
          </w:tcPr>
          <w:p w14:paraId="7A6B3661" w14:textId="3098DCFB" w:rsidR="00515793" w:rsidRDefault="00515793" w:rsidP="00554AD6">
            <w:pPr>
              <w:tabs>
                <w:tab w:val="left" w:pos="851"/>
                <w:tab w:val="left" w:pos="1309"/>
              </w:tabs>
              <w:spacing w:before="40" w:after="40"/>
              <w:ind w:left="851" w:hanging="284"/>
              <w:rPr>
                <w:rFonts w:asciiTheme="minorHAnsi" w:hAnsiTheme="minorHAnsi"/>
                <w:sz w:val="22"/>
                <w:szCs w:val="22"/>
                <w:lang w:val="nl-BE"/>
              </w:rPr>
            </w:pPr>
            <w:r w:rsidRPr="00515793">
              <w:rPr>
                <w:rFonts w:asciiTheme="minorHAnsi" w:hAnsiTheme="minorHAnsi"/>
                <w:sz w:val="22"/>
                <w:szCs w:val="22"/>
                <w:lang w:val="nl-BE"/>
              </w:rPr>
              <w:t xml:space="preserve">c) </w:t>
            </w:r>
            <w:r>
              <w:rPr>
                <w:rFonts w:asciiTheme="minorHAnsi" w:hAnsiTheme="minorHAnsi"/>
                <w:sz w:val="22"/>
                <w:szCs w:val="22"/>
                <w:lang w:val="nl-BE"/>
              </w:rPr>
              <w:tab/>
            </w:r>
            <w:r w:rsidR="00E73F38" w:rsidRPr="00515793">
              <w:rPr>
                <w:rFonts w:asciiTheme="minorHAnsi" w:hAnsiTheme="minorHAnsi"/>
                <w:sz w:val="22"/>
                <w:szCs w:val="22"/>
                <w:lang w:val="nl-BE"/>
              </w:rPr>
              <w:t xml:space="preserve">De </w:t>
            </w:r>
            <w:r w:rsidRPr="00515793">
              <w:rPr>
                <w:rFonts w:asciiTheme="minorHAnsi" w:hAnsiTheme="minorHAnsi"/>
                <w:sz w:val="22"/>
                <w:szCs w:val="22"/>
                <w:lang w:val="nl-BE"/>
              </w:rPr>
              <w:t>financiële risico's die gedragen worden door verzekeringnemers;</w:t>
            </w:r>
          </w:p>
        </w:tc>
        <w:tc>
          <w:tcPr>
            <w:tcW w:w="3544" w:type="dxa"/>
            <w:gridSpan w:val="2"/>
            <w:tcBorders>
              <w:top w:val="dotted" w:sz="4" w:space="0" w:color="auto"/>
              <w:bottom w:val="dotted" w:sz="4" w:space="0" w:color="auto"/>
            </w:tcBorders>
            <w:vAlign w:val="center"/>
          </w:tcPr>
          <w:p w14:paraId="7E121155" w14:textId="02D9D7C8" w:rsidR="00515793" w:rsidRDefault="00515793" w:rsidP="00554AD6">
            <w:pPr>
              <w:spacing w:before="40" w:after="40"/>
              <w:jc w:val="center"/>
              <w:rPr>
                <w:rFonts w:ascii="Calibri" w:hAnsi="Calibri" w:cs="TimesNewRomanPSMT"/>
                <w:sz w:val="22"/>
                <w:lang w:val="nl-BE"/>
              </w:rPr>
            </w:pPr>
            <w:r w:rsidRPr="00BC7AC4">
              <w:rPr>
                <w:rFonts w:ascii="Calibri" w:hAnsi="Calibri" w:cs="TimesNewRomanPSMT"/>
                <w:sz w:val="22"/>
                <w:lang w:val="nl-BE"/>
              </w:rPr>
              <w:t>JA - NEE</w:t>
            </w:r>
          </w:p>
        </w:tc>
      </w:tr>
      <w:tr w:rsidR="00515793" w:rsidRPr="00AD3E31" w14:paraId="306FAEA7" w14:textId="77777777" w:rsidTr="00525B57">
        <w:trPr>
          <w:trHeight w:val="376"/>
        </w:trPr>
        <w:tc>
          <w:tcPr>
            <w:tcW w:w="5665" w:type="dxa"/>
            <w:gridSpan w:val="3"/>
            <w:tcBorders>
              <w:top w:val="dotted" w:sz="4" w:space="0" w:color="auto"/>
              <w:bottom w:val="dotted" w:sz="4" w:space="0" w:color="auto"/>
            </w:tcBorders>
            <w:shd w:val="clear" w:color="auto" w:fill="D9D9D9" w:themeFill="background1" w:themeFillShade="D9"/>
          </w:tcPr>
          <w:p w14:paraId="2B82227B" w14:textId="072B52B3" w:rsidR="00515793" w:rsidRDefault="00515793" w:rsidP="00554AD6">
            <w:pPr>
              <w:tabs>
                <w:tab w:val="left" w:pos="851"/>
                <w:tab w:val="left" w:pos="1309"/>
              </w:tabs>
              <w:spacing w:before="40" w:after="40"/>
              <w:ind w:left="851" w:hanging="284"/>
              <w:rPr>
                <w:rFonts w:asciiTheme="minorHAnsi" w:hAnsiTheme="minorHAnsi"/>
                <w:sz w:val="22"/>
                <w:szCs w:val="22"/>
                <w:lang w:val="nl-BE"/>
              </w:rPr>
            </w:pPr>
            <w:r w:rsidRPr="00515793">
              <w:rPr>
                <w:rFonts w:asciiTheme="minorHAnsi" w:hAnsiTheme="minorHAnsi"/>
                <w:sz w:val="22"/>
                <w:szCs w:val="22"/>
                <w:lang w:val="nl-BE"/>
              </w:rPr>
              <w:t xml:space="preserve">d) </w:t>
            </w:r>
            <w:r>
              <w:rPr>
                <w:rFonts w:asciiTheme="minorHAnsi" w:hAnsiTheme="minorHAnsi"/>
                <w:sz w:val="22"/>
                <w:szCs w:val="22"/>
                <w:lang w:val="nl-BE"/>
              </w:rPr>
              <w:tab/>
            </w:r>
            <w:r w:rsidR="00E73F38" w:rsidRPr="00515793">
              <w:rPr>
                <w:rFonts w:asciiTheme="minorHAnsi" w:hAnsiTheme="minorHAnsi"/>
                <w:sz w:val="22"/>
                <w:szCs w:val="22"/>
                <w:lang w:val="nl-BE"/>
              </w:rPr>
              <w:t xml:space="preserve">De </w:t>
            </w:r>
            <w:r w:rsidRPr="00515793">
              <w:rPr>
                <w:rFonts w:asciiTheme="minorHAnsi" w:hAnsiTheme="minorHAnsi"/>
                <w:sz w:val="22"/>
                <w:szCs w:val="22"/>
                <w:lang w:val="nl-BE"/>
              </w:rPr>
              <w:t>polissen die risico's bij leven dekken en andere spaarproducten.</w:t>
            </w:r>
          </w:p>
        </w:tc>
        <w:tc>
          <w:tcPr>
            <w:tcW w:w="3544" w:type="dxa"/>
            <w:gridSpan w:val="2"/>
            <w:tcBorders>
              <w:top w:val="dotted" w:sz="4" w:space="0" w:color="auto"/>
              <w:bottom w:val="dotted" w:sz="4" w:space="0" w:color="auto"/>
            </w:tcBorders>
            <w:vAlign w:val="center"/>
          </w:tcPr>
          <w:p w14:paraId="3A7187B3" w14:textId="11E6EF7E" w:rsidR="00515793" w:rsidRDefault="00515793" w:rsidP="00554AD6">
            <w:pPr>
              <w:spacing w:before="40" w:after="40"/>
              <w:jc w:val="center"/>
              <w:rPr>
                <w:rFonts w:ascii="Calibri" w:hAnsi="Calibri" w:cs="TimesNewRomanPSMT"/>
                <w:sz w:val="22"/>
                <w:lang w:val="nl-BE"/>
              </w:rPr>
            </w:pPr>
            <w:r w:rsidRPr="00BC7AC4">
              <w:rPr>
                <w:rFonts w:ascii="Calibri" w:hAnsi="Calibri" w:cs="TimesNewRomanPSMT"/>
                <w:sz w:val="22"/>
                <w:lang w:val="nl-BE"/>
              </w:rPr>
              <w:t>JA - NEE</w:t>
            </w:r>
          </w:p>
        </w:tc>
      </w:tr>
      <w:tr w:rsidR="00515793" w:rsidRPr="00AD3E31" w14:paraId="38F044B4" w14:textId="77777777" w:rsidTr="00525B57">
        <w:trPr>
          <w:trHeight w:val="567"/>
        </w:trPr>
        <w:tc>
          <w:tcPr>
            <w:tcW w:w="5665" w:type="dxa"/>
            <w:gridSpan w:val="3"/>
            <w:tcBorders>
              <w:top w:val="dotted" w:sz="4" w:space="0" w:color="auto"/>
              <w:bottom w:val="nil"/>
            </w:tcBorders>
            <w:shd w:val="clear" w:color="auto" w:fill="D9D9D9" w:themeFill="background1" w:themeFillShade="D9"/>
          </w:tcPr>
          <w:p w14:paraId="22B769FA" w14:textId="40B52A88" w:rsidR="00515793" w:rsidRDefault="009B05DB" w:rsidP="00554AD6">
            <w:pPr>
              <w:tabs>
                <w:tab w:val="left" w:pos="284"/>
              </w:tabs>
              <w:autoSpaceDE w:val="0"/>
              <w:autoSpaceDN w:val="0"/>
              <w:adjustRightInd w:val="0"/>
              <w:spacing w:before="40" w:after="40"/>
              <w:rPr>
                <w:rFonts w:asciiTheme="minorHAnsi" w:hAnsiTheme="minorHAnsi"/>
                <w:sz w:val="22"/>
                <w:szCs w:val="22"/>
                <w:lang w:val="nl-BE"/>
              </w:rPr>
            </w:pPr>
            <w:sdt>
              <w:sdtPr>
                <w:rPr>
                  <w:rFonts w:cstheme="minorHAnsi"/>
                  <w:sz w:val="20"/>
                </w:rPr>
                <w:id w:val="1069234749"/>
                <w14:checkbox>
                  <w14:checked w14:val="0"/>
                  <w14:checkedState w14:val="2612" w14:font="MS Gothic"/>
                  <w14:uncheckedState w14:val="2610" w14:font="MS Gothic"/>
                </w14:checkbox>
              </w:sdtPr>
              <w:sdtEndPr/>
              <w:sdtContent>
                <w:r w:rsidR="00515793" w:rsidRPr="0014266D">
                  <w:rPr>
                    <w:rFonts w:ascii="Segoe UI Symbol" w:eastAsia="MS Gothic" w:hAnsi="Segoe UI Symbol" w:cs="Segoe UI Symbol"/>
                    <w:sz w:val="20"/>
                  </w:rPr>
                  <w:t>☐</w:t>
                </w:r>
              </w:sdtContent>
            </w:sdt>
            <w:r w:rsidR="00515793" w:rsidRPr="00222322">
              <w:rPr>
                <w:rFonts w:asciiTheme="minorHAnsi" w:hAnsiTheme="minorHAnsi"/>
                <w:b/>
                <w:sz w:val="22"/>
                <w:szCs w:val="22"/>
                <w:lang w:val="nl-BE"/>
              </w:rPr>
              <w:t xml:space="preserve"> </w:t>
            </w:r>
            <w:r w:rsidR="00515793">
              <w:rPr>
                <w:rFonts w:asciiTheme="minorHAnsi" w:hAnsiTheme="minorHAnsi"/>
                <w:b/>
                <w:sz w:val="22"/>
                <w:szCs w:val="22"/>
                <w:lang w:val="nl-BE"/>
              </w:rPr>
              <w:tab/>
              <w:t>I</w:t>
            </w:r>
            <w:r w:rsidR="00515793" w:rsidRPr="00222322">
              <w:rPr>
                <w:rFonts w:asciiTheme="minorHAnsi" w:hAnsiTheme="minorHAnsi"/>
                <w:b/>
                <w:sz w:val="22"/>
                <w:szCs w:val="22"/>
                <w:lang w:val="nl-BE"/>
              </w:rPr>
              <w:t>n bank- en beleggingsdiensten</w:t>
            </w:r>
            <w:r w:rsidR="00515793">
              <w:rPr>
                <w:rFonts w:asciiTheme="minorHAnsi" w:hAnsiTheme="minorHAnsi"/>
                <w:sz w:val="22"/>
                <w:szCs w:val="22"/>
                <w:lang w:val="nl-BE"/>
              </w:rPr>
              <w:t>:</w:t>
            </w:r>
          </w:p>
          <w:p w14:paraId="256EF618" w14:textId="508A868A" w:rsidR="00515793" w:rsidRPr="000C0436" w:rsidRDefault="000C0436">
            <w:pPr>
              <w:tabs>
                <w:tab w:val="left" w:pos="284"/>
              </w:tabs>
              <w:autoSpaceDE w:val="0"/>
              <w:autoSpaceDN w:val="0"/>
              <w:adjustRightInd w:val="0"/>
              <w:spacing w:before="40" w:after="40"/>
              <w:ind w:left="284" w:hanging="284"/>
              <w:rPr>
                <w:rFonts w:asciiTheme="minorHAnsi" w:hAnsiTheme="minorHAnsi"/>
                <w:sz w:val="22"/>
                <w:szCs w:val="22"/>
                <w:lang w:val="nl-BE"/>
              </w:rPr>
            </w:pPr>
            <w:r>
              <w:rPr>
                <w:rFonts w:asciiTheme="minorHAnsi" w:hAnsiTheme="minorHAnsi"/>
                <w:sz w:val="22"/>
                <w:szCs w:val="22"/>
                <w:lang w:val="nl-BE"/>
              </w:rPr>
              <w:tab/>
              <w:t xml:space="preserve">(zoals voorzien in artikel 7, § 1, 2° </w:t>
            </w:r>
            <w:r w:rsidRPr="008A2D6D">
              <w:rPr>
                <w:rFonts w:asciiTheme="minorHAnsi" w:hAnsiTheme="minorHAnsi"/>
                <w:sz w:val="22"/>
                <w:szCs w:val="22"/>
                <w:lang w:val="nl-BE"/>
              </w:rPr>
              <w:t xml:space="preserve">van het </w:t>
            </w:r>
            <w:r>
              <w:rPr>
                <w:rFonts w:asciiTheme="minorHAnsi" w:hAnsiTheme="minorHAnsi"/>
                <w:sz w:val="22"/>
                <w:szCs w:val="22"/>
                <w:lang w:val="nl-BE"/>
              </w:rPr>
              <w:t>Koninklijk besluit</w:t>
            </w:r>
            <w:r w:rsidRPr="008A2D6D">
              <w:rPr>
                <w:rFonts w:asciiTheme="minorHAnsi" w:hAnsiTheme="minorHAnsi"/>
                <w:sz w:val="22"/>
                <w:szCs w:val="22"/>
                <w:lang w:val="nl-BE"/>
              </w:rPr>
              <w:t xml:space="preserve"> van 1 juli 2006</w:t>
            </w:r>
            <w:r w:rsidR="00312129">
              <w:t xml:space="preserve"> </w:t>
            </w:r>
            <w:r w:rsidR="00312129" w:rsidRPr="00312129">
              <w:rPr>
                <w:rFonts w:asciiTheme="minorHAnsi" w:hAnsiTheme="minorHAnsi"/>
                <w:sz w:val="22"/>
                <w:szCs w:val="22"/>
                <w:lang w:val="nl-BE"/>
              </w:rPr>
              <w:t>tot uitvoering van de wet van 22 maart 2006 betreffende de bemiddeling in bank- en beleggingsdiensten en de distributie van financiële instrumenten</w:t>
            </w:r>
            <w:r>
              <w:rPr>
                <w:rFonts w:asciiTheme="minorHAnsi" w:hAnsiTheme="minorHAnsi"/>
                <w:sz w:val="22"/>
                <w:szCs w:val="22"/>
                <w:lang w:val="nl-BE"/>
              </w:rPr>
              <w:t>)</w:t>
            </w:r>
          </w:p>
        </w:tc>
        <w:tc>
          <w:tcPr>
            <w:tcW w:w="3544" w:type="dxa"/>
            <w:gridSpan w:val="2"/>
            <w:tcBorders>
              <w:top w:val="dotted" w:sz="4" w:space="0" w:color="auto"/>
              <w:bottom w:val="nil"/>
            </w:tcBorders>
            <w:vAlign w:val="center"/>
          </w:tcPr>
          <w:p w14:paraId="2CE3C459" w14:textId="3A4EBC46" w:rsidR="00515793" w:rsidRDefault="00515793" w:rsidP="00554AD6">
            <w:pPr>
              <w:spacing w:before="40" w:after="40"/>
              <w:jc w:val="center"/>
              <w:rPr>
                <w:rFonts w:asciiTheme="minorHAnsi" w:hAnsiTheme="minorHAnsi"/>
                <w:sz w:val="22"/>
                <w:szCs w:val="22"/>
                <w:lang w:val="nl-BE"/>
              </w:rPr>
            </w:pPr>
          </w:p>
        </w:tc>
      </w:tr>
      <w:tr w:rsidR="000C0436" w:rsidRPr="00AD3E31" w14:paraId="313FD36D" w14:textId="77777777" w:rsidTr="00525B57">
        <w:trPr>
          <w:trHeight w:val="787"/>
        </w:trPr>
        <w:tc>
          <w:tcPr>
            <w:tcW w:w="5665" w:type="dxa"/>
            <w:gridSpan w:val="3"/>
            <w:tcBorders>
              <w:top w:val="nil"/>
              <w:bottom w:val="dotted" w:sz="4" w:space="0" w:color="auto"/>
            </w:tcBorders>
            <w:shd w:val="clear" w:color="auto" w:fill="D9D9D9" w:themeFill="background1" w:themeFillShade="D9"/>
          </w:tcPr>
          <w:p w14:paraId="5B01B825" w14:textId="16EA4D5E" w:rsidR="000C0436" w:rsidRDefault="00E73F38" w:rsidP="00554AD6">
            <w:pPr>
              <w:pStyle w:val="ListParagraph"/>
              <w:numPr>
                <w:ilvl w:val="0"/>
                <w:numId w:val="35"/>
              </w:numPr>
              <w:tabs>
                <w:tab w:val="left" w:pos="357"/>
              </w:tabs>
              <w:autoSpaceDE w:val="0"/>
              <w:autoSpaceDN w:val="0"/>
              <w:adjustRightInd w:val="0"/>
              <w:spacing w:before="40" w:after="40"/>
              <w:ind w:left="568" w:hanging="284"/>
              <w:rPr>
                <w:rFonts w:asciiTheme="minorHAnsi" w:hAnsiTheme="minorHAnsi"/>
                <w:sz w:val="22"/>
                <w:szCs w:val="22"/>
                <w:lang w:val="nl-BE"/>
              </w:rPr>
            </w:pPr>
            <w:r w:rsidRPr="000C0436">
              <w:rPr>
                <w:rFonts w:asciiTheme="minorHAnsi" w:hAnsiTheme="minorHAnsi"/>
                <w:sz w:val="22"/>
                <w:szCs w:val="22"/>
                <w:lang w:val="nl-BE"/>
              </w:rPr>
              <w:t xml:space="preserve">De </w:t>
            </w:r>
            <w:r w:rsidR="000C0436" w:rsidRPr="000C0436">
              <w:rPr>
                <w:rFonts w:asciiTheme="minorHAnsi" w:hAnsiTheme="minorHAnsi"/>
                <w:sz w:val="22"/>
                <w:szCs w:val="22"/>
                <w:lang w:val="nl-BE"/>
              </w:rPr>
              <w:t>toepasselijke wetgeving betreffende de bank- en beleggingsdiensten en de bemiddeling in bank- en beleggingsdiensten, met inbegrip van de wetgevingen inzake gedragsregels en gegevensbescherming, de antiwitwaswetgeving en de regelgeving inzake marktmisbruik</w:t>
            </w:r>
            <w:r w:rsidR="000C0436">
              <w:rPr>
                <w:rFonts w:asciiTheme="minorHAnsi" w:hAnsiTheme="minorHAnsi"/>
                <w:sz w:val="22"/>
                <w:szCs w:val="22"/>
                <w:lang w:val="nl-BE"/>
              </w:rPr>
              <w:t>;</w:t>
            </w:r>
          </w:p>
        </w:tc>
        <w:tc>
          <w:tcPr>
            <w:tcW w:w="3544" w:type="dxa"/>
            <w:gridSpan w:val="2"/>
            <w:tcBorders>
              <w:top w:val="nil"/>
              <w:bottom w:val="dotted" w:sz="4" w:space="0" w:color="auto"/>
            </w:tcBorders>
            <w:vAlign w:val="center"/>
          </w:tcPr>
          <w:p w14:paraId="6C0259E7" w14:textId="671A4FBF" w:rsidR="000C0436" w:rsidRPr="00C14FC5" w:rsidRDefault="000C0436" w:rsidP="00554AD6">
            <w:pPr>
              <w:spacing w:before="40" w:after="40"/>
              <w:jc w:val="center"/>
              <w:rPr>
                <w:rFonts w:ascii="Calibri" w:hAnsi="Calibri" w:cs="TimesNewRomanPSMT"/>
                <w:sz w:val="22"/>
                <w:lang w:val="nl-BE"/>
              </w:rPr>
            </w:pPr>
            <w:r>
              <w:rPr>
                <w:rFonts w:ascii="Calibri" w:hAnsi="Calibri" w:cs="TimesNewRomanPSMT"/>
                <w:sz w:val="22"/>
                <w:lang w:val="nl-BE"/>
              </w:rPr>
              <w:t>JA - NEE</w:t>
            </w:r>
          </w:p>
        </w:tc>
      </w:tr>
      <w:tr w:rsidR="000C0436" w:rsidRPr="00AD3E31" w14:paraId="305AD6D6" w14:textId="77777777" w:rsidTr="00525B57">
        <w:trPr>
          <w:trHeight w:val="567"/>
        </w:trPr>
        <w:tc>
          <w:tcPr>
            <w:tcW w:w="5665" w:type="dxa"/>
            <w:gridSpan w:val="3"/>
            <w:tcBorders>
              <w:top w:val="dotted" w:sz="4" w:space="0" w:color="auto"/>
              <w:bottom w:val="dotted" w:sz="4" w:space="0" w:color="auto"/>
            </w:tcBorders>
            <w:shd w:val="clear" w:color="auto" w:fill="D9D9D9" w:themeFill="background1" w:themeFillShade="D9"/>
          </w:tcPr>
          <w:p w14:paraId="2DA3E655" w14:textId="1FE18297" w:rsidR="000C0436" w:rsidRDefault="00E73F38" w:rsidP="00554AD6">
            <w:pPr>
              <w:pStyle w:val="ListParagraph"/>
              <w:numPr>
                <w:ilvl w:val="0"/>
                <w:numId w:val="35"/>
              </w:numPr>
              <w:tabs>
                <w:tab w:val="left" w:pos="357"/>
              </w:tabs>
              <w:autoSpaceDE w:val="0"/>
              <w:autoSpaceDN w:val="0"/>
              <w:adjustRightInd w:val="0"/>
              <w:spacing w:before="40" w:after="40"/>
              <w:ind w:left="568" w:hanging="284"/>
              <w:rPr>
                <w:rFonts w:asciiTheme="minorHAnsi" w:hAnsiTheme="minorHAnsi"/>
                <w:sz w:val="22"/>
                <w:szCs w:val="22"/>
                <w:lang w:val="nl-BE"/>
              </w:rPr>
            </w:pPr>
            <w:r w:rsidRPr="000C0436">
              <w:rPr>
                <w:rFonts w:asciiTheme="minorHAnsi" w:hAnsiTheme="minorHAnsi"/>
                <w:sz w:val="22"/>
                <w:szCs w:val="22"/>
                <w:lang w:val="nl-BE"/>
              </w:rPr>
              <w:t xml:space="preserve">De </w:t>
            </w:r>
            <w:r w:rsidR="000C0436" w:rsidRPr="000C0436">
              <w:rPr>
                <w:rFonts w:asciiTheme="minorHAnsi" w:hAnsiTheme="minorHAnsi"/>
                <w:sz w:val="22"/>
                <w:szCs w:val="22"/>
                <w:lang w:val="nl-BE"/>
              </w:rPr>
              <w:t>financiële begrippen, waaronder een theoretische basiskennis van de voornaamste financiële producten</w:t>
            </w:r>
            <w:r w:rsidR="000C0436">
              <w:rPr>
                <w:rFonts w:asciiTheme="minorHAnsi" w:hAnsiTheme="minorHAnsi"/>
                <w:sz w:val="22"/>
                <w:szCs w:val="22"/>
                <w:lang w:val="nl-BE"/>
              </w:rPr>
              <w:t>;</w:t>
            </w:r>
          </w:p>
        </w:tc>
        <w:tc>
          <w:tcPr>
            <w:tcW w:w="3544" w:type="dxa"/>
            <w:gridSpan w:val="2"/>
            <w:tcBorders>
              <w:top w:val="dotted" w:sz="4" w:space="0" w:color="auto"/>
              <w:bottom w:val="dotted" w:sz="4" w:space="0" w:color="auto"/>
            </w:tcBorders>
            <w:vAlign w:val="center"/>
          </w:tcPr>
          <w:p w14:paraId="03C825B2" w14:textId="53B99D4D" w:rsidR="000C0436" w:rsidRDefault="000C0436" w:rsidP="00554AD6">
            <w:pPr>
              <w:spacing w:before="40" w:after="40"/>
              <w:jc w:val="center"/>
              <w:rPr>
                <w:rFonts w:ascii="Calibri" w:hAnsi="Calibri" w:cs="TimesNewRomanPSMT"/>
                <w:sz w:val="22"/>
                <w:lang w:val="nl-BE"/>
              </w:rPr>
            </w:pPr>
            <w:r w:rsidRPr="00C14FC5">
              <w:rPr>
                <w:rFonts w:ascii="Calibri" w:hAnsi="Calibri" w:cs="TimesNewRomanPSMT"/>
                <w:sz w:val="22"/>
                <w:lang w:val="nl-BE"/>
              </w:rPr>
              <w:t>JA - NEE</w:t>
            </w:r>
          </w:p>
        </w:tc>
      </w:tr>
      <w:tr w:rsidR="000C0436" w:rsidRPr="00AD3E31" w14:paraId="46AB40B7" w14:textId="77777777" w:rsidTr="00525B57">
        <w:trPr>
          <w:trHeight w:val="260"/>
        </w:trPr>
        <w:tc>
          <w:tcPr>
            <w:tcW w:w="5665" w:type="dxa"/>
            <w:gridSpan w:val="3"/>
            <w:tcBorders>
              <w:top w:val="dotted" w:sz="4" w:space="0" w:color="auto"/>
              <w:bottom w:val="dotted" w:sz="4" w:space="0" w:color="auto"/>
            </w:tcBorders>
            <w:shd w:val="clear" w:color="auto" w:fill="D9D9D9" w:themeFill="background1" w:themeFillShade="D9"/>
          </w:tcPr>
          <w:p w14:paraId="27F099EC" w14:textId="66855A04" w:rsidR="000C0436" w:rsidRDefault="00E73F38" w:rsidP="00554AD6">
            <w:pPr>
              <w:pStyle w:val="ListParagraph"/>
              <w:numPr>
                <w:ilvl w:val="0"/>
                <w:numId w:val="35"/>
              </w:numPr>
              <w:tabs>
                <w:tab w:val="left" w:pos="357"/>
              </w:tabs>
              <w:autoSpaceDE w:val="0"/>
              <w:autoSpaceDN w:val="0"/>
              <w:adjustRightInd w:val="0"/>
              <w:spacing w:before="40" w:after="40"/>
              <w:ind w:left="568" w:hanging="284"/>
              <w:rPr>
                <w:rFonts w:asciiTheme="minorHAnsi" w:hAnsiTheme="minorHAnsi"/>
                <w:sz w:val="22"/>
                <w:szCs w:val="22"/>
                <w:lang w:val="nl-BE"/>
              </w:rPr>
            </w:pPr>
            <w:r w:rsidRPr="000C0436">
              <w:rPr>
                <w:rFonts w:asciiTheme="minorHAnsi" w:hAnsiTheme="minorHAnsi"/>
                <w:sz w:val="22"/>
                <w:szCs w:val="22"/>
                <w:lang w:val="nl-BE"/>
              </w:rPr>
              <w:t xml:space="preserve">De </w:t>
            </w:r>
            <w:r w:rsidR="000C0436" w:rsidRPr="000C0436">
              <w:rPr>
                <w:rFonts w:asciiTheme="minorHAnsi" w:hAnsiTheme="minorHAnsi"/>
                <w:sz w:val="22"/>
                <w:szCs w:val="22"/>
                <w:lang w:val="nl-BE"/>
              </w:rPr>
              <w:t>technieken inzake bank- en beleggingsdiensten;</w:t>
            </w:r>
          </w:p>
        </w:tc>
        <w:tc>
          <w:tcPr>
            <w:tcW w:w="3544" w:type="dxa"/>
            <w:gridSpan w:val="2"/>
            <w:tcBorders>
              <w:top w:val="dotted" w:sz="4" w:space="0" w:color="auto"/>
              <w:bottom w:val="dotted" w:sz="4" w:space="0" w:color="auto"/>
            </w:tcBorders>
            <w:vAlign w:val="center"/>
          </w:tcPr>
          <w:p w14:paraId="544DC5D4" w14:textId="7C9D61F2" w:rsidR="000C0436" w:rsidRDefault="000C0436" w:rsidP="00554AD6">
            <w:pPr>
              <w:spacing w:before="40" w:after="40"/>
              <w:jc w:val="center"/>
              <w:rPr>
                <w:rFonts w:ascii="Calibri" w:hAnsi="Calibri" w:cs="TimesNewRomanPSMT"/>
                <w:sz w:val="22"/>
                <w:lang w:val="nl-BE"/>
              </w:rPr>
            </w:pPr>
            <w:r w:rsidRPr="00C14FC5">
              <w:rPr>
                <w:rFonts w:ascii="Calibri" w:hAnsi="Calibri" w:cs="TimesNewRomanPSMT"/>
                <w:sz w:val="22"/>
                <w:lang w:val="nl-BE"/>
              </w:rPr>
              <w:t>JA - NEE</w:t>
            </w:r>
          </w:p>
        </w:tc>
      </w:tr>
      <w:tr w:rsidR="00515793" w:rsidRPr="00AD3E31" w14:paraId="20F6941D" w14:textId="77777777" w:rsidTr="00525B57">
        <w:trPr>
          <w:trHeight w:val="551"/>
        </w:trPr>
        <w:tc>
          <w:tcPr>
            <w:tcW w:w="5665" w:type="dxa"/>
            <w:gridSpan w:val="3"/>
            <w:tcBorders>
              <w:top w:val="dotted" w:sz="4" w:space="0" w:color="auto"/>
              <w:bottom w:val="dotted" w:sz="4" w:space="0" w:color="auto"/>
            </w:tcBorders>
            <w:shd w:val="clear" w:color="auto" w:fill="D9D9D9" w:themeFill="background1" w:themeFillShade="D9"/>
          </w:tcPr>
          <w:p w14:paraId="519E801E" w14:textId="5E069A3E" w:rsidR="00515793" w:rsidRPr="002B0F2C" w:rsidRDefault="00E73F38" w:rsidP="00554AD6">
            <w:pPr>
              <w:pStyle w:val="ListParagraph"/>
              <w:numPr>
                <w:ilvl w:val="0"/>
                <w:numId w:val="35"/>
              </w:numPr>
              <w:tabs>
                <w:tab w:val="left" w:pos="357"/>
              </w:tabs>
              <w:autoSpaceDE w:val="0"/>
              <w:autoSpaceDN w:val="0"/>
              <w:adjustRightInd w:val="0"/>
              <w:spacing w:before="40" w:after="40"/>
              <w:ind w:left="568" w:hanging="284"/>
              <w:rPr>
                <w:rFonts w:asciiTheme="minorHAnsi" w:hAnsiTheme="minorHAnsi"/>
                <w:sz w:val="22"/>
                <w:szCs w:val="22"/>
                <w:lang w:val="nl-BE"/>
              </w:rPr>
            </w:pPr>
            <w:r w:rsidRPr="000C0436">
              <w:rPr>
                <w:rFonts w:asciiTheme="minorHAnsi" w:hAnsiTheme="minorHAnsi"/>
                <w:sz w:val="22"/>
                <w:szCs w:val="22"/>
                <w:lang w:val="nl-BE"/>
              </w:rPr>
              <w:t xml:space="preserve">De </w:t>
            </w:r>
            <w:r w:rsidR="000C0436" w:rsidRPr="000C0436">
              <w:rPr>
                <w:rFonts w:asciiTheme="minorHAnsi" w:hAnsiTheme="minorHAnsi"/>
                <w:sz w:val="22"/>
                <w:szCs w:val="22"/>
                <w:lang w:val="nl-BE"/>
              </w:rPr>
              <w:t>principes voor de toepassing van de gedragsregels</w:t>
            </w:r>
            <w:r w:rsidR="00515793" w:rsidRPr="002B0F2C">
              <w:rPr>
                <w:rFonts w:asciiTheme="minorHAnsi" w:hAnsiTheme="minorHAnsi"/>
                <w:sz w:val="22"/>
                <w:szCs w:val="22"/>
                <w:lang w:val="nl-BE"/>
              </w:rPr>
              <w:t>.</w:t>
            </w:r>
          </w:p>
        </w:tc>
        <w:tc>
          <w:tcPr>
            <w:tcW w:w="3544" w:type="dxa"/>
            <w:gridSpan w:val="2"/>
            <w:tcBorders>
              <w:top w:val="dotted" w:sz="4" w:space="0" w:color="auto"/>
              <w:bottom w:val="dotted" w:sz="4" w:space="0" w:color="auto"/>
            </w:tcBorders>
            <w:vAlign w:val="center"/>
          </w:tcPr>
          <w:p w14:paraId="48A5F00A" w14:textId="10EDA351" w:rsidR="00515793" w:rsidRDefault="00515793" w:rsidP="00554AD6">
            <w:pPr>
              <w:spacing w:before="40" w:after="40"/>
              <w:jc w:val="center"/>
              <w:rPr>
                <w:rFonts w:asciiTheme="minorHAnsi" w:hAnsiTheme="minorHAnsi"/>
                <w:sz w:val="22"/>
                <w:szCs w:val="22"/>
                <w:lang w:val="nl-BE"/>
              </w:rPr>
            </w:pPr>
            <w:r>
              <w:rPr>
                <w:rFonts w:ascii="Calibri" w:hAnsi="Calibri" w:cs="TimesNewRomanPSMT"/>
                <w:sz w:val="22"/>
                <w:lang w:val="nl-BE"/>
              </w:rPr>
              <w:t>JA - NEE</w:t>
            </w:r>
          </w:p>
        </w:tc>
      </w:tr>
      <w:tr w:rsidR="00312129" w:rsidRPr="00AD3E31" w14:paraId="2AD1ABF2" w14:textId="77777777" w:rsidTr="00525B57">
        <w:trPr>
          <w:trHeight w:val="836"/>
        </w:trPr>
        <w:tc>
          <w:tcPr>
            <w:tcW w:w="5665" w:type="dxa"/>
            <w:gridSpan w:val="3"/>
            <w:tcBorders>
              <w:top w:val="dotted" w:sz="4" w:space="0" w:color="auto"/>
              <w:bottom w:val="nil"/>
            </w:tcBorders>
            <w:shd w:val="clear" w:color="auto" w:fill="D9D9D9" w:themeFill="background1" w:themeFillShade="D9"/>
          </w:tcPr>
          <w:p w14:paraId="641BF5DC" w14:textId="77777777" w:rsidR="00312129" w:rsidRPr="00312129" w:rsidRDefault="00312129" w:rsidP="00312129">
            <w:pPr>
              <w:pStyle w:val="ListParagraph"/>
              <w:spacing w:line="22" w:lineRule="atLeast"/>
              <w:ind w:left="284"/>
              <w:jc w:val="both"/>
              <w:rPr>
                <w:rFonts w:ascii="Calibri" w:eastAsia="Calibri" w:hAnsi="Calibri" w:cs="TimesNewRomanPSMT"/>
                <w:sz w:val="22"/>
                <w:szCs w:val="22"/>
                <w:lang w:val="nl-BE" w:eastAsia="en-US"/>
              </w:rPr>
            </w:pPr>
            <w:r w:rsidRPr="00312129">
              <w:rPr>
                <w:rFonts w:ascii="Calibri" w:eastAsia="Calibri" w:hAnsi="Calibri" w:cs="TimesNewRomanPSMT"/>
                <w:sz w:val="22"/>
                <w:szCs w:val="22"/>
                <w:lang w:val="nl-BE" w:eastAsia="en-US"/>
              </w:rPr>
              <w:t>(</w:t>
            </w:r>
            <w:proofErr w:type="gramStart"/>
            <w:r w:rsidRPr="00312129">
              <w:rPr>
                <w:rFonts w:ascii="Calibri" w:eastAsia="Calibri" w:hAnsi="Calibri" w:cs="TimesNewRomanPSMT"/>
                <w:sz w:val="22"/>
                <w:szCs w:val="22"/>
                <w:lang w:val="nl-BE" w:eastAsia="en-US"/>
              </w:rPr>
              <w:t>als</w:t>
            </w:r>
            <w:proofErr w:type="gramEnd"/>
            <w:r w:rsidRPr="00312129">
              <w:rPr>
                <w:rFonts w:ascii="Calibri" w:eastAsia="Calibri" w:hAnsi="Calibri" w:cs="TimesNewRomanPSMT"/>
                <w:sz w:val="22"/>
                <w:szCs w:val="22"/>
                <w:lang w:val="nl-BE" w:eastAsia="en-US"/>
              </w:rPr>
              <w:t xml:space="preserve"> bedoeld in artikel 2, 39° en 40° van de wet van 2 augustus 2002 betreffende het toezicht op de financiële sector en de financiële diensten) </w:t>
            </w:r>
          </w:p>
          <w:p w14:paraId="586451F2" w14:textId="6953B4B0" w:rsidR="00312129" w:rsidRDefault="00312129">
            <w:pPr>
              <w:tabs>
                <w:tab w:val="left" w:pos="284"/>
              </w:tabs>
              <w:spacing w:before="40" w:after="40"/>
              <w:rPr>
                <w:rFonts w:cstheme="minorHAnsi"/>
                <w:sz w:val="20"/>
              </w:rPr>
            </w:pPr>
            <w:r>
              <w:rPr>
                <w:rFonts w:ascii="Calibri" w:eastAsia="Calibri" w:hAnsi="Calibri" w:cs="TimesNewRomanPSMT"/>
                <w:sz w:val="22"/>
                <w:szCs w:val="22"/>
                <w:lang w:val="nl-BE" w:eastAsia="en-US"/>
              </w:rPr>
              <w:tab/>
            </w:r>
            <w:r w:rsidRPr="00312129">
              <w:rPr>
                <w:rFonts w:ascii="Calibri" w:eastAsia="Calibri" w:hAnsi="Calibri" w:cs="TimesNewRomanPSMT"/>
                <w:sz w:val="22"/>
                <w:szCs w:val="22"/>
                <w:lang w:val="nl-BE" w:eastAsia="en-US"/>
              </w:rPr>
              <w:t xml:space="preserve">de opleidingen over financiële producten en over </w:t>
            </w:r>
            <w:r>
              <w:rPr>
                <w:rFonts w:ascii="Calibri" w:eastAsia="Calibri" w:hAnsi="Calibri" w:cs="TimesNewRomanPSMT"/>
                <w:sz w:val="22"/>
                <w:szCs w:val="22"/>
                <w:lang w:val="nl-BE" w:eastAsia="en-US"/>
              </w:rPr>
              <w:tab/>
            </w:r>
            <w:r w:rsidRPr="00312129">
              <w:rPr>
                <w:rFonts w:ascii="Calibri" w:eastAsia="Calibri" w:hAnsi="Calibri" w:cs="TimesNewRomanPSMT"/>
                <w:sz w:val="22"/>
                <w:szCs w:val="22"/>
                <w:lang w:val="nl-BE" w:eastAsia="en-US"/>
              </w:rPr>
              <w:t>financiële diensten;</w:t>
            </w:r>
          </w:p>
        </w:tc>
        <w:tc>
          <w:tcPr>
            <w:tcW w:w="3544" w:type="dxa"/>
            <w:gridSpan w:val="2"/>
            <w:tcBorders>
              <w:top w:val="dotted" w:sz="4" w:space="0" w:color="auto"/>
              <w:bottom w:val="nil"/>
            </w:tcBorders>
            <w:vAlign w:val="center"/>
          </w:tcPr>
          <w:p w14:paraId="1BA883B6" w14:textId="600D5DE1" w:rsidR="00312129" w:rsidRPr="00AD3E31" w:rsidRDefault="00312129" w:rsidP="00525B57">
            <w:pPr>
              <w:spacing w:before="40" w:after="40"/>
              <w:jc w:val="center"/>
              <w:rPr>
                <w:rFonts w:ascii="Calibri" w:hAnsi="Calibri" w:cs="TimesNewRomanPSMT"/>
                <w:sz w:val="22"/>
                <w:lang w:val="nl-BE"/>
              </w:rPr>
            </w:pPr>
            <w:r>
              <w:rPr>
                <w:rFonts w:ascii="Calibri" w:hAnsi="Calibri" w:cs="TimesNewRomanPSMT"/>
                <w:sz w:val="22"/>
                <w:lang w:val="nl-BE"/>
              </w:rPr>
              <w:t>JA - NEE</w:t>
            </w:r>
          </w:p>
        </w:tc>
      </w:tr>
      <w:tr w:rsidR="00515793" w:rsidRPr="00AD3E31" w14:paraId="5099D73B" w14:textId="77777777" w:rsidTr="00525B57">
        <w:trPr>
          <w:trHeight w:val="836"/>
        </w:trPr>
        <w:tc>
          <w:tcPr>
            <w:tcW w:w="5665" w:type="dxa"/>
            <w:gridSpan w:val="3"/>
            <w:tcBorders>
              <w:top w:val="dotted" w:sz="4" w:space="0" w:color="auto"/>
              <w:bottom w:val="nil"/>
            </w:tcBorders>
            <w:shd w:val="clear" w:color="auto" w:fill="D9D9D9" w:themeFill="background1" w:themeFillShade="D9"/>
          </w:tcPr>
          <w:p w14:paraId="1A3A575C" w14:textId="77777777" w:rsidR="00515793" w:rsidRDefault="009B05DB" w:rsidP="00554AD6">
            <w:pPr>
              <w:tabs>
                <w:tab w:val="left" w:pos="284"/>
              </w:tabs>
              <w:spacing w:before="40" w:after="40"/>
              <w:rPr>
                <w:rFonts w:asciiTheme="minorHAnsi" w:hAnsiTheme="minorHAnsi"/>
                <w:sz w:val="22"/>
                <w:szCs w:val="22"/>
                <w:lang w:val="nl-BE"/>
              </w:rPr>
            </w:pPr>
            <w:sdt>
              <w:sdtPr>
                <w:rPr>
                  <w:rFonts w:cstheme="minorHAnsi"/>
                  <w:sz w:val="20"/>
                </w:rPr>
                <w:id w:val="154576046"/>
                <w14:checkbox>
                  <w14:checked w14:val="0"/>
                  <w14:checkedState w14:val="2612" w14:font="MS Gothic"/>
                  <w14:uncheckedState w14:val="2610" w14:font="MS Gothic"/>
                </w14:checkbox>
              </w:sdtPr>
              <w:sdtEndPr/>
              <w:sdtContent>
                <w:r w:rsidR="00515793" w:rsidRPr="0014266D">
                  <w:rPr>
                    <w:rFonts w:ascii="Segoe UI Symbol" w:eastAsia="MS Gothic" w:hAnsi="Segoe UI Symbol" w:cs="Segoe UI Symbol"/>
                    <w:sz w:val="20"/>
                  </w:rPr>
                  <w:t>☐</w:t>
                </w:r>
              </w:sdtContent>
            </w:sdt>
            <w:r w:rsidR="00515793" w:rsidRPr="00222322">
              <w:rPr>
                <w:rFonts w:asciiTheme="minorHAnsi" w:hAnsiTheme="minorHAnsi"/>
                <w:b/>
                <w:sz w:val="22"/>
                <w:szCs w:val="22"/>
                <w:lang w:val="nl-BE"/>
              </w:rPr>
              <w:t xml:space="preserve"> </w:t>
            </w:r>
            <w:r w:rsidR="00515793">
              <w:rPr>
                <w:rFonts w:asciiTheme="minorHAnsi" w:hAnsiTheme="minorHAnsi"/>
                <w:b/>
                <w:sz w:val="22"/>
                <w:szCs w:val="22"/>
                <w:lang w:val="nl-BE"/>
              </w:rPr>
              <w:tab/>
              <w:t>I</w:t>
            </w:r>
            <w:r w:rsidR="00515793" w:rsidRPr="00222322">
              <w:rPr>
                <w:rFonts w:asciiTheme="minorHAnsi" w:hAnsiTheme="minorHAnsi"/>
                <w:b/>
                <w:sz w:val="22"/>
                <w:szCs w:val="22"/>
                <w:lang w:val="nl-BE"/>
              </w:rPr>
              <w:t xml:space="preserve">n </w:t>
            </w:r>
            <w:r w:rsidR="00515793">
              <w:rPr>
                <w:rFonts w:asciiTheme="minorHAnsi" w:hAnsiTheme="minorHAnsi"/>
                <w:b/>
                <w:sz w:val="22"/>
                <w:szCs w:val="22"/>
                <w:lang w:val="nl-BE"/>
              </w:rPr>
              <w:t>hypothecair krediet</w:t>
            </w:r>
            <w:r w:rsidR="00515793">
              <w:rPr>
                <w:rFonts w:asciiTheme="minorHAnsi" w:hAnsiTheme="minorHAnsi"/>
                <w:sz w:val="22"/>
                <w:szCs w:val="22"/>
                <w:lang w:val="nl-BE"/>
              </w:rPr>
              <w:t>:</w:t>
            </w:r>
          </w:p>
          <w:p w14:paraId="5889503E" w14:textId="3B623987" w:rsidR="00515793" w:rsidRDefault="00515793">
            <w:pPr>
              <w:tabs>
                <w:tab w:val="left" w:pos="306"/>
              </w:tabs>
              <w:spacing w:before="40" w:after="40"/>
              <w:rPr>
                <w:rFonts w:asciiTheme="minorHAnsi" w:hAnsiTheme="minorHAnsi"/>
                <w:sz w:val="22"/>
                <w:szCs w:val="22"/>
                <w:lang w:val="nl-BE"/>
              </w:rPr>
            </w:pPr>
            <w:r>
              <w:rPr>
                <w:rFonts w:asciiTheme="minorHAnsi" w:hAnsiTheme="minorHAnsi"/>
                <w:sz w:val="22"/>
                <w:szCs w:val="22"/>
                <w:lang w:val="nl-BE"/>
              </w:rPr>
              <w:tab/>
              <w:t xml:space="preserve">(zoals voorzien in </w:t>
            </w:r>
            <w:r w:rsidRPr="004873AA">
              <w:rPr>
                <w:rFonts w:asciiTheme="minorHAnsi" w:hAnsiTheme="minorHAnsi"/>
                <w:sz w:val="22"/>
                <w:szCs w:val="22"/>
                <w:lang w:val="nl-BE"/>
              </w:rPr>
              <w:t xml:space="preserve">artikel 12, §1, 2° van het Koninklijk </w:t>
            </w:r>
            <w:r>
              <w:rPr>
                <w:rFonts w:asciiTheme="minorHAnsi" w:hAnsiTheme="minorHAnsi"/>
                <w:sz w:val="22"/>
                <w:szCs w:val="22"/>
                <w:lang w:val="nl-BE"/>
              </w:rPr>
              <w:tab/>
            </w:r>
            <w:r w:rsidRPr="004873AA">
              <w:rPr>
                <w:rFonts w:asciiTheme="minorHAnsi" w:hAnsiTheme="minorHAnsi"/>
                <w:sz w:val="22"/>
                <w:szCs w:val="22"/>
                <w:lang w:val="nl-BE"/>
              </w:rPr>
              <w:t>besluit van 29 oktober 2015</w:t>
            </w:r>
            <w:r w:rsidR="00312129">
              <w:rPr>
                <w:rFonts w:asciiTheme="minorHAnsi" w:hAnsiTheme="minorHAnsi"/>
                <w:sz w:val="22"/>
                <w:szCs w:val="22"/>
                <w:lang w:val="nl-BE"/>
              </w:rPr>
              <w:t xml:space="preserve"> </w:t>
            </w:r>
            <w:r w:rsidR="00312129" w:rsidRPr="00312129">
              <w:rPr>
                <w:rFonts w:asciiTheme="minorHAnsi" w:hAnsiTheme="minorHAnsi"/>
                <w:sz w:val="22"/>
                <w:szCs w:val="22"/>
                <w:lang w:val="nl-BE"/>
              </w:rPr>
              <w:t xml:space="preserve">tot uitvoering van Titel 4, </w:t>
            </w:r>
            <w:r w:rsidR="00312129">
              <w:rPr>
                <w:rFonts w:asciiTheme="minorHAnsi" w:hAnsiTheme="minorHAnsi"/>
                <w:sz w:val="22"/>
                <w:szCs w:val="22"/>
                <w:lang w:val="nl-BE"/>
              </w:rPr>
              <w:tab/>
            </w:r>
            <w:r w:rsidR="00312129" w:rsidRPr="00312129">
              <w:rPr>
                <w:rFonts w:asciiTheme="minorHAnsi" w:hAnsiTheme="minorHAnsi"/>
                <w:sz w:val="22"/>
                <w:szCs w:val="22"/>
                <w:lang w:val="nl-BE"/>
              </w:rPr>
              <w:t xml:space="preserve">Hoofdstuk 4 van Boek VII van het Wetboek van </w:t>
            </w:r>
            <w:r w:rsidR="00312129">
              <w:rPr>
                <w:rFonts w:asciiTheme="minorHAnsi" w:hAnsiTheme="minorHAnsi"/>
                <w:sz w:val="22"/>
                <w:szCs w:val="22"/>
                <w:lang w:val="nl-BE"/>
              </w:rPr>
              <w:tab/>
            </w:r>
            <w:r w:rsidR="00312129" w:rsidRPr="00312129">
              <w:rPr>
                <w:rFonts w:asciiTheme="minorHAnsi" w:hAnsiTheme="minorHAnsi"/>
                <w:sz w:val="22"/>
                <w:szCs w:val="22"/>
                <w:lang w:val="nl-BE"/>
              </w:rPr>
              <w:t xml:space="preserve">economisch recht (hierna “het koninklijk besluit van 29 </w:t>
            </w:r>
            <w:r w:rsidR="00312129">
              <w:rPr>
                <w:rFonts w:asciiTheme="minorHAnsi" w:hAnsiTheme="minorHAnsi"/>
                <w:sz w:val="22"/>
                <w:szCs w:val="22"/>
                <w:lang w:val="nl-BE"/>
              </w:rPr>
              <w:tab/>
            </w:r>
            <w:r w:rsidR="00312129" w:rsidRPr="00312129">
              <w:rPr>
                <w:rFonts w:asciiTheme="minorHAnsi" w:hAnsiTheme="minorHAnsi"/>
                <w:sz w:val="22"/>
                <w:szCs w:val="22"/>
                <w:lang w:val="nl-BE"/>
              </w:rPr>
              <w:t>oktober 2015”)</w:t>
            </w:r>
            <w:r w:rsidRPr="004873AA">
              <w:rPr>
                <w:rFonts w:asciiTheme="minorHAnsi" w:hAnsiTheme="minorHAnsi"/>
                <w:sz w:val="22"/>
                <w:szCs w:val="22"/>
                <w:lang w:val="nl-BE"/>
              </w:rPr>
              <w:t>)</w:t>
            </w:r>
          </w:p>
        </w:tc>
        <w:tc>
          <w:tcPr>
            <w:tcW w:w="3544" w:type="dxa"/>
            <w:gridSpan w:val="2"/>
            <w:tcBorders>
              <w:top w:val="dotted" w:sz="4" w:space="0" w:color="auto"/>
              <w:bottom w:val="nil"/>
            </w:tcBorders>
          </w:tcPr>
          <w:p w14:paraId="26D83C9B" w14:textId="77777777" w:rsidR="00515793" w:rsidRPr="00AD3E31" w:rsidRDefault="00515793" w:rsidP="00554AD6">
            <w:pPr>
              <w:spacing w:before="40" w:after="40"/>
              <w:jc w:val="both"/>
              <w:rPr>
                <w:rFonts w:ascii="Calibri" w:hAnsi="Calibri" w:cs="TimesNewRomanPSMT"/>
                <w:sz w:val="22"/>
                <w:lang w:val="nl-BE"/>
              </w:rPr>
            </w:pPr>
          </w:p>
        </w:tc>
      </w:tr>
      <w:tr w:rsidR="00515793" w:rsidRPr="00AD3E31" w14:paraId="47BD090F" w14:textId="77777777" w:rsidTr="00525B57">
        <w:trPr>
          <w:trHeight w:val="416"/>
        </w:trPr>
        <w:tc>
          <w:tcPr>
            <w:tcW w:w="5665" w:type="dxa"/>
            <w:gridSpan w:val="3"/>
            <w:tcBorders>
              <w:top w:val="nil"/>
              <w:bottom w:val="dotted" w:sz="4" w:space="0" w:color="auto"/>
            </w:tcBorders>
            <w:shd w:val="clear" w:color="auto" w:fill="D9D9D9" w:themeFill="background1" w:themeFillShade="D9"/>
          </w:tcPr>
          <w:p w14:paraId="57DBEE17" w14:textId="2CDE1CE2" w:rsidR="00515793" w:rsidRDefault="00515793" w:rsidP="00554AD6">
            <w:pPr>
              <w:spacing w:before="40" w:after="40"/>
              <w:ind w:left="568" w:hanging="284"/>
              <w:rPr>
                <w:rFonts w:asciiTheme="minorHAnsi" w:hAnsiTheme="minorHAnsi"/>
                <w:sz w:val="22"/>
                <w:szCs w:val="22"/>
                <w:lang w:val="nl-BE"/>
              </w:rPr>
            </w:pPr>
            <w:r w:rsidRPr="002F44CC">
              <w:rPr>
                <w:rFonts w:ascii="Calibri" w:eastAsia="Calibri" w:hAnsi="Calibri" w:cs="Arial"/>
                <w:sz w:val="22"/>
                <w:szCs w:val="22"/>
                <w:lang w:val="nl-BE" w:eastAsia="en-US"/>
              </w:rPr>
              <w:lastRenderedPageBreak/>
              <w:t>a)</w:t>
            </w:r>
            <w:r w:rsidRPr="002F44CC">
              <w:rPr>
                <w:rFonts w:ascii="Calibri" w:eastAsia="Calibri" w:hAnsi="Calibri" w:cs="Arial"/>
                <w:sz w:val="22"/>
                <w:szCs w:val="22"/>
                <w:lang w:val="nl-BE" w:eastAsia="en-US"/>
              </w:rPr>
              <w:tab/>
              <w:t>Het Belgische financiële en economische landschap</w:t>
            </w:r>
            <w:r>
              <w:rPr>
                <w:rFonts w:ascii="Calibri" w:eastAsia="Calibri" w:hAnsi="Calibri" w:cs="Arial"/>
                <w:sz w:val="22"/>
                <w:szCs w:val="22"/>
                <w:lang w:val="nl-BE" w:eastAsia="en-US"/>
              </w:rPr>
              <w:t>;</w:t>
            </w:r>
          </w:p>
        </w:tc>
        <w:tc>
          <w:tcPr>
            <w:tcW w:w="3544" w:type="dxa"/>
            <w:gridSpan w:val="2"/>
            <w:tcBorders>
              <w:top w:val="nil"/>
              <w:bottom w:val="dotted" w:sz="4" w:space="0" w:color="auto"/>
            </w:tcBorders>
          </w:tcPr>
          <w:p w14:paraId="2B49C2A5" w14:textId="19A49455" w:rsidR="00515793" w:rsidRDefault="00515793" w:rsidP="00554AD6">
            <w:pPr>
              <w:spacing w:before="40" w:after="40"/>
              <w:jc w:val="center"/>
              <w:rPr>
                <w:rFonts w:asciiTheme="minorHAnsi" w:hAnsiTheme="minorHAnsi"/>
                <w:sz w:val="22"/>
                <w:szCs w:val="22"/>
                <w:lang w:val="nl-BE"/>
              </w:rPr>
            </w:pPr>
            <w:r>
              <w:rPr>
                <w:rFonts w:ascii="Calibri" w:hAnsi="Calibri" w:cs="TimesNewRomanPSMT"/>
                <w:sz w:val="22"/>
                <w:lang w:val="nl-BE"/>
              </w:rPr>
              <w:t>JA - NEE</w:t>
            </w:r>
          </w:p>
        </w:tc>
      </w:tr>
      <w:tr w:rsidR="00515793" w:rsidRPr="00AD3E31" w14:paraId="5BB303BB" w14:textId="77777777" w:rsidTr="00525B57">
        <w:trPr>
          <w:trHeight w:val="290"/>
        </w:trPr>
        <w:tc>
          <w:tcPr>
            <w:tcW w:w="5665" w:type="dxa"/>
            <w:gridSpan w:val="3"/>
            <w:tcBorders>
              <w:top w:val="dotted" w:sz="4" w:space="0" w:color="auto"/>
              <w:bottom w:val="dotted" w:sz="4" w:space="0" w:color="auto"/>
            </w:tcBorders>
            <w:shd w:val="clear" w:color="auto" w:fill="D9D9D9" w:themeFill="background1" w:themeFillShade="D9"/>
          </w:tcPr>
          <w:p w14:paraId="3A116B7A" w14:textId="0312AA04" w:rsidR="00515793" w:rsidRDefault="00515793" w:rsidP="00554AD6">
            <w:pPr>
              <w:spacing w:before="40" w:after="40"/>
              <w:ind w:left="568" w:hanging="284"/>
              <w:rPr>
                <w:rFonts w:asciiTheme="minorHAnsi" w:hAnsiTheme="minorHAnsi"/>
                <w:sz w:val="22"/>
                <w:szCs w:val="22"/>
                <w:lang w:val="nl-BE"/>
              </w:rPr>
            </w:pPr>
            <w:r w:rsidRPr="002F44CC">
              <w:rPr>
                <w:rFonts w:ascii="Calibri" w:eastAsia="Calibri" w:hAnsi="Calibri" w:cs="Arial"/>
                <w:sz w:val="22"/>
                <w:szCs w:val="22"/>
                <w:lang w:val="nl-BE" w:eastAsia="en-US"/>
              </w:rPr>
              <w:t>b)</w:t>
            </w:r>
            <w:r w:rsidRPr="002F44CC">
              <w:rPr>
                <w:rFonts w:ascii="Calibri" w:eastAsia="Calibri" w:hAnsi="Calibri" w:cs="Arial"/>
                <w:sz w:val="22"/>
                <w:szCs w:val="22"/>
                <w:lang w:val="nl-BE" w:eastAsia="en-US"/>
              </w:rPr>
              <w:tab/>
              <w:t>De Belgisch markt inzake hypothecair krediet;</w:t>
            </w:r>
          </w:p>
        </w:tc>
        <w:tc>
          <w:tcPr>
            <w:tcW w:w="3544" w:type="dxa"/>
            <w:gridSpan w:val="2"/>
            <w:tcBorders>
              <w:top w:val="dotted" w:sz="4" w:space="0" w:color="auto"/>
              <w:bottom w:val="dotted" w:sz="4" w:space="0" w:color="auto"/>
            </w:tcBorders>
            <w:vAlign w:val="center"/>
          </w:tcPr>
          <w:p w14:paraId="4954F7CB" w14:textId="7B622688" w:rsidR="00515793" w:rsidRDefault="00515793" w:rsidP="00554AD6">
            <w:pPr>
              <w:spacing w:before="40" w:after="40"/>
              <w:jc w:val="center"/>
              <w:rPr>
                <w:rFonts w:asciiTheme="minorHAnsi" w:hAnsiTheme="minorHAnsi"/>
                <w:sz w:val="22"/>
                <w:szCs w:val="22"/>
                <w:lang w:val="nl-BE"/>
              </w:rPr>
            </w:pPr>
            <w:r w:rsidRPr="008406EF">
              <w:rPr>
                <w:rFonts w:ascii="Calibri" w:hAnsi="Calibri" w:cs="TimesNewRomanPSMT"/>
                <w:sz w:val="22"/>
                <w:lang w:val="nl-BE"/>
              </w:rPr>
              <w:t>JA - NEE</w:t>
            </w:r>
          </w:p>
        </w:tc>
      </w:tr>
      <w:tr w:rsidR="00515793" w:rsidRPr="00AD3E31" w14:paraId="73BBCB2B" w14:textId="77777777" w:rsidTr="00525B57">
        <w:tc>
          <w:tcPr>
            <w:tcW w:w="5665" w:type="dxa"/>
            <w:gridSpan w:val="3"/>
            <w:tcBorders>
              <w:top w:val="dotted" w:sz="4" w:space="0" w:color="auto"/>
              <w:bottom w:val="dotted" w:sz="4" w:space="0" w:color="auto"/>
            </w:tcBorders>
            <w:shd w:val="clear" w:color="auto" w:fill="D9D9D9" w:themeFill="background1" w:themeFillShade="D9"/>
          </w:tcPr>
          <w:p w14:paraId="60BFC219" w14:textId="1870E1D5" w:rsidR="00515793" w:rsidRPr="0081727B" w:rsidRDefault="00515793" w:rsidP="00554AD6">
            <w:pPr>
              <w:pStyle w:val="ListParagraph"/>
              <w:tabs>
                <w:tab w:val="left" w:pos="731"/>
              </w:tabs>
              <w:spacing w:before="40" w:after="40"/>
              <w:ind w:left="568" w:hanging="284"/>
              <w:rPr>
                <w:rFonts w:ascii="Calibri" w:hAnsi="Calibri" w:cs="TimesNewRomanPSMT"/>
                <w:sz w:val="22"/>
                <w:u w:val="single"/>
                <w:lang w:val="nl-BE"/>
              </w:rPr>
            </w:pPr>
            <w:r w:rsidRPr="002F44CC">
              <w:rPr>
                <w:rFonts w:ascii="Calibri" w:eastAsia="Calibri" w:hAnsi="Calibri" w:cs="Arial"/>
                <w:sz w:val="22"/>
                <w:szCs w:val="22"/>
                <w:lang w:val="nl-BE" w:eastAsia="en-US"/>
              </w:rPr>
              <w:t>c)</w:t>
            </w:r>
            <w:r w:rsidRPr="002F44CC">
              <w:rPr>
                <w:rFonts w:ascii="Calibri" w:eastAsia="Calibri" w:hAnsi="Calibri" w:cs="Arial"/>
                <w:sz w:val="22"/>
                <w:szCs w:val="22"/>
                <w:lang w:val="nl-BE" w:eastAsia="en-US"/>
              </w:rPr>
              <w:tab/>
              <w:t>De wetgeving met betrekking tot het hypothecair krediet, de marktpraktijken en de consumentenbescherming;</w:t>
            </w:r>
          </w:p>
        </w:tc>
        <w:tc>
          <w:tcPr>
            <w:tcW w:w="3544" w:type="dxa"/>
            <w:gridSpan w:val="2"/>
            <w:tcBorders>
              <w:top w:val="dotted" w:sz="4" w:space="0" w:color="auto"/>
              <w:bottom w:val="dotted" w:sz="4" w:space="0" w:color="auto"/>
            </w:tcBorders>
            <w:vAlign w:val="center"/>
          </w:tcPr>
          <w:p w14:paraId="56CC3937" w14:textId="4AB32EBA" w:rsidR="00515793" w:rsidRPr="00AD3E31" w:rsidRDefault="00515793" w:rsidP="00554AD6">
            <w:pPr>
              <w:spacing w:before="40" w:after="40"/>
              <w:jc w:val="center"/>
              <w:rPr>
                <w:rFonts w:ascii="Calibri" w:hAnsi="Calibri" w:cs="TimesNewRomanPSMT"/>
                <w:sz w:val="22"/>
                <w:lang w:val="nl-BE"/>
              </w:rPr>
            </w:pPr>
            <w:r w:rsidRPr="008406EF">
              <w:rPr>
                <w:rFonts w:ascii="Calibri" w:hAnsi="Calibri" w:cs="TimesNewRomanPSMT"/>
                <w:sz w:val="22"/>
                <w:lang w:val="nl-BE"/>
              </w:rPr>
              <w:t>JA - NEE</w:t>
            </w:r>
          </w:p>
        </w:tc>
      </w:tr>
      <w:tr w:rsidR="00515793" w:rsidRPr="00AD3E31" w14:paraId="3163673E" w14:textId="77777777" w:rsidTr="00525B57">
        <w:trPr>
          <w:trHeight w:val="294"/>
        </w:trPr>
        <w:tc>
          <w:tcPr>
            <w:tcW w:w="5665" w:type="dxa"/>
            <w:gridSpan w:val="3"/>
            <w:tcBorders>
              <w:top w:val="dotted" w:sz="4" w:space="0" w:color="auto"/>
              <w:bottom w:val="dotted" w:sz="4" w:space="0" w:color="auto"/>
            </w:tcBorders>
            <w:shd w:val="clear" w:color="auto" w:fill="D9D9D9" w:themeFill="background1" w:themeFillShade="D9"/>
          </w:tcPr>
          <w:p w14:paraId="066E28CF" w14:textId="4C34988E" w:rsidR="00515793" w:rsidRPr="0081727B" w:rsidRDefault="00515793" w:rsidP="00554AD6">
            <w:pPr>
              <w:tabs>
                <w:tab w:val="left" w:pos="731"/>
              </w:tabs>
              <w:spacing w:before="40" w:after="40"/>
              <w:ind w:left="568" w:hanging="284"/>
              <w:rPr>
                <w:rFonts w:ascii="Calibri" w:hAnsi="Calibri" w:cs="TimesNewRomanPSMT"/>
                <w:b/>
                <w:sz w:val="22"/>
                <w:u w:val="dotted"/>
                <w:lang w:val="nl-BE"/>
              </w:rPr>
            </w:pPr>
            <w:r w:rsidRPr="002F44CC">
              <w:rPr>
                <w:rFonts w:ascii="Calibri" w:eastAsia="Calibri" w:hAnsi="Calibri" w:cs="Arial"/>
                <w:sz w:val="22"/>
                <w:szCs w:val="22"/>
                <w:lang w:val="nl-BE" w:eastAsia="en-US"/>
              </w:rPr>
              <w:t>d)</w:t>
            </w:r>
            <w:r w:rsidRPr="002F44CC">
              <w:rPr>
                <w:rFonts w:ascii="Calibri" w:eastAsia="Calibri" w:hAnsi="Calibri" w:cs="Arial"/>
                <w:sz w:val="22"/>
                <w:szCs w:val="22"/>
                <w:lang w:val="nl-BE" w:eastAsia="en-US"/>
              </w:rPr>
              <w:tab/>
              <w:t>De basisprincipes van de huwelijksvermogensstelsels;</w:t>
            </w:r>
          </w:p>
        </w:tc>
        <w:tc>
          <w:tcPr>
            <w:tcW w:w="3544" w:type="dxa"/>
            <w:gridSpan w:val="2"/>
            <w:tcBorders>
              <w:top w:val="dotted" w:sz="4" w:space="0" w:color="auto"/>
              <w:bottom w:val="dotted" w:sz="4" w:space="0" w:color="auto"/>
            </w:tcBorders>
            <w:vAlign w:val="center"/>
          </w:tcPr>
          <w:p w14:paraId="4B204E29" w14:textId="55C23803" w:rsidR="00515793" w:rsidRPr="00AD3E31" w:rsidRDefault="00515793" w:rsidP="00554AD6">
            <w:pPr>
              <w:spacing w:before="40" w:after="40"/>
              <w:jc w:val="center"/>
              <w:rPr>
                <w:rFonts w:ascii="Calibri" w:hAnsi="Calibri" w:cs="TimesNewRomanPSMT"/>
                <w:sz w:val="22"/>
                <w:lang w:val="nl-BE"/>
              </w:rPr>
            </w:pPr>
            <w:r w:rsidRPr="008406EF">
              <w:rPr>
                <w:rFonts w:ascii="Calibri" w:hAnsi="Calibri" w:cs="TimesNewRomanPSMT"/>
                <w:sz w:val="22"/>
                <w:lang w:val="nl-BE"/>
              </w:rPr>
              <w:t>JA - NEE</w:t>
            </w:r>
          </w:p>
        </w:tc>
      </w:tr>
      <w:tr w:rsidR="00515793" w:rsidRPr="009E6FBD" w14:paraId="3CE6255B" w14:textId="77777777" w:rsidTr="00525B57">
        <w:trPr>
          <w:trHeight w:val="801"/>
        </w:trPr>
        <w:tc>
          <w:tcPr>
            <w:tcW w:w="5665" w:type="dxa"/>
            <w:gridSpan w:val="3"/>
            <w:tcBorders>
              <w:top w:val="dotted" w:sz="4" w:space="0" w:color="auto"/>
              <w:bottom w:val="dotted" w:sz="4" w:space="0" w:color="auto"/>
            </w:tcBorders>
            <w:shd w:val="clear" w:color="auto" w:fill="D9D9D9" w:themeFill="background1" w:themeFillShade="D9"/>
          </w:tcPr>
          <w:p w14:paraId="4D7C8206" w14:textId="1B63D0F9" w:rsidR="00515793" w:rsidRPr="0081727B" w:rsidRDefault="00515793" w:rsidP="00554AD6">
            <w:pPr>
              <w:tabs>
                <w:tab w:val="left" w:pos="731"/>
              </w:tabs>
              <w:spacing w:before="40" w:after="40"/>
              <w:ind w:left="568" w:hanging="284"/>
              <w:rPr>
                <w:rFonts w:ascii="Calibri" w:hAnsi="Calibri" w:cs="TimesNewRomanPSMT"/>
                <w:b/>
                <w:sz w:val="22"/>
                <w:u w:val="dotted"/>
                <w:lang w:val="nl-BE"/>
              </w:rPr>
            </w:pPr>
            <w:r w:rsidRPr="002F44CC">
              <w:rPr>
                <w:rFonts w:ascii="Calibri" w:eastAsia="Calibri" w:hAnsi="Calibri" w:cs="Arial"/>
                <w:sz w:val="22"/>
                <w:szCs w:val="22"/>
                <w:lang w:val="nl-BE" w:eastAsia="en-US"/>
              </w:rPr>
              <w:t>e)</w:t>
            </w:r>
            <w:r w:rsidRPr="002F44CC">
              <w:rPr>
                <w:rFonts w:ascii="Calibri" w:eastAsia="Calibri" w:hAnsi="Calibri" w:cs="Arial"/>
                <w:sz w:val="22"/>
                <w:szCs w:val="22"/>
                <w:lang w:val="nl-BE" w:eastAsia="en-US"/>
              </w:rPr>
              <w:tab/>
              <w:t>De hypothecaire kredietproducten en de nevendiensten die daarmee doorgaans samen worden aangeboden;</w:t>
            </w:r>
          </w:p>
        </w:tc>
        <w:tc>
          <w:tcPr>
            <w:tcW w:w="3544" w:type="dxa"/>
            <w:gridSpan w:val="2"/>
            <w:tcBorders>
              <w:top w:val="dotted" w:sz="4" w:space="0" w:color="auto"/>
              <w:bottom w:val="dotted" w:sz="4" w:space="0" w:color="auto"/>
            </w:tcBorders>
            <w:vAlign w:val="center"/>
          </w:tcPr>
          <w:p w14:paraId="3C950B7A" w14:textId="45FD6319" w:rsidR="00515793" w:rsidRPr="009E6FBD" w:rsidRDefault="00515793" w:rsidP="00554AD6">
            <w:pPr>
              <w:spacing w:before="40" w:after="40"/>
              <w:jc w:val="center"/>
              <w:rPr>
                <w:rFonts w:ascii="Calibri" w:hAnsi="Calibri" w:cs="TimesNewRomanPSMT"/>
                <w:sz w:val="22"/>
                <w:lang w:val="nl-BE"/>
              </w:rPr>
            </w:pPr>
            <w:r w:rsidRPr="008406EF">
              <w:rPr>
                <w:rFonts w:ascii="Calibri" w:hAnsi="Calibri" w:cs="TimesNewRomanPSMT"/>
                <w:sz w:val="22"/>
                <w:lang w:val="nl-BE"/>
              </w:rPr>
              <w:t>JA - NEE</w:t>
            </w:r>
          </w:p>
        </w:tc>
      </w:tr>
      <w:tr w:rsidR="00515793" w:rsidRPr="009E6FBD" w14:paraId="710AB582" w14:textId="77777777" w:rsidTr="00525B57">
        <w:trPr>
          <w:trHeight w:val="553"/>
        </w:trPr>
        <w:tc>
          <w:tcPr>
            <w:tcW w:w="5665" w:type="dxa"/>
            <w:gridSpan w:val="3"/>
            <w:tcBorders>
              <w:top w:val="dotted" w:sz="4" w:space="0" w:color="auto"/>
              <w:bottom w:val="dotted" w:sz="4" w:space="0" w:color="auto"/>
            </w:tcBorders>
            <w:shd w:val="clear" w:color="auto" w:fill="D9D9D9" w:themeFill="background1" w:themeFillShade="D9"/>
          </w:tcPr>
          <w:p w14:paraId="1E733E27" w14:textId="4525596F" w:rsidR="00515793" w:rsidRPr="002F44CC" w:rsidRDefault="00515793" w:rsidP="00554AD6">
            <w:pPr>
              <w:tabs>
                <w:tab w:val="left" w:pos="731"/>
              </w:tabs>
              <w:spacing w:before="40" w:after="40"/>
              <w:ind w:left="568" w:hanging="284"/>
              <w:rPr>
                <w:rFonts w:ascii="Calibri" w:eastAsia="Calibri" w:hAnsi="Calibri" w:cs="Arial"/>
                <w:sz w:val="22"/>
                <w:szCs w:val="22"/>
                <w:lang w:val="nl-BE" w:eastAsia="en-US"/>
              </w:rPr>
            </w:pPr>
            <w:r w:rsidRPr="002F44CC">
              <w:rPr>
                <w:rFonts w:ascii="Calibri" w:eastAsia="Calibri" w:hAnsi="Calibri" w:cs="Arial"/>
                <w:sz w:val="22"/>
                <w:szCs w:val="22"/>
                <w:lang w:val="nl-BE" w:eastAsia="en-US"/>
              </w:rPr>
              <w:t>f)</w:t>
            </w:r>
            <w:r w:rsidRPr="002F44CC">
              <w:rPr>
                <w:rFonts w:ascii="Calibri" w:eastAsia="Calibri" w:hAnsi="Calibri" w:cs="Arial"/>
                <w:sz w:val="22"/>
                <w:szCs w:val="22"/>
                <w:lang w:val="nl-BE" w:eastAsia="en-US"/>
              </w:rPr>
              <w:tab/>
              <w:t>Het sluiten en de uitvoering van de overeenkomst van hypothecair krediet;</w:t>
            </w:r>
          </w:p>
        </w:tc>
        <w:tc>
          <w:tcPr>
            <w:tcW w:w="3544" w:type="dxa"/>
            <w:gridSpan w:val="2"/>
            <w:tcBorders>
              <w:top w:val="dotted" w:sz="4" w:space="0" w:color="auto"/>
              <w:bottom w:val="dotted" w:sz="4" w:space="0" w:color="auto"/>
            </w:tcBorders>
            <w:vAlign w:val="center"/>
          </w:tcPr>
          <w:p w14:paraId="46241371" w14:textId="4C00486E" w:rsidR="00515793" w:rsidRPr="009E6FBD" w:rsidRDefault="00515793" w:rsidP="00554AD6">
            <w:pPr>
              <w:spacing w:before="40" w:after="40"/>
              <w:jc w:val="center"/>
              <w:rPr>
                <w:rFonts w:ascii="Calibri" w:hAnsi="Calibri" w:cs="TimesNewRomanPSMT"/>
                <w:sz w:val="22"/>
                <w:lang w:val="nl-BE"/>
              </w:rPr>
            </w:pPr>
            <w:r w:rsidRPr="008406EF">
              <w:rPr>
                <w:rFonts w:ascii="Calibri" w:hAnsi="Calibri" w:cs="TimesNewRomanPSMT"/>
                <w:sz w:val="22"/>
                <w:lang w:val="nl-BE"/>
              </w:rPr>
              <w:t>JA - NEE</w:t>
            </w:r>
          </w:p>
        </w:tc>
      </w:tr>
      <w:tr w:rsidR="00515793" w:rsidRPr="009E6FBD" w14:paraId="0BF09878" w14:textId="77777777" w:rsidTr="00525B57">
        <w:trPr>
          <w:trHeight w:val="553"/>
        </w:trPr>
        <w:tc>
          <w:tcPr>
            <w:tcW w:w="5665" w:type="dxa"/>
            <w:gridSpan w:val="3"/>
            <w:tcBorders>
              <w:top w:val="dotted" w:sz="4" w:space="0" w:color="auto"/>
              <w:bottom w:val="dotted" w:sz="4" w:space="0" w:color="auto"/>
            </w:tcBorders>
            <w:shd w:val="clear" w:color="auto" w:fill="D9D9D9" w:themeFill="background1" w:themeFillShade="D9"/>
          </w:tcPr>
          <w:p w14:paraId="64B82667" w14:textId="309ED051" w:rsidR="00515793" w:rsidRPr="002F44CC" w:rsidRDefault="00515793" w:rsidP="00554AD6">
            <w:pPr>
              <w:tabs>
                <w:tab w:val="left" w:pos="731"/>
              </w:tabs>
              <w:spacing w:before="40" w:after="40"/>
              <w:ind w:left="568" w:hanging="284"/>
              <w:rPr>
                <w:rFonts w:ascii="Calibri" w:eastAsia="Calibri" w:hAnsi="Calibri" w:cs="Arial"/>
                <w:sz w:val="22"/>
                <w:szCs w:val="22"/>
                <w:lang w:val="nl-BE" w:eastAsia="en-US"/>
              </w:rPr>
            </w:pPr>
            <w:r w:rsidRPr="002F44CC">
              <w:rPr>
                <w:rFonts w:ascii="Calibri" w:eastAsia="Calibri" w:hAnsi="Calibri" w:cs="Arial"/>
                <w:sz w:val="22"/>
                <w:szCs w:val="22"/>
                <w:lang w:val="nl-BE" w:eastAsia="en-US"/>
              </w:rPr>
              <w:t>g)</w:t>
            </w:r>
            <w:r w:rsidRPr="002F44CC">
              <w:rPr>
                <w:rFonts w:ascii="Calibri" w:eastAsia="Calibri" w:hAnsi="Calibri" w:cs="Arial"/>
                <w:sz w:val="22"/>
                <w:szCs w:val="22"/>
                <w:lang w:val="nl-BE" w:eastAsia="en-US"/>
              </w:rPr>
              <w:tab/>
              <w:t>De procedures voor het aankopen van een onroerend goed;</w:t>
            </w:r>
          </w:p>
        </w:tc>
        <w:tc>
          <w:tcPr>
            <w:tcW w:w="3544" w:type="dxa"/>
            <w:gridSpan w:val="2"/>
            <w:tcBorders>
              <w:top w:val="dotted" w:sz="4" w:space="0" w:color="auto"/>
              <w:bottom w:val="dotted" w:sz="4" w:space="0" w:color="auto"/>
            </w:tcBorders>
            <w:vAlign w:val="center"/>
          </w:tcPr>
          <w:p w14:paraId="07A62546" w14:textId="63DC1E86" w:rsidR="00515793" w:rsidRPr="009E6FBD" w:rsidRDefault="00515793" w:rsidP="00554AD6">
            <w:pPr>
              <w:spacing w:before="40" w:after="40"/>
              <w:jc w:val="center"/>
              <w:rPr>
                <w:rFonts w:ascii="Calibri" w:hAnsi="Calibri" w:cs="TimesNewRomanPSMT"/>
                <w:sz w:val="22"/>
                <w:lang w:val="nl-BE"/>
              </w:rPr>
            </w:pPr>
            <w:r w:rsidRPr="008406EF">
              <w:rPr>
                <w:rFonts w:ascii="Calibri" w:hAnsi="Calibri" w:cs="TimesNewRomanPSMT"/>
                <w:sz w:val="22"/>
                <w:lang w:val="nl-BE"/>
              </w:rPr>
              <w:t>JA - NEE</w:t>
            </w:r>
          </w:p>
        </w:tc>
      </w:tr>
      <w:tr w:rsidR="00515793" w:rsidRPr="009E6FBD" w14:paraId="4330C471" w14:textId="77777777" w:rsidTr="00525B57">
        <w:trPr>
          <w:trHeight w:val="521"/>
        </w:trPr>
        <w:tc>
          <w:tcPr>
            <w:tcW w:w="5665" w:type="dxa"/>
            <w:gridSpan w:val="3"/>
            <w:tcBorders>
              <w:top w:val="dotted" w:sz="4" w:space="0" w:color="auto"/>
              <w:bottom w:val="dotted" w:sz="4" w:space="0" w:color="auto"/>
            </w:tcBorders>
            <w:shd w:val="clear" w:color="auto" w:fill="D9D9D9" w:themeFill="background1" w:themeFillShade="D9"/>
          </w:tcPr>
          <w:p w14:paraId="5EC2D49C" w14:textId="425BFCED" w:rsidR="00515793" w:rsidRPr="002F44CC" w:rsidRDefault="00515793" w:rsidP="00554AD6">
            <w:pPr>
              <w:tabs>
                <w:tab w:val="left" w:pos="731"/>
              </w:tabs>
              <w:spacing w:before="40" w:after="40"/>
              <w:ind w:left="568" w:hanging="284"/>
              <w:rPr>
                <w:rFonts w:ascii="Calibri" w:eastAsia="Calibri" w:hAnsi="Calibri" w:cs="Arial"/>
                <w:sz w:val="22"/>
                <w:szCs w:val="22"/>
                <w:lang w:val="nl-BE" w:eastAsia="en-US"/>
              </w:rPr>
            </w:pPr>
            <w:r w:rsidRPr="002F44CC">
              <w:rPr>
                <w:rFonts w:ascii="Calibri" w:eastAsia="Calibri" w:hAnsi="Calibri" w:cs="Arial"/>
                <w:sz w:val="22"/>
                <w:szCs w:val="22"/>
                <w:lang w:val="nl-BE" w:eastAsia="en-US"/>
              </w:rPr>
              <w:t>h)</w:t>
            </w:r>
            <w:r w:rsidRPr="002F44CC">
              <w:rPr>
                <w:rFonts w:ascii="Calibri" w:eastAsia="Calibri" w:hAnsi="Calibri" w:cs="Arial"/>
                <w:sz w:val="22"/>
                <w:szCs w:val="22"/>
                <w:lang w:val="nl-BE" w:eastAsia="en-US"/>
              </w:rPr>
              <w:tab/>
              <w:t>De organisatie en de werking van de kadastrale registers;</w:t>
            </w:r>
          </w:p>
        </w:tc>
        <w:tc>
          <w:tcPr>
            <w:tcW w:w="3544" w:type="dxa"/>
            <w:gridSpan w:val="2"/>
            <w:tcBorders>
              <w:top w:val="dotted" w:sz="4" w:space="0" w:color="auto"/>
              <w:bottom w:val="dotted" w:sz="4" w:space="0" w:color="auto"/>
            </w:tcBorders>
            <w:vAlign w:val="center"/>
          </w:tcPr>
          <w:p w14:paraId="73634A92" w14:textId="2C837116" w:rsidR="00515793" w:rsidRPr="009E6FBD" w:rsidRDefault="00515793" w:rsidP="00554AD6">
            <w:pPr>
              <w:spacing w:before="40" w:after="40"/>
              <w:jc w:val="center"/>
              <w:rPr>
                <w:rFonts w:ascii="Calibri" w:hAnsi="Calibri" w:cs="TimesNewRomanPSMT"/>
                <w:sz w:val="22"/>
                <w:lang w:val="nl-BE"/>
              </w:rPr>
            </w:pPr>
            <w:r w:rsidRPr="008406EF">
              <w:rPr>
                <w:rFonts w:ascii="Calibri" w:hAnsi="Calibri" w:cs="TimesNewRomanPSMT"/>
                <w:sz w:val="22"/>
                <w:lang w:val="nl-BE"/>
              </w:rPr>
              <w:t>JA - NEE</w:t>
            </w:r>
          </w:p>
        </w:tc>
      </w:tr>
      <w:tr w:rsidR="00515793" w:rsidRPr="009E6FBD" w14:paraId="2B20BEAE" w14:textId="77777777" w:rsidTr="00525B57">
        <w:trPr>
          <w:trHeight w:val="418"/>
        </w:trPr>
        <w:tc>
          <w:tcPr>
            <w:tcW w:w="5665" w:type="dxa"/>
            <w:gridSpan w:val="3"/>
            <w:tcBorders>
              <w:top w:val="dotted" w:sz="4" w:space="0" w:color="auto"/>
              <w:bottom w:val="dotted" w:sz="4" w:space="0" w:color="auto"/>
            </w:tcBorders>
            <w:shd w:val="clear" w:color="auto" w:fill="D9D9D9" w:themeFill="background1" w:themeFillShade="D9"/>
          </w:tcPr>
          <w:p w14:paraId="5DCB6C6C" w14:textId="755B2805" w:rsidR="00515793" w:rsidRPr="002F44CC" w:rsidRDefault="00515793" w:rsidP="00554AD6">
            <w:pPr>
              <w:tabs>
                <w:tab w:val="left" w:pos="731"/>
              </w:tabs>
              <w:spacing w:before="40" w:after="40"/>
              <w:ind w:left="568" w:hanging="284"/>
              <w:rPr>
                <w:rFonts w:ascii="Calibri" w:eastAsia="Calibri" w:hAnsi="Calibri" w:cs="Arial"/>
                <w:sz w:val="22"/>
                <w:szCs w:val="22"/>
                <w:lang w:val="nl-BE" w:eastAsia="en-US"/>
              </w:rPr>
            </w:pPr>
            <w:r w:rsidRPr="002F44CC">
              <w:rPr>
                <w:rFonts w:ascii="Calibri" w:eastAsia="Calibri" w:hAnsi="Calibri" w:cs="Arial"/>
                <w:sz w:val="22"/>
                <w:szCs w:val="22"/>
                <w:lang w:val="nl-BE" w:eastAsia="en-US"/>
              </w:rPr>
              <w:t>i)</w:t>
            </w:r>
            <w:r w:rsidRPr="002F44CC">
              <w:rPr>
                <w:rFonts w:ascii="Calibri" w:eastAsia="Calibri" w:hAnsi="Calibri" w:cs="Arial"/>
                <w:sz w:val="22"/>
                <w:szCs w:val="22"/>
                <w:lang w:val="nl-BE" w:eastAsia="en-US"/>
              </w:rPr>
              <w:tab/>
              <w:t>De zekerheden en hun waardebepaling;</w:t>
            </w:r>
          </w:p>
        </w:tc>
        <w:tc>
          <w:tcPr>
            <w:tcW w:w="3544" w:type="dxa"/>
            <w:gridSpan w:val="2"/>
            <w:tcBorders>
              <w:top w:val="dotted" w:sz="4" w:space="0" w:color="auto"/>
              <w:bottom w:val="dotted" w:sz="4" w:space="0" w:color="auto"/>
            </w:tcBorders>
            <w:vAlign w:val="center"/>
          </w:tcPr>
          <w:p w14:paraId="600B4346" w14:textId="13EFC1E4" w:rsidR="00515793" w:rsidRPr="009E6FBD" w:rsidRDefault="00515793" w:rsidP="00554AD6">
            <w:pPr>
              <w:spacing w:before="40" w:after="40"/>
              <w:jc w:val="center"/>
              <w:rPr>
                <w:rFonts w:ascii="Calibri" w:hAnsi="Calibri" w:cs="TimesNewRomanPSMT"/>
                <w:sz w:val="22"/>
                <w:lang w:val="nl-BE"/>
              </w:rPr>
            </w:pPr>
            <w:r w:rsidRPr="008406EF">
              <w:rPr>
                <w:rFonts w:ascii="Calibri" w:hAnsi="Calibri" w:cs="TimesNewRomanPSMT"/>
                <w:sz w:val="22"/>
                <w:lang w:val="nl-BE"/>
              </w:rPr>
              <w:t>JA - NEE</w:t>
            </w:r>
          </w:p>
        </w:tc>
      </w:tr>
      <w:tr w:rsidR="00515793" w:rsidRPr="009E6FBD" w14:paraId="40357ECF" w14:textId="77777777" w:rsidTr="00525B57">
        <w:trPr>
          <w:trHeight w:val="565"/>
        </w:trPr>
        <w:tc>
          <w:tcPr>
            <w:tcW w:w="5665" w:type="dxa"/>
            <w:gridSpan w:val="3"/>
            <w:tcBorders>
              <w:top w:val="dotted" w:sz="4" w:space="0" w:color="auto"/>
              <w:bottom w:val="dotted" w:sz="4" w:space="0" w:color="auto"/>
            </w:tcBorders>
            <w:shd w:val="clear" w:color="auto" w:fill="D9D9D9" w:themeFill="background1" w:themeFillShade="D9"/>
          </w:tcPr>
          <w:p w14:paraId="0AD895D8" w14:textId="13ACA58B" w:rsidR="00515793" w:rsidRPr="002F44CC" w:rsidRDefault="00515793" w:rsidP="00554AD6">
            <w:pPr>
              <w:tabs>
                <w:tab w:val="left" w:pos="731"/>
              </w:tabs>
              <w:spacing w:before="40" w:after="40"/>
              <w:ind w:left="568" w:hanging="284"/>
              <w:rPr>
                <w:rFonts w:ascii="Calibri" w:eastAsia="Calibri" w:hAnsi="Calibri" w:cs="Arial"/>
                <w:sz w:val="22"/>
                <w:szCs w:val="22"/>
                <w:lang w:val="nl-BE" w:eastAsia="en-US"/>
              </w:rPr>
            </w:pPr>
            <w:r w:rsidRPr="002F44CC">
              <w:rPr>
                <w:rFonts w:ascii="Calibri" w:eastAsia="Calibri" w:hAnsi="Calibri" w:cs="Arial"/>
                <w:sz w:val="22"/>
                <w:szCs w:val="22"/>
                <w:lang w:val="nl-BE" w:eastAsia="en-US"/>
              </w:rPr>
              <w:t>j)</w:t>
            </w:r>
            <w:r w:rsidRPr="002F44CC">
              <w:rPr>
                <w:rFonts w:ascii="Calibri" w:eastAsia="Calibri" w:hAnsi="Calibri" w:cs="Arial"/>
                <w:sz w:val="22"/>
                <w:szCs w:val="22"/>
                <w:lang w:val="nl-BE" w:eastAsia="en-US"/>
              </w:rPr>
              <w:tab/>
              <w:t>De beoordeling van de kredietwaardigheid van de consument;</w:t>
            </w:r>
          </w:p>
        </w:tc>
        <w:tc>
          <w:tcPr>
            <w:tcW w:w="3544" w:type="dxa"/>
            <w:gridSpan w:val="2"/>
            <w:tcBorders>
              <w:top w:val="dotted" w:sz="4" w:space="0" w:color="auto"/>
              <w:bottom w:val="dotted" w:sz="4" w:space="0" w:color="auto"/>
            </w:tcBorders>
            <w:vAlign w:val="center"/>
          </w:tcPr>
          <w:p w14:paraId="31F93365" w14:textId="4285B411" w:rsidR="00515793" w:rsidRPr="009E6FBD" w:rsidRDefault="00515793" w:rsidP="00554AD6">
            <w:pPr>
              <w:spacing w:before="40" w:after="40"/>
              <w:jc w:val="center"/>
              <w:rPr>
                <w:rFonts w:ascii="Calibri" w:hAnsi="Calibri" w:cs="TimesNewRomanPSMT"/>
                <w:sz w:val="22"/>
                <w:lang w:val="nl-BE"/>
              </w:rPr>
            </w:pPr>
            <w:r w:rsidRPr="008406EF">
              <w:rPr>
                <w:rFonts w:ascii="Calibri" w:hAnsi="Calibri" w:cs="TimesNewRomanPSMT"/>
                <w:sz w:val="22"/>
                <w:lang w:val="nl-BE"/>
              </w:rPr>
              <w:t>JA - NEE</w:t>
            </w:r>
          </w:p>
        </w:tc>
      </w:tr>
      <w:tr w:rsidR="00515793" w:rsidRPr="009E6FBD" w14:paraId="577816CB" w14:textId="77777777" w:rsidTr="00525B57">
        <w:trPr>
          <w:trHeight w:val="553"/>
        </w:trPr>
        <w:tc>
          <w:tcPr>
            <w:tcW w:w="5665" w:type="dxa"/>
            <w:gridSpan w:val="3"/>
            <w:tcBorders>
              <w:top w:val="dotted" w:sz="4" w:space="0" w:color="auto"/>
              <w:bottom w:val="dotted" w:sz="4" w:space="0" w:color="auto"/>
            </w:tcBorders>
            <w:shd w:val="clear" w:color="auto" w:fill="D9D9D9" w:themeFill="background1" w:themeFillShade="D9"/>
          </w:tcPr>
          <w:p w14:paraId="675B687B" w14:textId="33DC639A" w:rsidR="00515793" w:rsidRPr="002F44CC" w:rsidRDefault="00515793" w:rsidP="00554AD6">
            <w:pPr>
              <w:tabs>
                <w:tab w:val="left" w:pos="731"/>
              </w:tabs>
              <w:spacing w:before="40" w:after="40"/>
              <w:ind w:left="568" w:hanging="284"/>
              <w:rPr>
                <w:rFonts w:ascii="Calibri" w:eastAsia="Calibri" w:hAnsi="Calibri" w:cs="Arial"/>
                <w:sz w:val="22"/>
                <w:szCs w:val="22"/>
                <w:lang w:val="nl-BE" w:eastAsia="en-US"/>
              </w:rPr>
            </w:pPr>
            <w:r w:rsidRPr="002F44CC">
              <w:rPr>
                <w:rFonts w:ascii="Calibri" w:eastAsia="Calibri" w:hAnsi="Calibri" w:cs="Arial"/>
                <w:sz w:val="22"/>
                <w:szCs w:val="22"/>
                <w:lang w:val="nl-BE" w:eastAsia="en-US"/>
              </w:rPr>
              <w:t>k)</w:t>
            </w:r>
            <w:r w:rsidRPr="002F44CC">
              <w:rPr>
                <w:rFonts w:ascii="Calibri" w:eastAsia="Calibri" w:hAnsi="Calibri" w:cs="Arial"/>
                <w:sz w:val="22"/>
                <w:szCs w:val="22"/>
                <w:lang w:val="nl-BE" w:eastAsia="en-US"/>
              </w:rPr>
              <w:tab/>
              <w:t>De bedrijfsethiek, interne procedures en gedragscode van de sector;</w:t>
            </w:r>
          </w:p>
        </w:tc>
        <w:tc>
          <w:tcPr>
            <w:tcW w:w="3544" w:type="dxa"/>
            <w:gridSpan w:val="2"/>
            <w:tcBorders>
              <w:top w:val="dotted" w:sz="4" w:space="0" w:color="auto"/>
              <w:bottom w:val="dotted" w:sz="4" w:space="0" w:color="auto"/>
            </w:tcBorders>
            <w:vAlign w:val="center"/>
          </w:tcPr>
          <w:p w14:paraId="38C422CE" w14:textId="2A7965A7" w:rsidR="00515793" w:rsidRPr="009E6FBD" w:rsidRDefault="00515793" w:rsidP="00554AD6">
            <w:pPr>
              <w:spacing w:before="40" w:after="40"/>
              <w:jc w:val="center"/>
              <w:rPr>
                <w:rFonts w:ascii="Calibri" w:hAnsi="Calibri" w:cs="TimesNewRomanPSMT"/>
                <w:sz w:val="22"/>
                <w:lang w:val="nl-BE"/>
              </w:rPr>
            </w:pPr>
            <w:r w:rsidRPr="008406EF">
              <w:rPr>
                <w:rFonts w:ascii="Calibri" w:hAnsi="Calibri" w:cs="TimesNewRomanPSMT"/>
                <w:sz w:val="22"/>
                <w:lang w:val="nl-BE"/>
              </w:rPr>
              <w:t>JA - NEE</w:t>
            </w:r>
          </w:p>
        </w:tc>
      </w:tr>
      <w:tr w:rsidR="00515793" w:rsidRPr="009E6FBD" w14:paraId="470FB3A3" w14:textId="77777777" w:rsidTr="00525B57">
        <w:trPr>
          <w:trHeight w:val="326"/>
        </w:trPr>
        <w:tc>
          <w:tcPr>
            <w:tcW w:w="5665" w:type="dxa"/>
            <w:gridSpan w:val="3"/>
            <w:tcBorders>
              <w:top w:val="dotted" w:sz="4" w:space="0" w:color="auto"/>
              <w:bottom w:val="dotted" w:sz="4" w:space="0" w:color="auto"/>
            </w:tcBorders>
            <w:shd w:val="clear" w:color="auto" w:fill="D9D9D9" w:themeFill="background1" w:themeFillShade="D9"/>
          </w:tcPr>
          <w:p w14:paraId="298D6E3C" w14:textId="7902B3C6" w:rsidR="00515793" w:rsidRPr="002F44CC" w:rsidRDefault="00515793" w:rsidP="00554AD6">
            <w:pPr>
              <w:tabs>
                <w:tab w:val="left" w:pos="731"/>
              </w:tabs>
              <w:spacing w:before="40" w:after="40" w:line="260" w:lineRule="atLeast"/>
              <w:ind w:left="568" w:hanging="284"/>
              <w:rPr>
                <w:rFonts w:ascii="Calibri" w:eastAsia="Calibri" w:hAnsi="Calibri" w:cs="Arial"/>
                <w:sz w:val="22"/>
                <w:szCs w:val="22"/>
                <w:lang w:val="nl-BE" w:eastAsia="en-US"/>
              </w:rPr>
            </w:pPr>
            <w:r w:rsidRPr="002F44CC">
              <w:rPr>
                <w:rFonts w:ascii="Calibri" w:eastAsia="Calibri" w:hAnsi="Calibri" w:cs="Arial"/>
                <w:sz w:val="22"/>
                <w:szCs w:val="22"/>
                <w:lang w:val="nl-BE" w:eastAsia="en-US"/>
              </w:rPr>
              <w:t>l)</w:t>
            </w:r>
            <w:r w:rsidRPr="002F44CC">
              <w:rPr>
                <w:rFonts w:ascii="Calibri" w:eastAsia="Calibri" w:hAnsi="Calibri" w:cs="Arial"/>
                <w:sz w:val="22"/>
                <w:szCs w:val="22"/>
                <w:lang w:val="nl-BE" w:eastAsia="en-US"/>
              </w:rPr>
              <w:tab/>
              <w:t>De witwaswetgeving.</w:t>
            </w:r>
          </w:p>
        </w:tc>
        <w:tc>
          <w:tcPr>
            <w:tcW w:w="3544" w:type="dxa"/>
            <w:gridSpan w:val="2"/>
            <w:tcBorders>
              <w:top w:val="dotted" w:sz="4" w:space="0" w:color="auto"/>
              <w:bottom w:val="dotted" w:sz="4" w:space="0" w:color="auto"/>
            </w:tcBorders>
            <w:vAlign w:val="center"/>
          </w:tcPr>
          <w:p w14:paraId="31CAAB05" w14:textId="507E8DA1" w:rsidR="00515793" w:rsidRPr="009E6FBD" w:rsidRDefault="00515793" w:rsidP="00554AD6">
            <w:pPr>
              <w:spacing w:before="40" w:after="40"/>
              <w:jc w:val="center"/>
              <w:rPr>
                <w:rFonts w:ascii="Calibri" w:hAnsi="Calibri" w:cs="TimesNewRomanPSMT"/>
                <w:sz w:val="22"/>
                <w:lang w:val="nl-BE"/>
              </w:rPr>
            </w:pPr>
            <w:r w:rsidRPr="008406EF">
              <w:rPr>
                <w:rFonts w:ascii="Calibri" w:hAnsi="Calibri" w:cs="TimesNewRomanPSMT"/>
                <w:sz w:val="22"/>
                <w:lang w:val="nl-BE"/>
              </w:rPr>
              <w:t>JA - NEE</w:t>
            </w:r>
          </w:p>
        </w:tc>
      </w:tr>
      <w:tr w:rsidR="00312129" w:rsidRPr="009E6FBD" w14:paraId="1AC78A7C" w14:textId="77777777" w:rsidTr="00525B57">
        <w:trPr>
          <w:trHeight w:val="326"/>
        </w:trPr>
        <w:tc>
          <w:tcPr>
            <w:tcW w:w="5665" w:type="dxa"/>
            <w:gridSpan w:val="3"/>
            <w:tcBorders>
              <w:top w:val="dotted" w:sz="4" w:space="0" w:color="auto"/>
              <w:bottom w:val="dotted" w:sz="4" w:space="0" w:color="auto"/>
            </w:tcBorders>
            <w:shd w:val="clear" w:color="auto" w:fill="D9D9D9" w:themeFill="background1" w:themeFillShade="D9"/>
          </w:tcPr>
          <w:p w14:paraId="32186463" w14:textId="77777777" w:rsidR="00312129" w:rsidRPr="00525B57" w:rsidRDefault="00312129" w:rsidP="00312129">
            <w:pPr>
              <w:pStyle w:val="ListParagraph"/>
              <w:spacing w:line="22" w:lineRule="atLeast"/>
              <w:ind w:left="284"/>
              <w:jc w:val="both"/>
              <w:rPr>
                <w:rFonts w:ascii="Calibri" w:eastAsia="Calibri" w:hAnsi="Calibri" w:cs="Arial"/>
                <w:sz w:val="22"/>
                <w:szCs w:val="22"/>
                <w:lang w:val="nl-BE" w:eastAsia="en-US"/>
              </w:rPr>
            </w:pPr>
            <w:r w:rsidRPr="00525B57">
              <w:rPr>
                <w:rFonts w:ascii="Calibri" w:eastAsia="Calibri" w:hAnsi="Calibri" w:cs="Arial"/>
                <w:sz w:val="22"/>
                <w:szCs w:val="22"/>
                <w:lang w:val="nl-BE" w:eastAsia="en-US"/>
              </w:rPr>
              <w:t>(</w:t>
            </w:r>
            <w:proofErr w:type="gramStart"/>
            <w:r w:rsidRPr="00525B57">
              <w:rPr>
                <w:rFonts w:ascii="Calibri" w:eastAsia="Calibri" w:hAnsi="Calibri" w:cs="Arial"/>
                <w:sz w:val="22"/>
                <w:szCs w:val="22"/>
                <w:lang w:val="nl-BE" w:eastAsia="en-US"/>
              </w:rPr>
              <w:t>als</w:t>
            </w:r>
            <w:proofErr w:type="gramEnd"/>
            <w:r w:rsidRPr="00525B57">
              <w:rPr>
                <w:rFonts w:ascii="Calibri" w:eastAsia="Calibri" w:hAnsi="Calibri" w:cs="Arial"/>
                <w:sz w:val="22"/>
                <w:szCs w:val="22"/>
                <w:lang w:val="nl-BE" w:eastAsia="en-US"/>
              </w:rPr>
              <w:t xml:space="preserve"> bedoeld in artikel I.9, 53/3°, van het Wetboek van economisch recht) </w:t>
            </w:r>
          </w:p>
          <w:p w14:paraId="46624715" w14:textId="5597B95D" w:rsidR="00312129" w:rsidRDefault="00312129" w:rsidP="00312129">
            <w:pPr>
              <w:tabs>
                <w:tab w:val="left" w:pos="284"/>
              </w:tabs>
              <w:spacing w:before="40" w:after="40"/>
              <w:rPr>
                <w:rFonts w:cstheme="minorHAnsi"/>
                <w:sz w:val="20"/>
              </w:rPr>
            </w:pPr>
            <w:r w:rsidRPr="00525B57">
              <w:rPr>
                <w:rFonts w:ascii="Calibri" w:eastAsia="Calibri" w:hAnsi="Calibri" w:cs="Arial"/>
                <w:sz w:val="22"/>
                <w:szCs w:val="22"/>
                <w:lang w:val="nl-BE" w:eastAsia="en-US"/>
              </w:rPr>
              <w:tab/>
              <w:t>de hypothecaire kredieten;</w:t>
            </w:r>
          </w:p>
        </w:tc>
        <w:tc>
          <w:tcPr>
            <w:tcW w:w="3544" w:type="dxa"/>
            <w:gridSpan w:val="2"/>
            <w:tcBorders>
              <w:top w:val="dotted" w:sz="4" w:space="0" w:color="auto"/>
              <w:bottom w:val="dotted" w:sz="4" w:space="0" w:color="auto"/>
            </w:tcBorders>
            <w:vAlign w:val="center"/>
          </w:tcPr>
          <w:p w14:paraId="434DCD3E" w14:textId="1178C1C8" w:rsidR="00312129" w:rsidRPr="00384D9A" w:rsidRDefault="00312129">
            <w:pPr>
              <w:spacing w:before="40" w:after="40"/>
              <w:jc w:val="center"/>
              <w:rPr>
                <w:rFonts w:ascii="Calibri" w:hAnsi="Calibri" w:cs="TimesNewRomanPSMT"/>
                <w:sz w:val="22"/>
                <w:lang w:val="nl-BE"/>
              </w:rPr>
            </w:pPr>
            <w:r w:rsidRPr="008406EF">
              <w:rPr>
                <w:rFonts w:ascii="Calibri" w:hAnsi="Calibri" w:cs="TimesNewRomanPSMT"/>
                <w:sz w:val="22"/>
                <w:lang w:val="nl-BE"/>
              </w:rPr>
              <w:t>JA - NEE</w:t>
            </w:r>
          </w:p>
        </w:tc>
      </w:tr>
      <w:tr w:rsidR="00515793" w:rsidRPr="009E6FBD" w14:paraId="5E329F38" w14:textId="77777777" w:rsidTr="00525B57">
        <w:trPr>
          <w:trHeight w:val="326"/>
        </w:trPr>
        <w:tc>
          <w:tcPr>
            <w:tcW w:w="5665" w:type="dxa"/>
            <w:gridSpan w:val="3"/>
            <w:tcBorders>
              <w:top w:val="dotted" w:sz="4" w:space="0" w:color="auto"/>
              <w:bottom w:val="dotted" w:sz="4" w:space="0" w:color="auto"/>
            </w:tcBorders>
            <w:shd w:val="clear" w:color="auto" w:fill="D9D9D9" w:themeFill="background1" w:themeFillShade="D9"/>
          </w:tcPr>
          <w:p w14:paraId="7599B4A5" w14:textId="6C826CF2" w:rsidR="00515793" w:rsidRDefault="009B05DB" w:rsidP="00554AD6">
            <w:pPr>
              <w:tabs>
                <w:tab w:val="left" w:pos="284"/>
              </w:tabs>
              <w:spacing w:before="40" w:after="40"/>
              <w:rPr>
                <w:rFonts w:asciiTheme="minorHAnsi" w:hAnsiTheme="minorHAnsi"/>
                <w:sz w:val="22"/>
                <w:szCs w:val="22"/>
                <w:lang w:val="nl-BE"/>
              </w:rPr>
            </w:pPr>
            <w:sdt>
              <w:sdtPr>
                <w:rPr>
                  <w:rFonts w:cstheme="minorHAnsi"/>
                  <w:sz w:val="20"/>
                </w:rPr>
                <w:id w:val="-42140953"/>
                <w14:checkbox>
                  <w14:checked w14:val="0"/>
                  <w14:checkedState w14:val="2612" w14:font="MS Gothic"/>
                  <w14:uncheckedState w14:val="2610" w14:font="MS Gothic"/>
                </w14:checkbox>
              </w:sdtPr>
              <w:sdtEndPr/>
              <w:sdtContent>
                <w:r w:rsidR="00515793" w:rsidRPr="0014266D">
                  <w:rPr>
                    <w:rFonts w:ascii="Segoe UI Symbol" w:eastAsia="MS Gothic" w:hAnsi="Segoe UI Symbol" w:cs="Segoe UI Symbol"/>
                    <w:sz w:val="20"/>
                  </w:rPr>
                  <w:t>☐</w:t>
                </w:r>
              </w:sdtContent>
            </w:sdt>
            <w:r w:rsidR="00515793" w:rsidRPr="00222322">
              <w:rPr>
                <w:rFonts w:asciiTheme="minorHAnsi" w:hAnsiTheme="minorHAnsi"/>
                <w:b/>
                <w:sz w:val="22"/>
                <w:szCs w:val="22"/>
                <w:lang w:val="nl-BE"/>
              </w:rPr>
              <w:t xml:space="preserve"> </w:t>
            </w:r>
            <w:r w:rsidR="00515793">
              <w:rPr>
                <w:rFonts w:asciiTheme="minorHAnsi" w:hAnsiTheme="minorHAnsi"/>
                <w:b/>
                <w:sz w:val="22"/>
                <w:szCs w:val="22"/>
                <w:lang w:val="nl-BE"/>
              </w:rPr>
              <w:tab/>
              <w:t>I</w:t>
            </w:r>
            <w:r w:rsidR="00515793" w:rsidRPr="00222322">
              <w:rPr>
                <w:rFonts w:asciiTheme="minorHAnsi" w:hAnsiTheme="minorHAnsi"/>
                <w:b/>
                <w:sz w:val="22"/>
                <w:szCs w:val="22"/>
                <w:lang w:val="nl-BE"/>
              </w:rPr>
              <w:t xml:space="preserve">n </w:t>
            </w:r>
            <w:r w:rsidR="00515793">
              <w:rPr>
                <w:rFonts w:asciiTheme="minorHAnsi" w:hAnsiTheme="minorHAnsi"/>
                <w:b/>
                <w:sz w:val="22"/>
                <w:szCs w:val="22"/>
                <w:lang w:val="nl-BE"/>
              </w:rPr>
              <w:t>consumentenkrediet</w:t>
            </w:r>
            <w:r w:rsidR="00515793">
              <w:rPr>
                <w:rFonts w:asciiTheme="minorHAnsi" w:hAnsiTheme="minorHAnsi"/>
                <w:sz w:val="22"/>
                <w:szCs w:val="22"/>
                <w:lang w:val="nl-BE"/>
              </w:rPr>
              <w:t>:</w:t>
            </w:r>
          </w:p>
          <w:p w14:paraId="0D609853" w14:textId="77777777" w:rsidR="00515793" w:rsidRDefault="00515793" w:rsidP="00554AD6">
            <w:pPr>
              <w:tabs>
                <w:tab w:val="left" w:pos="306"/>
                <w:tab w:val="left" w:pos="731"/>
              </w:tabs>
              <w:spacing w:before="40" w:after="40" w:line="260" w:lineRule="atLeast"/>
              <w:rPr>
                <w:rFonts w:asciiTheme="minorHAnsi" w:hAnsiTheme="minorHAnsi"/>
                <w:sz w:val="22"/>
                <w:szCs w:val="22"/>
                <w:lang w:val="nl-BE"/>
              </w:rPr>
            </w:pPr>
            <w:r>
              <w:rPr>
                <w:rFonts w:asciiTheme="minorHAnsi" w:hAnsiTheme="minorHAnsi"/>
                <w:sz w:val="22"/>
                <w:szCs w:val="22"/>
                <w:lang w:val="nl-BE"/>
              </w:rPr>
              <w:tab/>
              <w:t>(</w:t>
            </w:r>
            <w:proofErr w:type="gramStart"/>
            <w:r>
              <w:rPr>
                <w:rFonts w:asciiTheme="minorHAnsi" w:hAnsiTheme="minorHAnsi"/>
                <w:sz w:val="22"/>
                <w:szCs w:val="22"/>
                <w:lang w:val="nl-BE"/>
              </w:rPr>
              <w:t>zoals</w:t>
            </w:r>
            <w:proofErr w:type="gramEnd"/>
            <w:r>
              <w:rPr>
                <w:rFonts w:asciiTheme="minorHAnsi" w:hAnsiTheme="minorHAnsi"/>
                <w:sz w:val="22"/>
                <w:szCs w:val="22"/>
                <w:lang w:val="nl-BE"/>
              </w:rPr>
              <w:t xml:space="preserve"> voorzien in artikel 15</w:t>
            </w:r>
            <w:r w:rsidRPr="004873AA">
              <w:rPr>
                <w:rFonts w:asciiTheme="minorHAnsi" w:hAnsiTheme="minorHAnsi"/>
                <w:sz w:val="22"/>
                <w:szCs w:val="22"/>
                <w:lang w:val="nl-BE"/>
              </w:rPr>
              <w:t>, §</w:t>
            </w:r>
            <w:r>
              <w:rPr>
                <w:rFonts w:asciiTheme="minorHAnsi" w:hAnsiTheme="minorHAnsi"/>
                <w:sz w:val="22"/>
                <w:szCs w:val="22"/>
                <w:lang w:val="nl-BE"/>
              </w:rPr>
              <w:t>2</w:t>
            </w:r>
            <w:r w:rsidRPr="004873AA">
              <w:rPr>
                <w:rFonts w:asciiTheme="minorHAnsi" w:hAnsiTheme="minorHAnsi"/>
                <w:sz w:val="22"/>
                <w:szCs w:val="22"/>
                <w:lang w:val="nl-BE"/>
              </w:rPr>
              <w:t xml:space="preserve">, 2° van het Koninklijk </w:t>
            </w:r>
            <w:r>
              <w:rPr>
                <w:rFonts w:asciiTheme="minorHAnsi" w:hAnsiTheme="minorHAnsi"/>
                <w:sz w:val="22"/>
                <w:szCs w:val="22"/>
                <w:lang w:val="nl-BE"/>
              </w:rPr>
              <w:tab/>
            </w:r>
            <w:r w:rsidRPr="004873AA">
              <w:rPr>
                <w:rFonts w:asciiTheme="minorHAnsi" w:hAnsiTheme="minorHAnsi"/>
                <w:sz w:val="22"/>
                <w:szCs w:val="22"/>
                <w:lang w:val="nl-BE"/>
              </w:rPr>
              <w:t>besluit van 29 oktober 2015)</w:t>
            </w:r>
          </w:p>
          <w:p w14:paraId="60B992CF" w14:textId="18A58FA8" w:rsidR="00515793" w:rsidRPr="00DA3889" w:rsidRDefault="00515793" w:rsidP="00554AD6">
            <w:pPr>
              <w:pStyle w:val="ListParagraph"/>
              <w:numPr>
                <w:ilvl w:val="0"/>
                <w:numId w:val="26"/>
              </w:numPr>
              <w:tabs>
                <w:tab w:val="left" w:pos="306"/>
                <w:tab w:val="left" w:pos="589"/>
              </w:tabs>
              <w:spacing w:before="40" w:after="40" w:line="260" w:lineRule="atLeast"/>
              <w:ind w:hanging="414"/>
              <w:rPr>
                <w:rFonts w:ascii="Calibri" w:eastAsia="Calibri" w:hAnsi="Calibri" w:cs="Arial"/>
                <w:sz w:val="22"/>
                <w:szCs w:val="22"/>
                <w:lang w:val="nl-BE" w:eastAsia="en-US"/>
              </w:rPr>
            </w:pPr>
            <w:r w:rsidRPr="00DA3889">
              <w:rPr>
                <w:rFonts w:ascii="Calibri" w:eastAsia="Calibri" w:hAnsi="Calibri" w:cs="Arial"/>
                <w:bCs/>
                <w:noProof/>
                <w:sz w:val="22"/>
                <w:szCs w:val="22"/>
                <w:lang w:val="nl-BE" w:eastAsia="en-US"/>
              </w:rPr>
              <w:t>De Belgisch markt inzake consumentenkrediet;</w:t>
            </w:r>
          </w:p>
        </w:tc>
        <w:tc>
          <w:tcPr>
            <w:tcW w:w="3544" w:type="dxa"/>
            <w:gridSpan w:val="2"/>
            <w:tcBorders>
              <w:top w:val="dotted" w:sz="4" w:space="0" w:color="auto"/>
              <w:bottom w:val="dotted" w:sz="4" w:space="0" w:color="auto"/>
            </w:tcBorders>
            <w:vAlign w:val="bottom"/>
          </w:tcPr>
          <w:p w14:paraId="4A41ED1F" w14:textId="235E1CC5" w:rsidR="00515793" w:rsidRPr="008406EF" w:rsidRDefault="00515793" w:rsidP="00554AD6">
            <w:pPr>
              <w:spacing w:before="40" w:after="40"/>
              <w:jc w:val="center"/>
              <w:rPr>
                <w:rFonts w:ascii="Calibri" w:hAnsi="Calibri" w:cs="TimesNewRomanPSMT"/>
                <w:sz w:val="22"/>
                <w:lang w:val="nl-BE"/>
              </w:rPr>
            </w:pPr>
            <w:r w:rsidRPr="00384D9A">
              <w:rPr>
                <w:rFonts w:ascii="Calibri" w:hAnsi="Calibri" w:cs="TimesNewRomanPSMT"/>
                <w:sz w:val="22"/>
                <w:lang w:val="nl-BE"/>
              </w:rPr>
              <w:t>JA - NEE</w:t>
            </w:r>
          </w:p>
        </w:tc>
      </w:tr>
      <w:tr w:rsidR="00515793" w:rsidRPr="009E6FBD" w14:paraId="71D217C4" w14:textId="77777777" w:rsidTr="00525B57">
        <w:trPr>
          <w:trHeight w:val="343"/>
        </w:trPr>
        <w:tc>
          <w:tcPr>
            <w:tcW w:w="5665" w:type="dxa"/>
            <w:gridSpan w:val="3"/>
            <w:tcBorders>
              <w:top w:val="dotted" w:sz="4" w:space="0" w:color="auto"/>
              <w:bottom w:val="dotted" w:sz="4" w:space="0" w:color="auto"/>
            </w:tcBorders>
            <w:shd w:val="clear" w:color="auto" w:fill="D9D9D9" w:themeFill="background1" w:themeFillShade="D9"/>
          </w:tcPr>
          <w:p w14:paraId="7178C0E3" w14:textId="467B000B" w:rsidR="00515793" w:rsidRDefault="00515793" w:rsidP="00554AD6">
            <w:pPr>
              <w:pStyle w:val="ListParagraph"/>
              <w:numPr>
                <w:ilvl w:val="0"/>
                <w:numId w:val="26"/>
              </w:numPr>
              <w:spacing w:before="40" w:after="40" w:line="260" w:lineRule="atLeast"/>
              <w:ind w:left="568" w:hanging="284"/>
              <w:rPr>
                <w:rFonts w:ascii="Calibri" w:eastAsia="Calibri" w:hAnsi="Calibri" w:cs="Arial"/>
                <w:bCs/>
                <w:noProof/>
                <w:sz w:val="22"/>
                <w:szCs w:val="22"/>
                <w:lang w:val="nl-BE" w:eastAsia="en-US"/>
              </w:rPr>
            </w:pPr>
            <w:r w:rsidRPr="00DA3889">
              <w:rPr>
                <w:rFonts w:ascii="Calibri" w:eastAsia="Calibri" w:hAnsi="Calibri" w:cs="Arial"/>
                <w:bCs/>
                <w:noProof/>
                <w:sz w:val="22"/>
                <w:szCs w:val="22"/>
                <w:lang w:val="nl-BE" w:eastAsia="en-US"/>
              </w:rPr>
              <w:t>De wetgeving met betrekking tot het consumentenkrediet, de marktpraktijken en de consumentenbescherming</w:t>
            </w:r>
            <w:r>
              <w:rPr>
                <w:rFonts w:ascii="Calibri" w:eastAsia="Calibri" w:hAnsi="Calibri" w:cs="Arial"/>
                <w:bCs/>
                <w:noProof/>
                <w:sz w:val="22"/>
                <w:szCs w:val="22"/>
                <w:lang w:val="nl-BE" w:eastAsia="en-US"/>
              </w:rPr>
              <w:t>;</w:t>
            </w:r>
          </w:p>
        </w:tc>
        <w:tc>
          <w:tcPr>
            <w:tcW w:w="3544" w:type="dxa"/>
            <w:gridSpan w:val="2"/>
            <w:tcBorders>
              <w:top w:val="dotted" w:sz="4" w:space="0" w:color="auto"/>
              <w:bottom w:val="dotted" w:sz="4" w:space="0" w:color="auto"/>
            </w:tcBorders>
            <w:vAlign w:val="center"/>
          </w:tcPr>
          <w:p w14:paraId="408CBA41" w14:textId="1AFBBC7E" w:rsidR="00515793" w:rsidRPr="00384D9A" w:rsidRDefault="00515793" w:rsidP="00554AD6">
            <w:pPr>
              <w:spacing w:before="40" w:after="40"/>
              <w:jc w:val="center"/>
              <w:rPr>
                <w:rFonts w:ascii="Calibri" w:hAnsi="Calibri" w:cs="TimesNewRomanPSMT"/>
                <w:sz w:val="22"/>
                <w:lang w:val="nl-BE"/>
              </w:rPr>
            </w:pPr>
            <w:r w:rsidRPr="00384D9A">
              <w:rPr>
                <w:rFonts w:ascii="Calibri" w:hAnsi="Calibri" w:cs="TimesNewRomanPSMT"/>
                <w:sz w:val="22"/>
                <w:lang w:val="nl-BE"/>
              </w:rPr>
              <w:t>JA - NEE</w:t>
            </w:r>
          </w:p>
        </w:tc>
      </w:tr>
      <w:tr w:rsidR="00515793" w:rsidRPr="009E6FBD" w14:paraId="4FF27AC1" w14:textId="77777777" w:rsidTr="00525B57">
        <w:trPr>
          <w:trHeight w:val="283"/>
        </w:trPr>
        <w:tc>
          <w:tcPr>
            <w:tcW w:w="5665" w:type="dxa"/>
            <w:gridSpan w:val="3"/>
            <w:tcBorders>
              <w:top w:val="dotted" w:sz="4" w:space="0" w:color="auto"/>
              <w:bottom w:val="dotted" w:sz="4" w:space="0" w:color="auto"/>
            </w:tcBorders>
            <w:shd w:val="clear" w:color="auto" w:fill="D9D9D9" w:themeFill="background1" w:themeFillShade="D9"/>
          </w:tcPr>
          <w:p w14:paraId="23E6B756" w14:textId="1C5F9C4B" w:rsidR="00515793" w:rsidRDefault="00515793" w:rsidP="00554AD6">
            <w:pPr>
              <w:pStyle w:val="ListParagraph"/>
              <w:numPr>
                <w:ilvl w:val="0"/>
                <w:numId w:val="26"/>
              </w:numPr>
              <w:spacing w:before="40" w:after="40" w:line="260" w:lineRule="atLeast"/>
              <w:ind w:left="568" w:hanging="284"/>
              <w:rPr>
                <w:rFonts w:ascii="Calibri" w:eastAsia="Calibri" w:hAnsi="Calibri" w:cs="Arial"/>
                <w:bCs/>
                <w:noProof/>
                <w:sz w:val="22"/>
                <w:szCs w:val="22"/>
                <w:lang w:val="nl-BE" w:eastAsia="en-US"/>
              </w:rPr>
            </w:pPr>
            <w:r w:rsidRPr="00DA3889">
              <w:rPr>
                <w:rFonts w:ascii="Calibri" w:eastAsia="Calibri" w:hAnsi="Calibri" w:cs="Arial"/>
                <w:bCs/>
                <w:noProof/>
                <w:sz w:val="22"/>
                <w:szCs w:val="22"/>
                <w:lang w:val="nl-BE" w:eastAsia="en-US"/>
              </w:rPr>
              <w:t>De basisprincipes van de huwelijksvermogensstelsels;</w:t>
            </w:r>
          </w:p>
        </w:tc>
        <w:tc>
          <w:tcPr>
            <w:tcW w:w="3544" w:type="dxa"/>
            <w:gridSpan w:val="2"/>
            <w:tcBorders>
              <w:top w:val="dotted" w:sz="4" w:space="0" w:color="auto"/>
              <w:bottom w:val="dotted" w:sz="4" w:space="0" w:color="auto"/>
            </w:tcBorders>
          </w:tcPr>
          <w:p w14:paraId="65141EE7" w14:textId="794D0FAF" w:rsidR="00515793" w:rsidRPr="00384D9A" w:rsidRDefault="00515793" w:rsidP="00554AD6">
            <w:pPr>
              <w:spacing w:before="40" w:after="40"/>
              <w:jc w:val="center"/>
              <w:rPr>
                <w:rFonts w:ascii="Calibri" w:hAnsi="Calibri" w:cs="TimesNewRomanPSMT"/>
                <w:sz w:val="22"/>
                <w:lang w:val="nl-BE"/>
              </w:rPr>
            </w:pPr>
            <w:r w:rsidRPr="00384D9A">
              <w:rPr>
                <w:rFonts w:ascii="Calibri" w:hAnsi="Calibri" w:cs="TimesNewRomanPSMT"/>
                <w:sz w:val="22"/>
                <w:lang w:val="nl-BE"/>
              </w:rPr>
              <w:t>JA - NEE</w:t>
            </w:r>
          </w:p>
        </w:tc>
      </w:tr>
      <w:tr w:rsidR="00515793" w:rsidRPr="009E6FBD" w14:paraId="1A6BDEDD" w14:textId="77777777" w:rsidTr="00525B57">
        <w:trPr>
          <w:trHeight w:val="138"/>
        </w:trPr>
        <w:tc>
          <w:tcPr>
            <w:tcW w:w="5665" w:type="dxa"/>
            <w:gridSpan w:val="3"/>
            <w:tcBorders>
              <w:top w:val="dotted" w:sz="4" w:space="0" w:color="auto"/>
              <w:bottom w:val="dotted" w:sz="4" w:space="0" w:color="auto"/>
            </w:tcBorders>
            <w:shd w:val="clear" w:color="auto" w:fill="D9D9D9" w:themeFill="background1" w:themeFillShade="D9"/>
          </w:tcPr>
          <w:p w14:paraId="245C1B1A" w14:textId="6E4F751F" w:rsidR="00515793" w:rsidRDefault="00515793" w:rsidP="00554AD6">
            <w:pPr>
              <w:pStyle w:val="ListParagraph"/>
              <w:numPr>
                <w:ilvl w:val="0"/>
                <w:numId w:val="26"/>
              </w:numPr>
              <w:spacing w:before="40" w:after="40" w:line="260" w:lineRule="atLeast"/>
              <w:ind w:left="568" w:hanging="284"/>
              <w:rPr>
                <w:rFonts w:ascii="Calibri" w:eastAsia="Calibri" w:hAnsi="Calibri" w:cs="Arial"/>
                <w:bCs/>
                <w:noProof/>
                <w:sz w:val="22"/>
                <w:szCs w:val="22"/>
                <w:lang w:val="nl-BE" w:eastAsia="en-US"/>
              </w:rPr>
            </w:pPr>
            <w:r w:rsidRPr="00DA3889">
              <w:rPr>
                <w:rFonts w:ascii="Calibri" w:hAnsi="Calibri" w:cs="Calibri"/>
                <w:sz w:val="22"/>
                <w:szCs w:val="22"/>
                <w:lang w:val="nl-BE" w:eastAsia="fr-BE"/>
              </w:rPr>
              <w:t>De verschillende soorten van consumentenkrediet;</w:t>
            </w:r>
          </w:p>
        </w:tc>
        <w:tc>
          <w:tcPr>
            <w:tcW w:w="3544" w:type="dxa"/>
            <w:gridSpan w:val="2"/>
            <w:tcBorders>
              <w:top w:val="dotted" w:sz="4" w:space="0" w:color="auto"/>
              <w:bottom w:val="dotted" w:sz="4" w:space="0" w:color="auto"/>
            </w:tcBorders>
          </w:tcPr>
          <w:p w14:paraId="7C8877E1" w14:textId="0C031BD5" w:rsidR="00515793" w:rsidRPr="00384D9A" w:rsidRDefault="00515793" w:rsidP="00554AD6">
            <w:pPr>
              <w:spacing w:before="40" w:after="40"/>
              <w:jc w:val="center"/>
              <w:rPr>
                <w:rFonts w:ascii="Calibri" w:hAnsi="Calibri" w:cs="TimesNewRomanPSMT"/>
                <w:sz w:val="22"/>
                <w:lang w:val="nl-BE"/>
              </w:rPr>
            </w:pPr>
            <w:r w:rsidRPr="00384D9A">
              <w:rPr>
                <w:rFonts w:ascii="Calibri" w:hAnsi="Calibri" w:cs="TimesNewRomanPSMT"/>
                <w:sz w:val="22"/>
                <w:lang w:val="nl-BE"/>
              </w:rPr>
              <w:t>JA - NEE</w:t>
            </w:r>
          </w:p>
        </w:tc>
      </w:tr>
      <w:tr w:rsidR="00515793" w:rsidRPr="009E6FBD" w14:paraId="331AB5DC" w14:textId="77777777" w:rsidTr="00525B57">
        <w:trPr>
          <w:trHeight w:val="288"/>
        </w:trPr>
        <w:tc>
          <w:tcPr>
            <w:tcW w:w="5665" w:type="dxa"/>
            <w:gridSpan w:val="3"/>
            <w:tcBorders>
              <w:top w:val="dotted" w:sz="4" w:space="0" w:color="auto"/>
              <w:bottom w:val="dotted" w:sz="4" w:space="0" w:color="auto"/>
            </w:tcBorders>
            <w:shd w:val="clear" w:color="auto" w:fill="D9D9D9" w:themeFill="background1" w:themeFillShade="D9"/>
          </w:tcPr>
          <w:p w14:paraId="37517BF5" w14:textId="04C17070" w:rsidR="00515793" w:rsidRDefault="00515793" w:rsidP="00554AD6">
            <w:pPr>
              <w:pStyle w:val="ListParagraph"/>
              <w:numPr>
                <w:ilvl w:val="0"/>
                <w:numId w:val="26"/>
              </w:numPr>
              <w:spacing w:before="40" w:after="40" w:line="260" w:lineRule="atLeast"/>
              <w:ind w:left="568" w:hanging="284"/>
              <w:rPr>
                <w:rFonts w:ascii="Calibri" w:eastAsia="Calibri" w:hAnsi="Calibri" w:cs="Arial"/>
                <w:bCs/>
                <w:noProof/>
                <w:sz w:val="22"/>
                <w:szCs w:val="22"/>
                <w:lang w:val="nl-BE" w:eastAsia="en-US"/>
              </w:rPr>
            </w:pPr>
            <w:r w:rsidRPr="00DA3889">
              <w:rPr>
                <w:rFonts w:ascii="Calibri" w:hAnsi="Calibri" w:cs="Calibri"/>
                <w:sz w:val="22"/>
                <w:szCs w:val="22"/>
                <w:lang w:val="nl-BE" w:eastAsia="fr-BE"/>
              </w:rPr>
              <w:t>De beoordeling van de kredietwaardigheid van de consument;</w:t>
            </w:r>
          </w:p>
        </w:tc>
        <w:tc>
          <w:tcPr>
            <w:tcW w:w="3544" w:type="dxa"/>
            <w:gridSpan w:val="2"/>
            <w:tcBorders>
              <w:top w:val="dotted" w:sz="4" w:space="0" w:color="auto"/>
              <w:bottom w:val="dotted" w:sz="4" w:space="0" w:color="auto"/>
            </w:tcBorders>
          </w:tcPr>
          <w:p w14:paraId="4C0D3E45" w14:textId="3A91C1B8" w:rsidR="00515793" w:rsidRPr="00384D9A" w:rsidRDefault="00515793" w:rsidP="00554AD6">
            <w:pPr>
              <w:spacing w:before="40" w:after="40"/>
              <w:jc w:val="center"/>
              <w:rPr>
                <w:rFonts w:ascii="Calibri" w:hAnsi="Calibri" w:cs="TimesNewRomanPSMT"/>
                <w:sz w:val="22"/>
                <w:lang w:val="nl-BE"/>
              </w:rPr>
            </w:pPr>
            <w:r w:rsidRPr="00384D9A">
              <w:rPr>
                <w:rFonts w:ascii="Calibri" w:hAnsi="Calibri" w:cs="TimesNewRomanPSMT"/>
                <w:sz w:val="22"/>
                <w:lang w:val="nl-BE"/>
              </w:rPr>
              <w:t>JA - NEE</w:t>
            </w:r>
          </w:p>
        </w:tc>
      </w:tr>
      <w:tr w:rsidR="00515793" w:rsidRPr="009E6FBD" w14:paraId="27A3AB4B" w14:textId="77777777" w:rsidTr="00525B57">
        <w:trPr>
          <w:trHeight w:val="154"/>
        </w:trPr>
        <w:tc>
          <w:tcPr>
            <w:tcW w:w="5665" w:type="dxa"/>
            <w:gridSpan w:val="3"/>
            <w:tcBorders>
              <w:top w:val="dotted" w:sz="4" w:space="0" w:color="auto"/>
              <w:bottom w:val="dotted" w:sz="4" w:space="0" w:color="auto"/>
            </w:tcBorders>
            <w:shd w:val="clear" w:color="auto" w:fill="D9D9D9" w:themeFill="background1" w:themeFillShade="D9"/>
          </w:tcPr>
          <w:p w14:paraId="22BF75C4" w14:textId="12B0A6ED" w:rsidR="00515793" w:rsidRDefault="00515793" w:rsidP="00554AD6">
            <w:pPr>
              <w:pStyle w:val="ListParagraph"/>
              <w:numPr>
                <w:ilvl w:val="0"/>
                <w:numId w:val="26"/>
              </w:numPr>
              <w:spacing w:before="40" w:after="40" w:line="260" w:lineRule="atLeast"/>
              <w:ind w:left="568" w:hanging="284"/>
              <w:rPr>
                <w:rFonts w:ascii="Calibri" w:eastAsia="Calibri" w:hAnsi="Calibri" w:cs="Arial"/>
                <w:bCs/>
                <w:noProof/>
                <w:sz w:val="22"/>
                <w:szCs w:val="22"/>
                <w:lang w:val="nl-BE" w:eastAsia="en-US"/>
              </w:rPr>
            </w:pPr>
            <w:r w:rsidRPr="00DA3889">
              <w:rPr>
                <w:rFonts w:ascii="Calibri" w:hAnsi="Calibri" w:cs="Calibri"/>
                <w:sz w:val="22"/>
                <w:szCs w:val="22"/>
                <w:lang w:val="nl-BE" w:eastAsia="fr-BE"/>
              </w:rPr>
              <w:t>Het sluiten en de uitvoering van de overeenkomst inzake consumentenkrediet;</w:t>
            </w:r>
          </w:p>
        </w:tc>
        <w:tc>
          <w:tcPr>
            <w:tcW w:w="3544" w:type="dxa"/>
            <w:gridSpan w:val="2"/>
            <w:tcBorders>
              <w:top w:val="dotted" w:sz="4" w:space="0" w:color="auto"/>
              <w:bottom w:val="dotted" w:sz="4" w:space="0" w:color="auto"/>
            </w:tcBorders>
          </w:tcPr>
          <w:p w14:paraId="2615A690" w14:textId="08257CB0" w:rsidR="00515793" w:rsidRPr="00384D9A" w:rsidRDefault="00515793" w:rsidP="00554AD6">
            <w:pPr>
              <w:spacing w:before="40" w:after="40"/>
              <w:jc w:val="center"/>
              <w:rPr>
                <w:rFonts w:ascii="Calibri" w:hAnsi="Calibri" w:cs="TimesNewRomanPSMT"/>
                <w:sz w:val="22"/>
                <w:lang w:val="nl-BE"/>
              </w:rPr>
            </w:pPr>
            <w:r w:rsidRPr="00384D9A">
              <w:rPr>
                <w:rFonts w:ascii="Calibri" w:hAnsi="Calibri" w:cs="TimesNewRomanPSMT"/>
                <w:sz w:val="22"/>
                <w:lang w:val="nl-BE"/>
              </w:rPr>
              <w:t>JA - NEE</w:t>
            </w:r>
          </w:p>
        </w:tc>
      </w:tr>
      <w:tr w:rsidR="00312129" w:rsidRPr="009E6FBD" w14:paraId="08A5C3D3" w14:textId="77777777" w:rsidTr="00525B57">
        <w:trPr>
          <w:trHeight w:val="90"/>
        </w:trPr>
        <w:tc>
          <w:tcPr>
            <w:tcW w:w="5665" w:type="dxa"/>
            <w:gridSpan w:val="3"/>
            <w:tcBorders>
              <w:top w:val="dotted" w:sz="4" w:space="0" w:color="auto"/>
              <w:bottom w:val="dotted" w:sz="4" w:space="0" w:color="auto"/>
            </w:tcBorders>
            <w:shd w:val="clear" w:color="auto" w:fill="D9D9D9" w:themeFill="background1" w:themeFillShade="D9"/>
          </w:tcPr>
          <w:p w14:paraId="6556F575" w14:textId="2E46026D" w:rsidR="00312129" w:rsidRPr="00DA3889" w:rsidRDefault="00312129" w:rsidP="00554AD6">
            <w:pPr>
              <w:pStyle w:val="ListParagraph"/>
              <w:numPr>
                <w:ilvl w:val="0"/>
                <w:numId w:val="26"/>
              </w:numPr>
              <w:spacing w:before="40" w:after="40" w:line="260" w:lineRule="atLeast"/>
              <w:ind w:left="568" w:hanging="284"/>
              <w:rPr>
                <w:rFonts w:ascii="Calibri" w:hAnsi="Calibri" w:cs="Calibri"/>
                <w:sz w:val="22"/>
                <w:szCs w:val="22"/>
                <w:lang w:val="nl-BE" w:eastAsia="fr-BE"/>
              </w:rPr>
            </w:pPr>
            <w:r w:rsidRPr="00DA3889">
              <w:rPr>
                <w:rFonts w:ascii="Calibri" w:hAnsi="Calibri" w:cs="Calibri"/>
                <w:sz w:val="22"/>
                <w:szCs w:val="22"/>
                <w:lang w:val="nl-BE" w:eastAsia="fr-BE"/>
              </w:rPr>
              <w:t>De bedrijfsethiek, interne procedures en gedragscode van de sector;</w:t>
            </w:r>
          </w:p>
        </w:tc>
        <w:tc>
          <w:tcPr>
            <w:tcW w:w="3544" w:type="dxa"/>
            <w:gridSpan w:val="2"/>
            <w:tcBorders>
              <w:top w:val="dotted" w:sz="4" w:space="0" w:color="auto"/>
              <w:bottom w:val="dotted" w:sz="4" w:space="0" w:color="auto"/>
            </w:tcBorders>
          </w:tcPr>
          <w:p w14:paraId="54136F68" w14:textId="0AC69117" w:rsidR="00312129" w:rsidRPr="00384D9A" w:rsidRDefault="00FE75E8" w:rsidP="00554AD6">
            <w:pPr>
              <w:spacing w:before="40" w:after="40"/>
              <w:jc w:val="center"/>
              <w:rPr>
                <w:rFonts w:ascii="Calibri" w:hAnsi="Calibri" w:cs="TimesNewRomanPSMT"/>
                <w:sz w:val="22"/>
                <w:lang w:val="nl-BE"/>
              </w:rPr>
            </w:pPr>
            <w:r>
              <w:rPr>
                <w:rFonts w:ascii="Calibri" w:hAnsi="Calibri" w:cs="TimesNewRomanPSMT"/>
                <w:sz w:val="22"/>
                <w:lang w:val="nl-BE"/>
              </w:rPr>
              <w:t>JA - NEE</w:t>
            </w:r>
          </w:p>
        </w:tc>
      </w:tr>
      <w:tr w:rsidR="00515793" w:rsidRPr="009E6FBD" w14:paraId="0970E2BE" w14:textId="77777777" w:rsidTr="00525B57">
        <w:trPr>
          <w:trHeight w:val="90"/>
        </w:trPr>
        <w:tc>
          <w:tcPr>
            <w:tcW w:w="5665" w:type="dxa"/>
            <w:gridSpan w:val="3"/>
            <w:tcBorders>
              <w:top w:val="dotted" w:sz="4" w:space="0" w:color="auto"/>
              <w:bottom w:val="dotted" w:sz="4" w:space="0" w:color="auto"/>
            </w:tcBorders>
            <w:shd w:val="clear" w:color="auto" w:fill="D9D9D9" w:themeFill="background1" w:themeFillShade="D9"/>
          </w:tcPr>
          <w:p w14:paraId="4CEF32F0" w14:textId="2B7C3E25" w:rsidR="00515793" w:rsidRDefault="00FE75E8" w:rsidP="00554AD6">
            <w:pPr>
              <w:pStyle w:val="ListParagraph"/>
              <w:numPr>
                <w:ilvl w:val="0"/>
                <w:numId w:val="26"/>
              </w:numPr>
              <w:spacing w:before="40" w:after="40" w:line="260" w:lineRule="atLeast"/>
              <w:ind w:left="568" w:hanging="284"/>
              <w:rPr>
                <w:rFonts w:ascii="Calibri" w:eastAsia="Calibri" w:hAnsi="Calibri" w:cs="Arial"/>
                <w:bCs/>
                <w:noProof/>
                <w:sz w:val="22"/>
                <w:szCs w:val="22"/>
                <w:lang w:val="nl-BE" w:eastAsia="en-US"/>
              </w:rPr>
            </w:pPr>
            <w:r w:rsidRPr="00DA3889">
              <w:rPr>
                <w:rFonts w:ascii="Calibri" w:eastAsia="Calibri" w:hAnsi="Calibri" w:cs="Calibri"/>
                <w:sz w:val="22"/>
                <w:szCs w:val="22"/>
                <w:lang w:val="nl-BE" w:eastAsia="en-US"/>
              </w:rPr>
              <w:t>De witwaswetgeving</w:t>
            </w:r>
            <w:r>
              <w:rPr>
                <w:rFonts w:ascii="Calibri" w:eastAsia="Calibri" w:hAnsi="Calibri" w:cs="Calibri"/>
                <w:sz w:val="22"/>
                <w:szCs w:val="22"/>
                <w:lang w:val="nl-BE" w:eastAsia="en-US"/>
              </w:rPr>
              <w:t>.</w:t>
            </w:r>
            <w:r w:rsidRPr="00DA3889" w:rsidDel="00312129">
              <w:rPr>
                <w:rFonts w:ascii="Calibri" w:hAnsi="Calibri" w:cs="Calibri"/>
                <w:sz w:val="22"/>
                <w:szCs w:val="22"/>
                <w:lang w:val="nl-BE" w:eastAsia="fr-BE"/>
              </w:rPr>
              <w:t xml:space="preserve"> </w:t>
            </w:r>
          </w:p>
        </w:tc>
        <w:tc>
          <w:tcPr>
            <w:tcW w:w="3544" w:type="dxa"/>
            <w:gridSpan w:val="2"/>
            <w:tcBorders>
              <w:top w:val="dotted" w:sz="4" w:space="0" w:color="auto"/>
              <w:bottom w:val="dotted" w:sz="4" w:space="0" w:color="auto"/>
            </w:tcBorders>
          </w:tcPr>
          <w:p w14:paraId="0F820119" w14:textId="68E99CDA" w:rsidR="00515793" w:rsidRPr="00384D9A" w:rsidRDefault="00515793" w:rsidP="00554AD6">
            <w:pPr>
              <w:spacing w:before="40" w:after="40"/>
              <w:jc w:val="center"/>
              <w:rPr>
                <w:rFonts w:ascii="Calibri" w:hAnsi="Calibri" w:cs="TimesNewRomanPSMT"/>
                <w:sz w:val="22"/>
                <w:lang w:val="nl-BE"/>
              </w:rPr>
            </w:pPr>
            <w:r w:rsidRPr="00384D9A">
              <w:rPr>
                <w:rFonts w:ascii="Calibri" w:hAnsi="Calibri" w:cs="TimesNewRomanPSMT"/>
                <w:sz w:val="22"/>
                <w:lang w:val="nl-BE"/>
              </w:rPr>
              <w:t>JA - NEE</w:t>
            </w:r>
          </w:p>
        </w:tc>
      </w:tr>
      <w:tr w:rsidR="00515793" w:rsidRPr="009E6FBD" w14:paraId="3AB6354D" w14:textId="77777777" w:rsidTr="00525B57">
        <w:trPr>
          <w:trHeight w:val="269"/>
        </w:trPr>
        <w:tc>
          <w:tcPr>
            <w:tcW w:w="5665" w:type="dxa"/>
            <w:gridSpan w:val="3"/>
            <w:tcBorders>
              <w:top w:val="dotted" w:sz="4" w:space="0" w:color="auto"/>
              <w:bottom w:val="single" w:sz="4" w:space="0" w:color="auto"/>
            </w:tcBorders>
            <w:shd w:val="clear" w:color="auto" w:fill="D9D9D9" w:themeFill="background1" w:themeFillShade="D9"/>
          </w:tcPr>
          <w:p w14:paraId="371DFA24" w14:textId="77777777" w:rsidR="00FE75E8" w:rsidRDefault="00FE75E8" w:rsidP="00525B57">
            <w:pPr>
              <w:pStyle w:val="ListParagraph"/>
              <w:spacing w:line="22" w:lineRule="atLeast"/>
              <w:ind w:left="284"/>
              <w:jc w:val="both"/>
              <w:rPr>
                <w:rFonts w:ascii="Calibri" w:eastAsia="Calibri" w:hAnsi="Calibri" w:cs="TimesNewRomanPSMT"/>
                <w:sz w:val="22"/>
                <w:szCs w:val="22"/>
                <w:lang w:val="nl-BE" w:eastAsia="en-US"/>
              </w:rPr>
            </w:pPr>
            <w:r w:rsidRPr="00FE75E8">
              <w:rPr>
                <w:rFonts w:ascii="Calibri" w:eastAsia="Calibri" w:hAnsi="Calibri" w:cs="TimesNewRomanPSMT"/>
                <w:sz w:val="22"/>
                <w:szCs w:val="22"/>
                <w:lang w:val="nl-BE" w:eastAsia="en-US"/>
              </w:rPr>
              <w:t>(</w:t>
            </w:r>
            <w:proofErr w:type="gramStart"/>
            <w:r w:rsidRPr="00FE75E8">
              <w:rPr>
                <w:rFonts w:ascii="Calibri" w:eastAsia="Calibri" w:hAnsi="Calibri" w:cs="TimesNewRomanPSMT"/>
                <w:sz w:val="22"/>
                <w:szCs w:val="22"/>
                <w:lang w:val="nl-BE" w:eastAsia="en-US"/>
              </w:rPr>
              <w:t>als</w:t>
            </w:r>
            <w:proofErr w:type="gramEnd"/>
            <w:r w:rsidRPr="00FE75E8">
              <w:rPr>
                <w:rFonts w:ascii="Calibri" w:eastAsia="Calibri" w:hAnsi="Calibri" w:cs="TimesNewRomanPSMT"/>
                <w:sz w:val="22"/>
                <w:szCs w:val="22"/>
                <w:lang w:val="nl-BE" w:eastAsia="en-US"/>
              </w:rPr>
              <w:t xml:space="preserve"> bedoeld in artikel I.9, 53/3°, van het Wetboek van economisch recht) </w:t>
            </w:r>
          </w:p>
          <w:p w14:paraId="4AB75183" w14:textId="5868D6E6" w:rsidR="00515793" w:rsidRPr="00525B57" w:rsidRDefault="00FE75E8" w:rsidP="00525B57">
            <w:pPr>
              <w:pStyle w:val="ListParagraph"/>
              <w:spacing w:line="22" w:lineRule="atLeast"/>
              <w:ind w:left="284"/>
              <w:jc w:val="both"/>
              <w:rPr>
                <w:rFonts w:ascii="Calibri" w:eastAsia="Calibri" w:hAnsi="Calibri" w:cs="TimesNewRomanPSMT"/>
                <w:sz w:val="22"/>
                <w:szCs w:val="22"/>
                <w:lang w:val="nl-BE" w:eastAsia="en-US"/>
              </w:rPr>
            </w:pPr>
            <w:r w:rsidRPr="00525B57">
              <w:rPr>
                <w:rFonts w:ascii="Calibri" w:eastAsia="Calibri" w:hAnsi="Calibri" w:cs="TimesNewRomanPSMT"/>
                <w:sz w:val="22"/>
                <w:szCs w:val="22"/>
                <w:lang w:val="nl-BE" w:eastAsia="en-US"/>
              </w:rPr>
              <w:lastRenderedPageBreak/>
              <w:t>de consumentenkredieten.</w:t>
            </w:r>
          </w:p>
        </w:tc>
        <w:tc>
          <w:tcPr>
            <w:tcW w:w="3544" w:type="dxa"/>
            <w:gridSpan w:val="2"/>
            <w:tcBorders>
              <w:top w:val="dotted" w:sz="4" w:space="0" w:color="auto"/>
              <w:bottom w:val="single" w:sz="4" w:space="0" w:color="auto"/>
            </w:tcBorders>
            <w:vAlign w:val="center"/>
          </w:tcPr>
          <w:p w14:paraId="75BEFB28" w14:textId="612EA38F" w:rsidR="00515793" w:rsidRPr="00384D9A" w:rsidRDefault="00515793" w:rsidP="00554AD6">
            <w:pPr>
              <w:spacing w:before="40" w:after="40"/>
              <w:jc w:val="center"/>
              <w:rPr>
                <w:rFonts w:ascii="Calibri" w:hAnsi="Calibri" w:cs="TimesNewRomanPSMT"/>
                <w:sz w:val="22"/>
                <w:lang w:val="nl-BE"/>
              </w:rPr>
            </w:pPr>
            <w:r>
              <w:rPr>
                <w:rFonts w:ascii="Calibri" w:hAnsi="Calibri" w:cs="TimesNewRomanPSMT"/>
                <w:sz w:val="22"/>
                <w:lang w:val="nl-BE"/>
              </w:rPr>
              <w:lastRenderedPageBreak/>
              <w:t>JA - NEE</w:t>
            </w:r>
          </w:p>
        </w:tc>
      </w:tr>
      <w:tr w:rsidR="00B2380B" w:rsidRPr="009E6FBD" w14:paraId="4A58D0FF" w14:textId="77777777" w:rsidTr="008F2B6A">
        <w:trPr>
          <w:trHeight w:val="630"/>
        </w:trPr>
        <w:tc>
          <w:tcPr>
            <w:tcW w:w="9209" w:type="dxa"/>
            <w:gridSpan w:val="5"/>
            <w:tcBorders>
              <w:top w:val="single" w:sz="4" w:space="0" w:color="auto"/>
              <w:bottom w:val="dotted" w:sz="4" w:space="0" w:color="auto"/>
            </w:tcBorders>
            <w:shd w:val="clear" w:color="auto" w:fill="D9D9D9" w:themeFill="background1" w:themeFillShade="D9"/>
          </w:tcPr>
          <w:p w14:paraId="305840CF" w14:textId="77777777" w:rsidR="00B2380B" w:rsidRDefault="00B2380B" w:rsidP="00554AD6">
            <w:pPr>
              <w:spacing w:before="40" w:after="40"/>
              <w:jc w:val="both"/>
              <w:rPr>
                <w:rFonts w:ascii="Calibri" w:hAnsi="Calibri" w:cs="TimesNewRomanPSMT"/>
                <w:b/>
                <w:sz w:val="22"/>
                <w:u w:val="dotted"/>
                <w:lang w:val="nl-BE"/>
              </w:rPr>
            </w:pPr>
            <w:r>
              <w:rPr>
                <w:rFonts w:ascii="Calibri" w:hAnsi="Calibri" w:cs="TimesNewRomanPSMT"/>
                <w:b/>
                <w:sz w:val="22"/>
                <w:u w:val="dotted"/>
                <w:lang w:val="nl-BE"/>
              </w:rPr>
              <w:t>Andere kennisvereisten of professionele vaardigheden</w:t>
            </w:r>
          </w:p>
          <w:p w14:paraId="046FA6A6" w14:textId="534CDCDA" w:rsidR="00B2380B" w:rsidRPr="008406EF" w:rsidRDefault="00B2380B" w:rsidP="00525B57">
            <w:pPr>
              <w:rPr>
                <w:rFonts w:ascii="Calibri" w:hAnsi="Calibri" w:cs="TimesNewRomanPSMT"/>
                <w:sz w:val="22"/>
                <w:lang w:val="nl-BE"/>
              </w:rPr>
            </w:pPr>
            <w:r w:rsidRPr="00525B57">
              <w:rPr>
                <w:rFonts w:ascii="Calibri" w:hAnsi="Calibri" w:cs="TimesNewRomanPSMT"/>
                <w:i/>
                <w:sz w:val="22"/>
                <w:lang w:val="nl-BE"/>
              </w:rPr>
              <w:t>Indien de opleiding handelt over andere materies dan hierboven vermeldt of de opleiding is bedoeld om bepaalde professionele vaardigheden te verbeteren, dan wordt u verzocht om de inschatting van de relevantie van deze opleiding hier te beschrijven.</w:t>
            </w:r>
          </w:p>
        </w:tc>
      </w:tr>
      <w:tr w:rsidR="00B2380B" w:rsidRPr="009E6FBD" w14:paraId="43972516" w14:textId="77777777" w:rsidTr="00525B57">
        <w:trPr>
          <w:trHeight w:val="630"/>
        </w:trPr>
        <w:tc>
          <w:tcPr>
            <w:tcW w:w="9209" w:type="dxa"/>
            <w:gridSpan w:val="5"/>
            <w:tcBorders>
              <w:top w:val="single" w:sz="4" w:space="0" w:color="auto"/>
              <w:bottom w:val="dotted" w:sz="4" w:space="0" w:color="auto"/>
            </w:tcBorders>
            <w:shd w:val="clear" w:color="auto" w:fill="FFFFFF" w:themeFill="background1"/>
          </w:tcPr>
          <w:p w14:paraId="6DA56864" w14:textId="2DFCBF26" w:rsidR="00B2380B" w:rsidRDefault="00B2380B" w:rsidP="00554AD6">
            <w:pPr>
              <w:spacing w:before="40" w:after="40"/>
              <w:jc w:val="both"/>
              <w:rPr>
                <w:rFonts w:ascii="Calibri" w:hAnsi="Calibri" w:cs="TimesNewRomanPSMT"/>
                <w:b/>
                <w:sz w:val="22"/>
                <w:u w:val="dotted"/>
                <w:lang w:val="nl-BE"/>
              </w:rPr>
            </w:pPr>
          </w:p>
          <w:p w14:paraId="543DD4DE" w14:textId="77777777" w:rsidR="00B2380B" w:rsidRPr="00262453" w:rsidRDefault="00B2380B" w:rsidP="00554AD6">
            <w:pPr>
              <w:spacing w:before="40" w:after="40"/>
              <w:jc w:val="both"/>
              <w:rPr>
                <w:rFonts w:ascii="Calibri" w:hAnsi="Calibri" w:cs="TimesNewRomanPSMT"/>
                <w:b/>
                <w:sz w:val="22"/>
                <w:u w:val="dotted"/>
                <w:lang w:val="nl-BE"/>
              </w:rPr>
            </w:pPr>
          </w:p>
          <w:p w14:paraId="299E93C1" w14:textId="7667228D" w:rsidR="00B2380B" w:rsidRPr="008406EF" w:rsidRDefault="00B2380B" w:rsidP="00554AD6">
            <w:pPr>
              <w:spacing w:before="40" w:after="40"/>
              <w:jc w:val="center"/>
              <w:rPr>
                <w:rFonts w:ascii="Calibri" w:hAnsi="Calibri" w:cs="TimesNewRomanPSMT"/>
                <w:sz w:val="22"/>
                <w:lang w:val="nl-BE"/>
              </w:rPr>
            </w:pPr>
          </w:p>
        </w:tc>
      </w:tr>
      <w:tr w:rsidR="00515793" w:rsidRPr="009E6FBD" w14:paraId="2821DD35" w14:textId="77777777" w:rsidTr="00525B57">
        <w:trPr>
          <w:trHeight w:val="630"/>
        </w:trPr>
        <w:tc>
          <w:tcPr>
            <w:tcW w:w="5665" w:type="dxa"/>
            <w:gridSpan w:val="3"/>
            <w:tcBorders>
              <w:top w:val="single" w:sz="4" w:space="0" w:color="auto"/>
              <w:bottom w:val="dotted" w:sz="4" w:space="0" w:color="auto"/>
            </w:tcBorders>
            <w:shd w:val="clear" w:color="auto" w:fill="D9D9D9" w:themeFill="background1" w:themeFillShade="D9"/>
          </w:tcPr>
          <w:p w14:paraId="26BFD340" w14:textId="07F7A100" w:rsidR="00515793" w:rsidRPr="00262453" w:rsidRDefault="00515793" w:rsidP="00554AD6">
            <w:pPr>
              <w:spacing w:before="40" w:after="40"/>
              <w:jc w:val="both"/>
              <w:rPr>
                <w:rFonts w:ascii="Calibri" w:hAnsi="Calibri" w:cs="TimesNewRomanPSMT"/>
                <w:b/>
                <w:sz w:val="22"/>
                <w:u w:val="dotted"/>
                <w:lang w:val="nl-BE"/>
              </w:rPr>
            </w:pPr>
            <w:r w:rsidRPr="00262453">
              <w:rPr>
                <w:rFonts w:ascii="Calibri" w:hAnsi="Calibri" w:cs="TimesNewRomanPSMT"/>
                <w:b/>
                <w:sz w:val="22"/>
                <w:u w:val="dotted"/>
                <w:lang w:val="nl-BE"/>
              </w:rPr>
              <w:t>Planning</w:t>
            </w:r>
          </w:p>
          <w:p w14:paraId="67111948" w14:textId="62B8C270" w:rsidR="00515793" w:rsidRPr="001E1A80" w:rsidRDefault="00515793" w:rsidP="00554AD6">
            <w:pPr>
              <w:pStyle w:val="ListParagraph"/>
              <w:numPr>
                <w:ilvl w:val="0"/>
                <w:numId w:val="33"/>
              </w:numPr>
              <w:spacing w:before="40" w:after="40"/>
              <w:jc w:val="both"/>
              <w:rPr>
                <w:rFonts w:ascii="Calibri" w:hAnsi="Calibri" w:cs="TimesNewRomanPSMT"/>
                <w:sz w:val="22"/>
                <w:lang w:val="nl-BE"/>
              </w:rPr>
            </w:pPr>
            <w:r w:rsidRPr="00262453">
              <w:rPr>
                <w:rFonts w:ascii="Calibri" w:hAnsi="Calibri" w:cs="TimesNewRomanPSMT"/>
                <w:sz w:val="22"/>
                <w:lang w:val="nl-BE"/>
              </w:rPr>
              <w:t>Dat</w:t>
            </w:r>
            <w:r>
              <w:rPr>
                <w:rFonts w:ascii="Calibri" w:hAnsi="Calibri" w:cs="TimesNewRomanPSMT"/>
                <w:sz w:val="22"/>
                <w:lang w:val="nl-BE"/>
              </w:rPr>
              <w:t>um(s)</w:t>
            </w:r>
            <w:r w:rsidRPr="00262453">
              <w:rPr>
                <w:rFonts w:ascii="Calibri" w:hAnsi="Calibri" w:cs="TimesNewRomanPSMT"/>
                <w:sz w:val="22"/>
                <w:lang w:val="nl-BE"/>
              </w:rPr>
              <w:t>:</w:t>
            </w:r>
          </w:p>
        </w:tc>
        <w:tc>
          <w:tcPr>
            <w:tcW w:w="3544" w:type="dxa"/>
            <w:gridSpan w:val="2"/>
            <w:tcBorders>
              <w:top w:val="single" w:sz="4" w:space="0" w:color="auto"/>
              <w:bottom w:val="dotted" w:sz="4" w:space="0" w:color="auto"/>
            </w:tcBorders>
          </w:tcPr>
          <w:p w14:paraId="1603BACC" w14:textId="61795D28" w:rsidR="00515793" w:rsidRPr="008406EF" w:rsidRDefault="00515793" w:rsidP="00554AD6">
            <w:pPr>
              <w:spacing w:before="40" w:after="40"/>
              <w:jc w:val="center"/>
              <w:rPr>
                <w:rFonts w:ascii="Calibri" w:hAnsi="Calibri" w:cs="TimesNewRomanPSMT"/>
                <w:sz w:val="22"/>
                <w:lang w:val="nl-BE"/>
              </w:rPr>
            </w:pPr>
          </w:p>
        </w:tc>
      </w:tr>
      <w:tr w:rsidR="00515793" w:rsidRPr="009E6FBD" w14:paraId="0F5AB77A" w14:textId="77777777" w:rsidTr="00525B57">
        <w:trPr>
          <w:trHeight w:val="398"/>
        </w:trPr>
        <w:tc>
          <w:tcPr>
            <w:tcW w:w="5665" w:type="dxa"/>
            <w:gridSpan w:val="3"/>
            <w:tcBorders>
              <w:top w:val="dotted" w:sz="4" w:space="0" w:color="auto"/>
              <w:bottom w:val="dotted" w:sz="4" w:space="0" w:color="auto"/>
            </w:tcBorders>
            <w:shd w:val="clear" w:color="auto" w:fill="D9D9D9" w:themeFill="background1" w:themeFillShade="D9"/>
          </w:tcPr>
          <w:p w14:paraId="199B659E" w14:textId="2E63FF9D" w:rsidR="00515793" w:rsidRPr="001E1A80" w:rsidRDefault="00515793" w:rsidP="00554AD6">
            <w:pPr>
              <w:pStyle w:val="ListParagraph"/>
              <w:numPr>
                <w:ilvl w:val="0"/>
                <w:numId w:val="33"/>
              </w:numPr>
              <w:spacing w:before="40" w:after="40"/>
              <w:jc w:val="both"/>
              <w:rPr>
                <w:rFonts w:ascii="Calibri" w:hAnsi="Calibri" w:cs="TimesNewRomanPSMT"/>
                <w:b/>
                <w:sz w:val="22"/>
                <w:u w:val="dotted"/>
                <w:lang w:val="nl-BE"/>
              </w:rPr>
            </w:pPr>
            <w:r w:rsidRPr="001E1A80">
              <w:rPr>
                <w:rFonts w:ascii="Calibri" w:hAnsi="Calibri" w:cs="TimesNewRomanPSMT"/>
                <w:sz w:val="22"/>
                <w:lang w:val="nl-BE"/>
              </w:rPr>
              <w:t xml:space="preserve">Duur (begin- en </w:t>
            </w:r>
            <w:proofErr w:type="spellStart"/>
            <w:r w:rsidRPr="001E1A80">
              <w:rPr>
                <w:rFonts w:ascii="Calibri" w:hAnsi="Calibri" w:cs="TimesNewRomanPSMT"/>
                <w:sz w:val="22"/>
                <w:lang w:val="nl-BE"/>
              </w:rPr>
              <w:t>einduur</w:t>
            </w:r>
            <w:proofErr w:type="spellEnd"/>
            <w:r w:rsidRPr="001E1A80">
              <w:rPr>
                <w:rFonts w:ascii="Calibri" w:hAnsi="Calibri" w:cs="TimesNewRomanPSMT"/>
                <w:sz w:val="22"/>
                <w:lang w:val="nl-BE"/>
              </w:rPr>
              <w:t>):</w:t>
            </w:r>
          </w:p>
        </w:tc>
        <w:tc>
          <w:tcPr>
            <w:tcW w:w="3544" w:type="dxa"/>
            <w:gridSpan w:val="2"/>
            <w:tcBorders>
              <w:top w:val="dotted" w:sz="4" w:space="0" w:color="auto"/>
              <w:bottom w:val="dotted" w:sz="4" w:space="0" w:color="auto"/>
            </w:tcBorders>
          </w:tcPr>
          <w:p w14:paraId="7996201B" w14:textId="77777777" w:rsidR="00515793" w:rsidRDefault="00515793" w:rsidP="00554AD6">
            <w:pPr>
              <w:spacing w:before="40" w:after="40"/>
              <w:jc w:val="center"/>
              <w:rPr>
                <w:rFonts w:ascii="Calibri" w:hAnsi="Calibri" w:cs="TimesNewRomanPSMT"/>
                <w:sz w:val="22"/>
                <w:lang w:val="nl-BE"/>
              </w:rPr>
            </w:pPr>
          </w:p>
        </w:tc>
      </w:tr>
      <w:tr w:rsidR="00515793" w:rsidRPr="009E6FBD" w14:paraId="5C69DEAE" w14:textId="77777777" w:rsidTr="00525B57">
        <w:trPr>
          <w:trHeight w:val="402"/>
        </w:trPr>
        <w:tc>
          <w:tcPr>
            <w:tcW w:w="5665" w:type="dxa"/>
            <w:gridSpan w:val="3"/>
            <w:tcBorders>
              <w:top w:val="dotted" w:sz="4" w:space="0" w:color="auto"/>
              <w:bottom w:val="single" w:sz="4" w:space="0" w:color="auto"/>
            </w:tcBorders>
            <w:shd w:val="clear" w:color="auto" w:fill="D9D9D9" w:themeFill="background1" w:themeFillShade="D9"/>
          </w:tcPr>
          <w:p w14:paraId="263D8CFA" w14:textId="12EB690B" w:rsidR="00515793" w:rsidRPr="001E1A80" w:rsidRDefault="00515793" w:rsidP="00554AD6">
            <w:pPr>
              <w:pStyle w:val="ListParagraph"/>
              <w:numPr>
                <w:ilvl w:val="0"/>
                <w:numId w:val="33"/>
              </w:numPr>
              <w:spacing w:before="40" w:after="40"/>
              <w:jc w:val="both"/>
              <w:rPr>
                <w:rFonts w:ascii="Calibri" w:hAnsi="Calibri" w:cs="TimesNewRomanPSMT"/>
                <w:b/>
                <w:sz w:val="22"/>
                <w:u w:val="dotted"/>
                <w:lang w:val="nl-BE"/>
              </w:rPr>
            </w:pPr>
            <w:r w:rsidRPr="001E1A80">
              <w:rPr>
                <w:rFonts w:ascii="Calibri" w:hAnsi="Calibri" w:cs="TimesNewRomanPSMT"/>
                <w:sz w:val="22"/>
                <w:lang w:val="nl-BE"/>
              </w:rPr>
              <w:t>Plaats:</w:t>
            </w:r>
          </w:p>
        </w:tc>
        <w:tc>
          <w:tcPr>
            <w:tcW w:w="3544" w:type="dxa"/>
            <w:gridSpan w:val="2"/>
            <w:tcBorders>
              <w:top w:val="dotted" w:sz="4" w:space="0" w:color="auto"/>
              <w:bottom w:val="single" w:sz="4" w:space="0" w:color="auto"/>
            </w:tcBorders>
          </w:tcPr>
          <w:p w14:paraId="22561B81" w14:textId="127243EA" w:rsidR="00515793" w:rsidRDefault="00515793" w:rsidP="00554AD6">
            <w:pPr>
              <w:spacing w:before="40" w:after="40"/>
              <w:jc w:val="center"/>
              <w:rPr>
                <w:rFonts w:ascii="Calibri" w:hAnsi="Calibri" w:cs="TimesNewRomanPSMT"/>
                <w:sz w:val="22"/>
                <w:lang w:val="nl-BE"/>
              </w:rPr>
            </w:pPr>
          </w:p>
        </w:tc>
      </w:tr>
      <w:tr w:rsidR="00515793" w:rsidRPr="009E6FBD" w14:paraId="6F4EA8E9" w14:textId="77777777" w:rsidTr="00525B57">
        <w:trPr>
          <w:trHeight w:val="326"/>
        </w:trPr>
        <w:tc>
          <w:tcPr>
            <w:tcW w:w="5665" w:type="dxa"/>
            <w:gridSpan w:val="3"/>
            <w:tcBorders>
              <w:top w:val="single" w:sz="4" w:space="0" w:color="auto"/>
              <w:bottom w:val="single" w:sz="4" w:space="0" w:color="auto"/>
            </w:tcBorders>
            <w:shd w:val="clear" w:color="auto" w:fill="D9D9D9" w:themeFill="background1" w:themeFillShade="D9"/>
          </w:tcPr>
          <w:p w14:paraId="21D11F62" w14:textId="46C1881D" w:rsidR="00515793" w:rsidRDefault="00461BA9" w:rsidP="00554AD6">
            <w:pPr>
              <w:tabs>
                <w:tab w:val="left" w:pos="731"/>
              </w:tabs>
              <w:spacing w:before="40" w:after="40" w:line="260" w:lineRule="atLeast"/>
              <w:rPr>
                <w:rFonts w:ascii="Calibri" w:hAnsi="Calibri" w:cs="TimesNewRomanPSMT"/>
                <w:b/>
                <w:sz w:val="22"/>
                <w:u w:val="dotted"/>
                <w:lang w:val="nl-BE"/>
              </w:rPr>
            </w:pPr>
            <w:r>
              <w:rPr>
                <w:rFonts w:ascii="Calibri" w:hAnsi="Calibri" w:cs="TimesNewRomanPSMT"/>
                <w:b/>
                <w:sz w:val="22"/>
                <w:u w:val="dotted"/>
                <w:lang w:val="nl-BE"/>
              </w:rPr>
              <w:t>Lesgever(s)</w:t>
            </w:r>
          </w:p>
          <w:p w14:paraId="4E3EFEE5" w14:textId="369CB915" w:rsidR="00515793" w:rsidRPr="00525B57" w:rsidRDefault="00461BA9" w:rsidP="00461BA9">
            <w:pPr>
              <w:spacing w:before="40" w:after="40" w:line="260" w:lineRule="atLeast"/>
              <w:ind w:left="33"/>
              <w:rPr>
                <w:rFonts w:ascii="Calibri" w:eastAsia="Calibri" w:hAnsi="Calibri" w:cs="Arial"/>
                <w:i/>
                <w:sz w:val="22"/>
                <w:szCs w:val="22"/>
                <w:lang w:val="nl-BE" w:eastAsia="en-US"/>
              </w:rPr>
            </w:pPr>
            <w:r w:rsidRPr="00525B57">
              <w:rPr>
                <w:rFonts w:ascii="Calibri" w:eastAsia="Calibri" w:hAnsi="Calibri" w:cs="Arial"/>
                <w:i/>
                <w:sz w:val="22"/>
                <w:szCs w:val="22"/>
                <w:lang w:val="nl-BE" w:eastAsia="en-US"/>
              </w:rPr>
              <w:t>Het (de) curriculum(s) van de lesgever(s) moet(en) toegevoegd worden aan deze opleidingsfiche en maken er integraal deel van.</w:t>
            </w:r>
          </w:p>
        </w:tc>
        <w:tc>
          <w:tcPr>
            <w:tcW w:w="3544" w:type="dxa"/>
            <w:gridSpan w:val="2"/>
            <w:tcBorders>
              <w:top w:val="single" w:sz="4" w:space="0" w:color="auto"/>
              <w:bottom w:val="single" w:sz="4" w:space="0" w:color="auto"/>
            </w:tcBorders>
          </w:tcPr>
          <w:p w14:paraId="61C5760D" w14:textId="1C64F3F1" w:rsidR="00515793" w:rsidRPr="008406EF" w:rsidRDefault="00515793" w:rsidP="00554AD6">
            <w:pPr>
              <w:spacing w:before="40" w:after="40"/>
              <w:jc w:val="center"/>
              <w:rPr>
                <w:rFonts w:ascii="Calibri" w:hAnsi="Calibri" w:cs="TimesNewRomanPSMT"/>
                <w:sz w:val="22"/>
                <w:lang w:val="nl-BE"/>
              </w:rPr>
            </w:pPr>
          </w:p>
        </w:tc>
      </w:tr>
    </w:tbl>
    <w:p w14:paraId="6433EC52" w14:textId="188462C8" w:rsidR="00D9320F" w:rsidRDefault="00D9320F" w:rsidP="00554AD6">
      <w:pPr>
        <w:spacing w:before="40" w:after="40"/>
        <w:jc w:val="both"/>
        <w:rPr>
          <w:rFonts w:ascii="Calibri" w:hAnsi="Calibri" w:cs="TimesNewRomanPSMT"/>
          <w:sz w:val="22"/>
          <w:lang w:val="nl-BE"/>
        </w:rPr>
      </w:pPr>
    </w:p>
    <w:p w14:paraId="29CE5724" w14:textId="098F901D" w:rsidR="00F262F2" w:rsidRDefault="001750CE" w:rsidP="00554AD6">
      <w:pPr>
        <w:spacing w:before="40" w:after="40"/>
        <w:jc w:val="both"/>
        <w:rPr>
          <w:rFonts w:ascii="Calibri" w:hAnsi="Calibri" w:cs="TimesNewRomanPSMT"/>
          <w:sz w:val="22"/>
          <w:lang w:val="nl-BE"/>
        </w:rPr>
      </w:pPr>
      <w:r>
        <w:rPr>
          <w:rFonts w:ascii="Calibri" w:hAnsi="Calibri" w:cs="TimesNewRomanPSMT"/>
          <w:sz w:val="22"/>
          <w:lang w:val="nl-BE"/>
        </w:rPr>
        <w:t xml:space="preserve">De opleidingsorganisator </w:t>
      </w:r>
      <w:r w:rsidR="00F262F2">
        <w:rPr>
          <w:rFonts w:ascii="Calibri" w:hAnsi="Calibri" w:cs="TimesNewRomanPSMT"/>
          <w:sz w:val="22"/>
          <w:lang w:val="nl-BE"/>
        </w:rPr>
        <w:t xml:space="preserve">wordt verzocht </w:t>
      </w:r>
      <w:r>
        <w:rPr>
          <w:rFonts w:ascii="Calibri" w:hAnsi="Calibri" w:cs="TimesNewRomanPSMT"/>
          <w:sz w:val="22"/>
          <w:lang w:val="nl-BE"/>
        </w:rPr>
        <w:t xml:space="preserve">om </w:t>
      </w:r>
      <w:r w:rsidR="00F262F2">
        <w:rPr>
          <w:rFonts w:ascii="Calibri" w:hAnsi="Calibri" w:cs="TimesNewRomanPSMT"/>
          <w:sz w:val="22"/>
          <w:lang w:val="nl-BE"/>
        </w:rPr>
        <w:t>deze opleidingsfiche goed te bewaren</w:t>
      </w:r>
      <w:r w:rsidR="008714EC">
        <w:rPr>
          <w:rFonts w:ascii="Calibri" w:hAnsi="Calibri" w:cs="TimesNewRomanPSMT"/>
          <w:sz w:val="22"/>
          <w:lang w:val="nl-BE"/>
        </w:rPr>
        <w:t xml:space="preserve">, regelmatig te actualiseren </w:t>
      </w:r>
      <w:r w:rsidR="00F262F2">
        <w:rPr>
          <w:rFonts w:ascii="Calibri" w:hAnsi="Calibri" w:cs="TimesNewRomanPSMT"/>
          <w:sz w:val="22"/>
          <w:lang w:val="nl-BE"/>
        </w:rPr>
        <w:t>en ter beschikking te houden van de FSMA</w:t>
      </w:r>
      <w:r>
        <w:rPr>
          <w:rFonts w:ascii="Calibri" w:hAnsi="Calibri" w:cs="TimesNewRomanPSMT"/>
          <w:sz w:val="22"/>
          <w:lang w:val="nl-BE"/>
        </w:rPr>
        <w:t>, die deze fiche kan opvragen bij een eventuele controle</w:t>
      </w:r>
      <w:r w:rsidR="00F262F2">
        <w:rPr>
          <w:rFonts w:ascii="Calibri" w:hAnsi="Calibri" w:cs="TimesNewRomanPSMT"/>
          <w:sz w:val="22"/>
          <w:lang w:val="nl-BE"/>
        </w:rPr>
        <w:t>.</w:t>
      </w:r>
    </w:p>
    <w:p w14:paraId="166A009C" w14:textId="3947FDE1" w:rsidR="00EA3FC8" w:rsidRDefault="00EA3FC8" w:rsidP="00554AD6">
      <w:pPr>
        <w:spacing w:before="40" w:after="40"/>
        <w:jc w:val="both"/>
        <w:rPr>
          <w:rFonts w:ascii="Calibri" w:hAnsi="Calibri" w:cs="TimesNewRomanPSMT"/>
          <w:sz w:val="22"/>
          <w:lang w:val="nl-BE"/>
        </w:rPr>
      </w:pPr>
    </w:p>
    <w:p w14:paraId="19E37B08" w14:textId="63985843" w:rsidR="00EA3FC8" w:rsidRDefault="00EA3FC8" w:rsidP="00554AD6">
      <w:pPr>
        <w:spacing w:before="40" w:after="40"/>
        <w:jc w:val="both"/>
        <w:rPr>
          <w:rFonts w:ascii="Calibri" w:hAnsi="Calibri" w:cs="TimesNewRomanPSMT"/>
          <w:sz w:val="22"/>
          <w:lang w:val="nl-BE"/>
        </w:rPr>
      </w:pPr>
      <w:r>
        <w:rPr>
          <w:rFonts w:ascii="Calibri" w:hAnsi="Calibri" w:cs="TimesNewRomanPSMT"/>
          <w:sz w:val="22"/>
          <w:lang w:val="nl-BE"/>
        </w:rPr>
        <w:t>Nadere toelichting over deze opleidingsfiche staat beschreven in de FAQ over de bijscholing, die ook instructies bevatten over de “</w:t>
      </w:r>
      <w:r w:rsidR="00926AAB">
        <w:rPr>
          <w:rFonts w:ascii="Calibri" w:hAnsi="Calibri" w:cs="TimesNewRomanPSMT"/>
          <w:sz w:val="22"/>
          <w:lang w:val="nl-BE"/>
        </w:rPr>
        <w:t xml:space="preserve">cumul” en </w:t>
      </w:r>
      <w:r>
        <w:rPr>
          <w:rFonts w:ascii="Calibri" w:hAnsi="Calibri" w:cs="TimesNewRomanPSMT"/>
          <w:sz w:val="22"/>
          <w:lang w:val="nl-BE"/>
        </w:rPr>
        <w:t>“</w:t>
      </w:r>
      <w:r w:rsidR="007D5CF1">
        <w:rPr>
          <w:rFonts w:ascii="Calibri" w:hAnsi="Calibri" w:cs="TimesNewRomanPSMT"/>
          <w:sz w:val="22"/>
          <w:lang w:val="nl-BE"/>
        </w:rPr>
        <w:t>split</w:t>
      </w:r>
      <w:r>
        <w:rPr>
          <w:rFonts w:ascii="Calibri" w:hAnsi="Calibri" w:cs="TimesNewRomanPSMT"/>
          <w:sz w:val="22"/>
          <w:lang w:val="nl-BE"/>
        </w:rPr>
        <w:t xml:space="preserve">” van opleidingen (respectievelijk </w:t>
      </w:r>
      <w:r w:rsidR="00926AAB">
        <w:rPr>
          <w:rFonts w:ascii="Calibri" w:hAnsi="Calibri" w:cs="TimesNewRomanPSMT"/>
          <w:sz w:val="22"/>
          <w:lang w:val="nl-BE"/>
        </w:rPr>
        <w:t xml:space="preserve">de </w:t>
      </w:r>
      <w:r>
        <w:rPr>
          <w:rFonts w:ascii="Calibri" w:hAnsi="Calibri" w:cs="TimesNewRomanPSMT"/>
          <w:sz w:val="22"/>
          <w:lang w:val="nl-BE"/>
        </w:rPr>
        <w:t xml:space="preserve">vraag </w:t>
      </w:r>
      <w:proofErr w:type="gramStart"/>
      <w:r>
        <w:rPr>
          <w:rFonts w:ascii="Calibri" w:hAnsi="Calibri" w:cs="TimesNewRomanPSMT"/>
          <w:sz w:val="22"/>
          <w:lang w:val="nl-BE"/>
        </w:rPr>
        <w:t>1.B.</w:t>
      </w:r>
      <w:proofErr w:type="gramEnd"/>
      <w:r w:rsidR="00926AAB">
        <w:rPr>
          <w:rFonts w:ascii="Calibri" w:hAnsi="Calibri" w:cs="TimesNewRomanPSMT"/>
          <w:sz w:val="22"/>
          <w:lang w:val="nl-BE"/>
        </w:rPr>
        <w:t>6</w:t>
      </w:r>
      <w:r>
        <w:rPr>
          <w:rFonts w:ascii="Calibri" w:hAnsi="Calibri" w:cs="TimesNewRomanPSMT"/>
          <w:sz w:val="22"/>
          <w:lang w:val="nl-BE"/>
        </w:rPr>
        <w:t xml:space="preserve">. </w:t>
      </w:r>
      <w:proofErr w:type="gramStart"/>
      <w:r>
        <w:rPr>
          <w:rFonts w:ascii="Calibri" w:hAnsi="Calibri" w:cs="TimesNewRomanPSMT"/>
          <w:sz w:val="22"/>
          <w:lang w:val="nl-BE"/>
        </w:rPr>
        <w:t>en</w:t>
      </w:r>
      <w:proofErr w:type="gramEnd"/>
      <w:r>
        <w:rPr>
          <w:rFonts w:ascii="Calibri" w:hAnsi="Calibri" w:cs="TimesNewRomanPSMT"/>
          <w:sz w:val="22"/>
          <w:lang w:val="nl-BE"/>
        </w:rPr>
        <w:t xml:space="preserve"> </w:t>
      </w:r>
      <w:r w:rsidR="00926AAB">
        <w:rPr>
          <w:rFonts w:ascii="Calibri" w:hAnsi="Calibri" w:cs="TimesNewRomanPSMT"/>
          <w:sz w:val="22"/>
          <w:lang w:val="nl-BE"/>
        </w:rPr>
        <w:t xml:space="preserve">de </w:t>
      </w:r>
      <w:r>
        <w:rPr>
          <w:rFonts w:ascii="Calibri" w:hAnsi="Calibri" w:cs="TimesNewRomanPSMT"/>
          <w:sz w:val="22"/>
          <w:lang w:val="nl-BE"/>
        </w:rPr>
        <w:t xml:space="preserve">vraag </w:t>
      </w:r>
      <w:r w:rsidR="00926AAB">
        <w:rPr>
          <w:rFonts w:ascii="Calibri" w:hAnsi="Calibri" w:cs="TimesNewRomanPSMT"/>
          <w:sz w:val="22"/>
          <w:lang w:val="nl-BE"/>
        </w:rPr>
        <w:t>1.B.7.)</w:t>
      </w:r>
      <w:r w:rsidR="008714EC">
        <w:rPr>
          <w:rFonts w:ascii="Calibri" w:hAnsi="Calibri" w:cs="TimesNewRomanPSMT"/>
          <w:sz w:val="22"/>
          <w:lang w:val="nl-BE"/>
        </w:rPr>
        <w:t>.</w:t>
      </w:r>
    </w:p>
    <w:p w14:paraId="46D96F1F" w14:textId="194B43C3" w:rsidR="008714EC" w:rsidRDefault="008714EC" w:rsidP="00554AD6">
      <w:pPr>
        <w:spacing w:before="40" w:after="40"/>
        <w:jc w:val="both"/>
        <w:rPr>
          <w:rFonts w:ascii="Calibri" w:hAnsi="Calibri" w:cs="TimesNewRomanPSMT"/>
          <w:sz w:val="22"/>
          <w:lang w:val="nl-BE"/>
        </w:rPr>
      </w:pPr>
    </w:p>
    <w:p w14:paraId="777354D9" w14:textId="02D30F4E" w:rsidR="008714EC" w:rsidRDefault="008714EC" w:rsidP="00554AD6">
      <w:pPr>
        <w:spacing w:before="40" w:after="40"/>
        <w:jc w:val="both"/>
        <w:rPr>
          <w:rFonts w:ascii="Calibri" w:hAnsi="Calibri" w:cs="TimesNewRomanPSMT"/>
          <w:sz w:val="22"/>
          <w:lang w:val="nl-BE"/>
        </w:rPr>
      </w:pPr>
    </w:p>
    <w:p w14:paraId="75FEC20E" w14:textId="3AA42584" w:rsidR="008714EC" w:rsidRPr="009E6FBD" w:rsidRDefault="008714EC" w:rsidP="00525B57">
      <w:pPr>
        <w:spacing w:before="40" w:after="40"/>
        <w:jc w:val="center"/>
        <w:rPr>
          <w:rFonts w:ascii="Calibri" w:hAnsi="Calibri" w:cs="TimesNewRomanPSMT"/>
          <w:sz w:val="22"/>
          <w:lang w:val="nl-BE"/>
        </w:rPr>
      </w:pPr>
      <w:r>
        <w:rPr>
          <w:rFonts w:ascii="Calibri" w:hAnsi="Calibri" w:cs="TimesNewRomanPSMT"/>
          <w:sz w:val="22"/>
          <w:lang w:val="nl-BE"/>
        </w:rPr>
        <w:t>* * *</w:t>
      </w:r>
    </w:p>
    <w:sectPr w:rsidR="008714EC" w:rsidRPr="009E6FBD" w:rsidSect="002A598B">
      <w:headerReference w:type="default" r:id="rId15"/>
      <w:type w:val="continuous"/>
      <w:pgSz w:w="11906" w:h="16838"/>
      <w:pgMar w:top="1718" w:right="1418" w:bottom="1418" w:left="1418" w:header="127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D391E" w14:textId="77777777" w:rsidR="00B47FAD" w:rsidRDefault="00B47FAD">
      <w:r>
        <w:separator/>
      </w:r>
    </w:p>
  </w:endnote>
  <w:endnote w:type="continuationSeparator" w:id="0">
    <w:p w14:paraId="25939A16" w14:textId="77777777" w:rsidR="00B47FAD" w:rsidRDefault="00B47FAD">
      <w:r>
        <w:continuationSeparator/>
      </w:r>
    </w:p>
  </w:endnote>
  <w:endnote w:type="continuationNotice" w:id="1">
    <w:p w14:paraId="301C1D3C" w14:textId="77777777" w:rsidR="00B47FAD" w:rsidRDefault="00B47F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9F00C" w14:textId="1E4AA1E1" w:rsidR="009F3DE5" w:rsidRPr="00525B57" w:rsidRDefault="009F3DE5">
    <w:pPr>
      <w:pStyle w:val="Footer"/>
      <w:rPr>
        <w:rFonts w:asciiTheme="minorHAnsi" w:hAnsiTheme="minorHAnsi" w:cstheme="minorHAnsi"/>
        <w:sz w:val="20"/>
        <w:lang w:val="nl-BE"/>
      </w:rPr>
    </w:pPr>
    <w:r w:rsidRPr="009F3DE5">
      <w:rPr>
        <w:rFonts w:asciiTheme="minorHAnsi" w:hAnsiTheme="minorHAnsi" w:cstheme="minorHAnsi"/>
        <w:sz w:val="20"/>
        <w:lang w:val="nl-BE"/>
      </w:rPr>
      <w:t>v.</w:t>
    </w:r>
    <w:r w:rsidR="002A598B">
      <w:rPr>
        <w:rFonts w:asciiTheme="minorHAnsi" w:hAnsiTheme="minorHAnsi" w:cstheme="minorHAnsi"/>
        <w:sz w:val="20"/>
        <w:lang w:val="nl-BE"/>
      </w:rPr>
      <w:t>18.12.</w:t>
    </w:r>
    <w:r w:rsidRPr="009F3DE5">
      <w:rPr>
        <w:rFonts w:asciiTheme="minorHAnsi" w:hAnsiTheme="minorHAnsi" w:cstheme="minorHAnsi"/>
        <w:sz w:val="20"/>
        <w:lang w:val="nl-BE"/>
      </w:rPr>
      <w:t>202</w:t>
    </w:r>
    <w:r w:rsidR="002A598B">
      <w:rPr>
        <w:rFonts w:asciiTheme="minorHAnsi" w:hAnsiTheme="minorHAnsi" w:cstheme="minorHAnsi"/>
        <w:sz w:val="20"/>
        <w:lang w:val="nl-BE"/>
      </w:rPr>
      <w:t>3</w:t>
    </w:r>
    <w:r>
      <w:tab/>
    </w:r>
    <w:r>
      <w:tab/>
    </w:r>
    <w:r w:rsidRPr="009F3DE5">
      <w:rPr>
        <w:rFonts w:asciiTheme="minorHAnsi" w:hAnsiTheme="minorHAnsi" w:cstheme="minorHAnsi"/>
        <w:sz w:val="20"/>
        <w:szCs w:val="20"/>
      </w:rPr>
      <w:fldChar w:fldCharType="begin"/>
    </w:r>
    <w:r w:rsidRPr="009F3DE5">
      <w:rPr>
        <w:rFonts w:asciiTheme="minorHAnsi" w:hAnsiTheme="minorHAnsi" w:cstheme="minorHAnsi"/>
        <w:sz w:val="20"/>
        <w:szCs w:val="20"/>
      </w:rPr>
      <w:instrText xml:space="preserve"> PAGE   \* MERGEFORMAT </w:instrText>
    </w:r>
    <w:r w:rsidRPr="009F3DE5">
      <w:rPr>
        <w:rFonts w:asciiTheme="minorHAnsi" w:hAnsiTheme="minorHAnsi" w:cstheme="minorHAnsi"/>
        <w:sz w:val="20"/>
        <w:szCs w:val="20"/>
      </w:rPr>
      <w:fldChar w:fldCharType="separate"/>
    </w:r>
    <w:r w:rsidR="009B05DB">
      <w:rPr>
        <w:rFonts w:asciiTheme="minorHAnsi" w:hAnsiTheme="minorHAnsi" w:cstheme="minorHAnsi"/>
        <w:noProof/>
        <w:sz w:val="20"/>
        <w:szCs w:val="20"/>
      </w:rPr>
      <w:t>6</w:t>
    </w:r>
    <w:r w:rsidRPr="009F3DE5">
      <w:rPr>
        <w:rFonts w:asciiTheme="minorHAnsi" w:hAnsiTheme="minorHAnsi" w:cstheme="minorHAnsi"/>
        <w:sz w:val="20"/>
        <w:szCs w:val="20"/>
      </w:rPr>
      <w:fldChar w:fldCharType="end"/>
    </w:r>
    <w:r w:rsidRPr="009F3DE5">
      <w:rPr>
        <w:rFonts w:asciiTheme="minorHAnsi" w:hAnsiTheme="minorHAnsi" w:cstheme="minorHAnsi"/>
        <w:sz w:val="20"/>
        <w:szCs w:val="20"/>
      </w:rPr>
      <w:t xml:space="preserve"> van </w:t>
    </w:r>
    <w:r w:rsidRPr="009F3DE5">
      <w:rPr>
        <w:rFonts w:asciiTheme="minorHAnsi" w:hAnsiTheme="minorHAnsi" w:cstheme="minorHAnsi"/>
        <w:sz w:val="20"/>
        <w:szCs w:val="20"/>
      </w:rPr>
      <w:fldChar w:fldCharType="begin"/>
    </w:r>
    <w:r w:rsidRPr="009F3DE5">
      <w:rPr>
        <w:rFonts w:asciiTheme="minorHAnsi" w:hAnsiTheme="minorHAnsi" w:cstheme="minorHAnsi"/>
        <w:sz w:val="20"/>
        <w:szCs w:val="20"/>
      </w:rPr>
      <w:instrText xml:space="preserve"> NUMPAGES   \* MERGEFORMAT </w:instrText>
    </w:r>
    <w:r w:rsidRPr="009F3DE5">
      <w:rPr>
        <w:rFonts w:asciiTheme="minorHAnsi" w:hAnsiTheme="minorHAnsi" w:cstheme="minorHAnsi"/>
        <w:sz w:val="20"/>
        <w:szCs w:val="20"/>
      </w:rPr>
      <w:fldChar w:fldCharType="separate"/>
    </w:r>
    <w:r w:rsidR="009B05DB">
      <w:rPr>
        <w:rFonts w:asciiTheme="minorHAnsi" w:hAnsiTheme="minorHAnsi" w:cstheme="minorHAnsi"/>
        <w:noProof/>
        <w:sz w:val="20"/>
        <w:szCs w:val="20"/>
      </w:rPr>
      <w:t>6</w:t>
    </w:r>
    <w:r w:rsidRPr="009F3DE5">
      <w:rPr>
        <w:rFonts w:asciiTheme="minorHAnsi" w:hAnsiTheme="minorHAnsi" w:cs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A7AB9" w14:textId="77777777" w:rsidR="00B47FAD" w:rsidRDefault="00B47FAD">
      <w:r>
        <w:separator/>
      </w:r>
    </w:p>
  </w:footnote>
  <w:footnote w:type="continuationSeparator" w:id="0">
    <w:p w14:paraId="6008283B" w14:textId="77777777" w:rsidR="00B47FAD" w:rsidRDefault="00B47FAD">
      <w:r>
        <w:continuationSeparator/>
      </w:r>
    </w:p>
  </w:footnote>
  <w:footnote w:type="continuationNotice" w:id="1">
    <w:p w14:paraId="728F11A9" w14:textId="77777777" w:rsidR="00B47FAD" w:rsidRDefault="00B47FA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FFAFC" w14:textId="775639C5" w:rsidR="0081727B" w:rsidRPr="00126E72" w:rsidRDefault="008202D7" w:rsidP="00083084">
    <w:pPr>
      <w:pStyle w:val="Header"/>
      <w:rPr>
        <w:sz w:val="18"/>
        <w:lang w:val="nl-BE"/>
      </w:rPr>
    </w:pPr>
    <w:r>
      <w:rPr>
        <w:noProof/>
        <w:lang w:val="nl-BE" w:eastAsia="nl-BE"/>
      </w:rPr>
      <w:drawing>
        <wp:anchor distT="0" distB="0" distL="114300" distR="114300" simplePos="0" relativeHeight="251659264" behindDoc="0" locked="0" layoutInCell="1" allowOverlap="1" wp14:anchorId="41F325B7" wp14:editId="27FAADBB">
          <wp:simplePos x="0" y="0"/>
          <wp:positionH relativeFrom="page">
            <wp:posOffset>899795</wp:posOffset>
          </wp:positionH>
          <wp:positionV relativeFrom="page">
            <wp:posOffset>448945</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r w:rsidR="00083084" w:rsidRPr="009F3DE5">
      <w:rPr>
        <w:rFonts w:asciiTheme="minorHAnsi" w:hAnsiTheme="minorHAnsi" w:cstheme="minorHAnsi"/>
        <w:sz w:val="20"/>
        <w:lang w:val="nl-BE"/>
      </w:rPr>
      <w:t>Opleidingsfiche</w:t>
    </w:r>
    <w:r w:rsidR="00083084">
      <w:rPr>
        <w:rFonts w:asciiTheme="minorHAnsi" w:hAnsiTheme="minorHAnsi" w:cstheme="minorHAnsi"/>
        <w:sz w:val="18"/>
        <w:lang w:val="nl-BE"/>
      </w:rPr>
      <w:tab/>
    </w:r>
    <w:r w:rsidR="00083084">
      <w:rPr>
        <w:rFonts w:asciiTheme="minorHAnsi" w:hAnsiTheme="minorHAnsi" w:cstheme="minorHAnsi"/>
        <w:sz w:val="18"/>
        <w:lang w:val="nl-BE"/>
      </w:rPr>
      <w:tab/>
    </w:r>
  </w:p>
  <w:p w14:paraId="71A23452" w14:textId="7848BA4C" w:rsidR="00AE75EA" w:rsidRPr="0081727B" w:rsidRDefault="00AE75EA" w:rsidP="008172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2911E" w14:textId="3665486C" w:rsidR="008714EC" w:rsidRPr="00525B57" w:rsidRDefault="008714EC" w:rsidP="00083084">
    <w:pPr>
      <w:pStyle w:val="Header"/>
      <w:rPr>
        <w:b/>
        <w:sz w:val="18"/>
        <w:lang w:val="nl-BE"/>
      </w:rPr>
    </w:pPr>
    <w:r w:rsidRPr="00525B57">
      <w:rPr>
        <w:rFonts w:asciiTheme="minorHAnsi" w:hAnsiTheme="minorHAnsi" w:cstheme="minorHAnsi"/>
        <w:b/>
        <w:sz w:val="20"/>
        <w:lang w:val="nl-BE"/>
      </w:rPr>
      <w:t>Gestandaardiseerde opleidingsfiche</w:t>
    </w:r>
    <w:r w:rsidRPr="00525B57">
      <w:rPr>
        <w:rFonts w:asciiTheme="minorHAnsi" w:hAnsiTheme="minorHAnsi" w:cstheme="minorHAnsi"/>
        <w:b/>
        <w:sz w:val="18"/>
        <w:lang w:val="nl-BE"/>
      </w:rPr>
      <w:tab/>
    </w:r>
    <w:r w:rsidRPr="00525B57">
      <w:rPr>
        <w:rFonts w:asciiTheme="minorHAnsi" w:hAnsiTheme="minorHAnsi" w:cstheme="minorHAnsi"/>
        <w:b/>
        <w:sz w:val="18"/>
        <w:lang w:val="nl-BE"/>
      </w:rPr>
      <w:tab/>
    </w:r>
  </w:p>
  <w:p w14:paraId="29360B22" w14:textId="77777777" w:rsidR="008714EC" w:rsidRPr="0081727B" w:rsidRDefault="008714EC" w:rsidP="00817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5A78"/>
    <w:multiLevelType w:val="hybridMultilevel"/>
    <w:tmpl w:val="3A482768"/>
    <w:lvl w:ilvl="0" w:tplc="08130001">
      <w:start w:val="1"/>
      <w:numFmt w:val="bullet"/>
      <w:lvlText w:val=""/>
      <w:lvlJc w:val="left"/>
      <w:pPr>
        <w:ind w:left="720" w:hanging="360"/>
      </w:pPr>
      <w:rPr>
        <w:rFonts w:ascii="Symbol" w:hAnsi="Symbol" w:hint="default"/>
        <w:color w:val="990033"/>
        <w:sz w:val="32"/>
        <w:szCs w:val="3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9036E18"/>
    <w:multiLevelType w:val="hybridMultilevel"/>
    <w:tmpl w:val="44224870"/>
    <w:lvl w:ilvl="0" w:tplc="00A87C2C">
      <w:start w:val="1"/>
      <w:numFmt w:val="lowerLetter"/>
      <w:lvlText w:val="%1)"/>
      <w:lvlJc w:val="left"/>
      <w:pPr>
        <w:ind w:left="1097" w:hanging="360"/>
      </w:pPr>
      <w:rPr>
        <w:rFonts w:hint="default"/>
      </w:rPr>
    </w:lvl>
    <w:lvl w:ilvl="1" w:tplc="08130019" w:tentative="1">
      <w:start w:val="1"/>
      <w:numFmt w:val="lowerLetter"/>
      <w:lvlText w:val="%2."/>
      <w:lvlJc w:val="left"/>
      <w:pPr>
        <w:ind w:left="1817" w:hanging="360"/>
      </w:pPr>
    </w:lvl>
    <w:lvl w:ilvl="2" w:tplc="0813001B" w:tentative="1">
      <w:start w:val="1"/>
      <w:numFmt w:val="lowerRoman"/>
      <w:lvlText w:val="%3."/>
      <w:lvlJc w:val="right"/>
      <w:pPr>
        <w:ind w:left="2537" w:hanging="180"/>
      </w:pPr>
    </w:lvl>
    <w:lvl w:ilvl="3" w:tplc="0813000F" w:tentative="1">
      <w:start w:val="1"/>
      <w:numFmt w:val="decimal"/>
      <w:lvlText w:val="%4."/>
      <w:lvlJc w:val="left"/>
      <w:pPr>
        <w:ind w:left="3257" w:hanging="360"/>
      </w:pPr>
    </w:lvl>
    <w:lvl w:ilvl="4" w:tplc="08130019" w:tentative="1">
      <w:start w:val="1"/>
      <w:numFmt w:val="lowerLetter"/>
      <w:lvlText w:val="%5."/>
      <w:lvlJc w:val="left"/>
      <w:pPr>
        <w:ind w:left="3977" w:hanging="360"/>
      </w:pPr>
    </w:lvl>
    <w:lvl w:ilvl="5" w:tplc="0813001B" w:tentative="1">
      <w:start w:val="1"/>
      <w:numFmt w:val="lowerRoman"/>
      <w:lvlText w:val="%6."/>
      <w:lvlJc w:val="right"/>
      <w:pPr>
        <w:ind w:left="4697" w:hanging="180"/>
      </w:pPr>
    </w:lvl>
    <w:lvl w:ilvl="6" w:tplc="0813000F" w:tentative="1">
      <w:start w:val="1"/>
      <w:numFmt w:val="decimal"/>
      <w:lvlText w:val="%7."/>
      <w:lvlJc w:val="left"/>
      <w:pPr>
        <w:ind w:left="5417" w:hanging="360"/>
      </w:pPr>
    </w:lvl>
    <w:lvl w:ilvl="7" w:tplc="08130019" w:tentative="1">
      <w:start w:val="1"/>
      <w:numFmt w:val="lowerLetter"/>
      <w:lvlText w:val="%8."/>
      <w:lvlJc w:val="left"/>
      <w:pPr>
        <w:ind w:left="6137" w:hanging="360"/>
      </w:pPr>
    </w:lvl>
    <w:lvl w:ilvl="8" w:tplc="0813001B" w:tentative="1">
      <w:start w:val="1"/>
      <w:numFmt w:val="lowerRoman"/>
      <w:lvlText w:val="%9."/>
      <w:lvlJc w:val="right"/>
      <w:pPr>
        <w:ind w:left="6857" w:hanging="180"/>
      </w:pPr>
    </w:lvl>
  </w:abstractNum>
  <w:abstractNum w:abstractNumId="2" w15:restartNumberingAfterBreak="0">
    <w:nsid w:val="14DE3771"/>
    <w:multiLevelType w:val="hybridMultilevel"/>
    <w:tmpl w:val="81BC7B02"/>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 w15:restartNumberingAfterBreak="0">
    <w:nsid w:val="14E72050"/>
    <w:multiLevelType w:val="hybridMultilevel"/>
    <w:tmpl w:val="DD0EE298"/>
    <w:lvl w:ilvl="0" w:tplc="080C0017">
      <w:start w:val="1"/>
      <w:numFmt w:val="lowerLetter"/>
      <w:lvlText w:val="%1)"/>
      <w:lvlJc w:val="left"/>
      <w:pPr>
        <w:ind w:left="1429" w:hanging="360"/>
      </w:pPr>
      <w:rPr>
        <w:rFonts w:hint="default"/>
      </w:rPr>
    </w:lvl>
    <w:lvl w:ilvl="1" w:tplc="A538C82C">
      <w:numFmt w:val="bullet"/>
      <w:lvlText w:val="-"/>
      <w:lvlJc w:val="left"/>
      <w:pPr>
        <w:ind w:left="2149" w:hanging="360"/>
      </w:pPr>
      <w:rPr>
        <w:rFonts w:ascii="Calibri" w:eastAsiaTheme="minorHAnsi" w:hAnsi="Calibri" w:cs="Arial" w:hint="default"/>
      </w:rPr>
    </w:lvl>
    <w:lvl w:ilvl="2" w:tplc="080C001B" w:tentative="1">
      <w:start w:val="1"/>
      <w:numFmt w:val="lowerRoman"/>
      <w:lvlText w:val="%3."/>
      <w:lvlJc w:val="right"/>
      <w:pPr>
        <w:ind w:left="2869" w:hanging="180"/>
      </w:pPr>
    </w:lvl>
    <w:lvl w:ilvl="3" w:tplc="080C000F" w:tentative="1">
      <w:start w:val="1"/>
      <w:numFmt w:val="decimal"/>
      <w:lvlText w:val="%4."/>
      <w:lvlJc w:val="left"/>
      <w:pPr>
        <w:ind w:left="3589" w:hanging="360"/>
      </w:pPr>
    </w:lvl>
    <w:lvl w:ilvl="4" w:tplc="080C0019" w:tentative="1">
      <w:start w:val="1"/>
      <w:numFmt w:val="lowerLetter"/>
      <w:lvlText w:val="%5."/>
      <w:lvlJc w:val="left"/>
      <w:pPr>
        <w:ind w:left="4309" w:hanging="360"/>
      </w:pPr>
    </w:lvl>
    <w:lvl w:ilvl="5" w:tplc="080C001B" w:tentative="1">
      <w:start w:val="1"/>
      <w:numFmt w:val="lowerRoman"/>
      <w:lvlText w:val="%6."/>
      <w:lvlJc w:val="right"/>
      <w:pPr>
        <w:ind w:left="5029" w:hanging="180"/>
      </w:pPr>
    </w:lvl>
    <w:lvl w:ilvl="6" w:tplc="080C000F" w:tentative="1">
      <w:start w:val="1"/>
      <w:numFmt w:val="decimal"/>
      <w:lvlText w:val="%7."/>
      <w:lvlJc w:val="left"/>
      <w:pPr>
        <w:ind w:left="5749" w:hanging="360"/>
      </w:pPr>
    </w:lvl>
    <w:lvl w:ilvl="7" w:tplc="080C0019" w:tentative="1">
      <w:start w:val="1"/>
      <w:numFmt w:val="lowerLetter"/>
      <w:lvlText w:val="%8."/>
      <w:lvlJc w:val="left"/>
      <w:pPr>
        <w:ind w:left="6469" w:hanging="360"/>
      </w:pPr>
    </w:lvl>
    <w:lvl w:ilvl="8" w:tplc="080C001B" w:tentative="1">
      <w:start w:val="1"/>
      <w:numFmt w:val="lowerRoman"/>
      <w:lvlText w:val="%9."/>
      <w:lvlJc w:val="right"/>
      <w:pPr>
        <w:ind w:left="7189" w:hanging="180"/>
      </w:pPr>
    </w:lvl>
  </w:abstractNum>
  <w:abstractNum w:abstractNumId="4" w15:restartNumberingAfterBreak="0">
    <w:nsid w:val="1C3D73AD"/>
    <w:multiLevelType w:val="hybridMultilevel"/>
    <w:tmpl w:val="2B9437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D336BFC"/>
    <w:multiLevelType w:val="hybridMultilevel"/>
    <w:tmpl w:val="3D508980"/>
    <w:lvl w:ilvl="0" w:tplc="32C2948C">
      <w:start w:val="3"/>
      <w:numFmt w:val="lowerLetter"/>
      <w:lvlText w:val="%1)"/>
      <w:lvlJc w:val="left"/>
      <w:pPr>
        <w:tabs>
          <w:tab w:val="num" w:pos="720"/>
        </w:tabs>
        <w:ind w:left="720" w:hanging="360"/>
      </w:pPr>
      <w:rPr>
        <w:rFonts w:hint="default"/>
      </w:rPr>
    </w:lvl>
    <w:lvl w:ilvl="1" w:tplc="040C0019">
      <w:start w:val="1"/>
      <w:numFmt w:val="lowerLetter"/>
      <w:lvlText w:val="%2."/>
      <w:lvlJc w:val="left"/>
      <w:pPr>
        <w:tabs>
          <w:tab w:val="num" w:pos="1092"/>
        </w:tabs>
        <w:ind w:left="1092" w:hanging="360"/>
      </w:pPr>
    </w:lvl>
    <w:lvl w:ilvl="2" w:tplc="040C001B" w:tentative="1">
      <w:start w:val="1"/>
      <w:numFmt w:val="lowerRoman"/>
      <w:lvlText w:val="%3."/>
      <w:lvlJc w:val="right"/>
      <w:pPr>
        <w:tabs>
          <w:tab w:val="num" w:pos="1812"/>
        </w:tabs>
        <w:ind w:left="1812" w:hanging="180"/>
      </w:pPr>
    </w:lvl>
    <w:lvl w:ilvl="3" w:tplc="040C000F" w:tentative="1">
      <w:start w:val="1"/>
      <w:numFmt w:val="decimal"/>
      <w:lvlText w:val="%4."/>
      <w:lvlJc w:val="left"/>
      <w:pPr>
        <w:tabs>
          <w:tab w:val="num" w:pos="2532"/>
        </w:tabs>
        <w:ind w:left="2532" w:hanging="360"/>
      </w:pPr>
    </w:lvl>
    <w:lvl w:ilvl="4" w:tplc="040C0019" w:tentative="1">
      <w:start w:val="1"/>
      <w:numFmt w:val="lowerLetter"/>
      <w:lvlText w:val="%5."/>
      <w:lvlJc w:val="left"/>
      <w:pPr>
        <w:tabs>
          <w:tab w:val="num" w:pos="3252"/>
        </w:tabs>
        <w:ind w:left="3252" w:hanging="360"/>
      </w:pPr>
    </w:lvl>
    <w:lvl w:ilvl="5" w:tplc="040C001B" w:tentative="1">
      <w:start w:val="1"/>
      <w:numFmt w:val="lowerRoman"/>
      <w:lvlText w:val="%6."/>
      <w:lvlJc w:val="right"/>
      <w:pPr>
        <w:tabs>
          <w:tab w:val="num" w:pos="3972"/>
        </w:tabs>
        <w:ind w:left="3972" w:hanging="180"/>
      </w:pPr>
    </w:lvl>
    <w:lvl w:ilvl="6" w:tplc="040C000F" w:tentative="1">
      <w:start w:val="1"/>
      <w:numFmt w:val="decimal"/>
      <w:lvlText w:val="%7."/>
      <w:lvlJc w:val="left"/>
      <w:pPr>
        <w:tabs>
          <w:tab w:val="num" w:pos="4692"/>
        </w:tabs>
        <w:ind w:left="4692" w:hanging="360"/>
      </w:pPr>
    </w:lvl>
    <w:lvl w:ilvl="7" w:tplc="040C0019" w:tentative="1">
      <w:start w:val="1"/>
      <w:numFmt w:val="lowerLetter"/>
      <w:lvlText w:val="%8."/>
      <w:lvlJc w:val="left"/>
      <w:pPr>
        <w:tabs>
          <w:tab w:val="num" w:pos="5412"/>
        </w:tabs>
        <w:ind w:left="5412" w:hanging="360"/>
      </w:pPr>
    </w:lvl>
    <w:lvl w:ilvl="8" w:tplc="040C001B" w:tentative="1">
      <w:start w:val="1"/>
      <w:numFmt w:val="lowerRoman"/>
      <w:lvlText w:val="%9."/>
      <w:lvlJc w:val="right"/>
      <w:pPr>
        <w:tabs>
          <w:tab w:val="num" w:pos="6132"/>
        </w:tabs>
        <w:ind w:left="6132" w:hanging="180"/>
      </w:pPr>
    </w:lvl>
  </w:abstractNum>
  <w:abstractNum w:abstractNumId="6" w15:restartNumberingAfterBreak="0">
    <w:nsid w:val="1D44764F"/>
    <w:multiLevelType w:val="hybridMultilevel"/>
    <w:tmpl w:val="EC2CFA56"/>
    <w:lvl w:ilvl="0" w:tplc="080C0001">
      <w:start w:val="1"/>
      <w:numFmt w:val="bullet"/>
      <w:lvlText w:val=""/>
      <w:lvlJc w:val="left"/>
      <w:pPr>
        <w:ind w:left="720" w:hanging="360"/>
      </w:pPr>
      <w:rPr>
        <w:rFonts w:ascii="Symbol" w:hAnsi="Symbol" w:hint="default"/>
        <w:color w:val="990033"/>
        <w:sz w:val="32"/>
        <w:szCs w:val="3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E1A7147"/>
    <w:multiLevelType w:val="hybridMultilevel"/>
    <w:tmpl w:val="BF0486FA"/>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8" w15:restartNumberingAfterBreak="0">
    <w:nsid w:val="20F873C3"/>
    <w:multiLevelType w:val="hybridMultilevel"/>
    <w:tmpl w:val="7FB498C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2284607A"/>
    <w:multiLevelType w:val="hybridMultilevel"/>
    <w:tmpl w:val="B5B2E14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4841382"/>
    <w:multiLevelType w:val="hybridMultilevel"/>
    <w:tmpl w:val="38043C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74545CB"/>
    <w:multiLevelType w:val="hybridMultilevel"/>
    <w:tmpl w:val="DD0EE298"/>
    <w:lvl w:ilvl="0" w:tplc="080C0017">
      <w:start w:val="1"/>
      <w:numFmt w:val="lowerLetter"/>
      <w:lvlText w:val="%1)"/>
      <w:lvlJc w:val="left"/>
      <w:pPr>
        <w:ind w:left="1429" w:hanging="360"/>
      </w:pPr>
      <w:rPr>
        <w:rFonts w:hint="default"/>
      </w:rPr>
    </w:lvl>
    <w:lvl w:ilvl="1" w:tplc="A538C82C">
      <w:numFmt w:val="bullet"/>
      <w:lvlText w:val="-"/>
      <w:lvlJc w:val="left"/>
      <w:pPr>
        <w:ind w:left="2149" w:hanging="360"/>
      </w:pPr>
      <w:rPr>
        <w:rFonts w:ascii="Calibri" w:eastAsiaTheme="minorHAnsi" w:hAnsi="Calibri" w:cs="Arial" w:hint="default"/>
      </w:rPr>
    </w:lvl>
    <w:lvl w:ilvl="2" w:tplc="080C001B" w:tentative="1">
      <w:start w:val="1"/>
      <w:numFmt w:val="lowerRoman"/>
      <w:lvlText w:val="%3."/>
      <w:lvlJc w:val="right"/>
      <w:pPr>
        <w:ind w:left="2869" w:hanging="180"/>
      </w:pPr>
    </w:lvl>
    <w:lvl w:ilvl="3" w:tplc="080C000F" w:tentative="1">
      <w:start w:val="1"/>
      <w:numFmt w:val="decimal"/>
      <w:lvlText w:val="%4."/>
      <w:lvlJc w:val="left"/>
      <w:pPr>
        <w:ind w:left="3589" w:hanging="360"/>
      </w:pPr>
    </w:lvl>
    <w:lvl w:ilvl="4" w:tplc="080C0019" w:tentative="1">
      <w:start w:val="1"/>
      <w:numFmt w:val="lowerLetter"/>
      <w:lvlText w:val="%5."/>
      <w:lvlJc w:val="left"/>
      <w:pPr>
        <w:ind w:left="4309" w:hanging="360"/>
      </w:pPr>
    </w:lvl>
    <w:lvl w:ilvl="5" w:tplc="080C001B" w:tentative="1">
      <w:start w:val="1"/>
      <w:numFmt w:val="lowerRoman"/>
      <w:lvlText w:val="%6."/>
      <w:lvlJc w:val="right"/>
      <w:pPr>
        <w:ind w:left="5029" w:hanging="180"/>
      </w:pPr>
    </w:lvl>
    <w:lvl w:ilvl="6" w:tplc="080C000F" w:tentative="1">
      <w:start w:val="1"/>
      <w:numFmt w:val="decimal"/>
      <w:lvlText w:val="%7."/>
      <w:lvlJc w:val="left"/>
      <w:pPr>
        <w:ind w:left="5749" w:hanging="360"/>
      </w:pPr>
    </w:lvl>
    <w:lvl w:ilvl="7" w:tplc="080C0019" w:tentative="1">
      <w:start w:val="1"/>
      <w:numFmt w:val="lowerLetter"/>
      <w:lvlText w:val="%8."/>
      <w:lvlJc w:val="left"/>
      <w:pPr>
        <w:ind w:left="6469" w:hanging="360"/>
      </w:pPr>
    </w:lvl>
    <w:lvl w:ilvl="8" w:tplc="080C001B" w:tentative="1">
      <w:start w:val="1"/>
      <w:numFmt w:val="lowerRoman"/>
      <w:lvlText w:val="%9."/>
      <w:lvlJc w:val="right"/>
      <w:pPr>
        <w:ind w:left="7189" w:hanging="180"/>
      </w:pPr>
    </w:lvl>
  </w:abstractNum>
  <w:abstractNum w:abstractNumId="12" w15:restartNumberingAfterBreak="0">
    <w:nsid w:val="2A386B95"/>
    <w:multiLevelType w:val="hybridMultilevel"/>
    <w:tmpl w:val="EDC68108"/>
    <w:lvl w:ilvl="0" w:tplc="08130017">
      <w:start w:val="1"/>
      <w:numFmt w:val="lowerLetter"/>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3" w15:restartNumberingAfterBreak="0">
    <w:nsid w:val="336F5B9E"/>
    <w:multiLevelType w:val="hybridMultilevel"/>
    <w:tmpl w:val="E698F99C"/>
    <w:lvl w:ilvl="0" w:tplc="12FA7590">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99A075F"/>
    <w:multiLevelType w:val="hybridMultilevel"/>
    <w:tmpl w:val="10EA24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0472B02"/>
    <w:multiLevelType w:val="hybridMultilevel"/>
    <w:tmpl w:val="6584EAF8"/>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16" w15:restartNumberingAfterBreak="0">
    <w:nsid w:val="420E484D"/>
    <w:multiLevelType w:val="hybridMultilevel"/>
    <w:tmpl w:val="E012A462"/>
    <w:lvl w:ilvl="0" w:tplc="D1E03248">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5BD230A"/>
    <w:multiLevelType w:val="hybridMultilevel"/>
    <w:tmpl w:val="BA4C7F5E"/>
    <w:lvl w:ilvl="0" w:tplc="08130001">
      <w:start w:val="1"/>
      <w:numFmt w:val="bullet"/>
      <w:lvlText w:val=""/>
      <w:lvlJc w:val="left"/>
      <w:pPr>
        <w:ind w:left="1440" w:hanging="360"/>
      </w:pPr>
      <w:rPr>
        <w:rFonts w:ascii="Symbol" w:hAnsi="Symbol" w:hint="default"/>
      </w:r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8" w15:restartNumberingAfterBreak="0">
    <w:nsid w:val="479F6192"/>
    <w:multiLevelType w:val="hybridMultilevel"/>
    <w:tmpl w:val="DD0EE298"/>
    <w:lvl w:ilvl="0" w:tplc="080C0017">
      <w:start w:val="1"/>
      <w:numFmt w:val="lowerLetter"/>
      <w:lvlText w:val="%1)"/>
      <w:lvlJc w:val="left"/>
      <w:pPr>
        <w:ind w:left="1429" w:hanging="360"/>
      </w:pPr>
      <w:rPr>
        <w:rFonts w:hint="default"/>
      </w:rPr>
    </w:lvl>
    <w:lvl w:ilvl="1" w:tplc="A538C82C">
      <w:numFmt w:val="bullet"/>
      <w:lvlText w:val="-"/>
      <w:lvlJc w:val="left"/>
      <w:pPr>
        <w:ind w:left="2149" w:hanging="360"/>
      </w:pPr>
      <w:rPr>
        <w:rFonts w:ascii="Calibri" w:eastAsiaTheme="minorHAnsi" w:hAnsi="Calibri" w:cs="Arial" w:hint="default"/>
      </w:rPr>
    </w:lvl>
    <w:lvl w:ilvl="2" w:tplc="080C001B" w:tentative="1">
      <w:start w:val="1"/>
      <w:numFmt w:val="lowerRoman"/>
      <w:lvlText w:val="%3."/>
      <w:lvlJc w:val="right"/>
      <w:pPr>
        <w:ind w:left="2869" w:hanging="180"/>
      </w:pPr>
    </w:lvl>
    <w:lvl w:ilvl="3" w:tplc="080C000F" w:tentative="1">
      <w:start w:val="1"/>
      <w:numFmt w:val="decimal"/>
      <w:lvlText w:val="%4."/>
      <w:lvlJc w:val="left"/>
      <w:pPr>
        <w:ind w:left="3589" w:hanging="360"/>
      </w:pPr>
    </w:lvl>
    <w:lvl w:ilvl="4" w:tplc="080C0019" w:tentative="1">
      <w:start w:val="1"/>
      <w:numFmt w:val="lowerLetter"/>
      <w:lvlText w:val="%5."/>
      <w:lvlJc w:val="left"/>
      <w:pPr>
        <w:ind w:left="4309" w:hanging="360"/>
      </w:pPr>
    </w:lvl>
    <w:lvl w:ilvl="5" w:tplc="080C001B" w:tentative="1">
      <w:start w:val="1"/>
      <w:numFmt w:val="lowerRoman"/>
      <w:lvlText w:val="%6."/>
      <w:lvlJc w:val="right"/>
      <w:pPr>
        <w:ind w:left="5029" w:hanging="180"/>
      </w:pPr>
    </w:lvl>
    <w:lvl w:ilvl="6" w:tplc="080C000F" w:tentative="1">
      <w:start w:val="1"/>
      <w:numFmt w:val="decimal"/>
      <w:lvlText w:val="%7."/>
      <w:lvlJc w:val="left"/>
      <w:pPr>
        <w:ind w:left="5749" w:hanging="360"/>
      </w:pPr>
    </w:lvl>
    <w:lvl w:ilvl="7" w:tplc="080C0019" w:tentative="1">
      <w:start w:val="1"/>
      <w:numFmt w:val="lowerLetter"/>
      <w:lvlText w:val="%8."/>
      <w:lvlJc w:val="left"/>
      <w:pPr>
        <w:ind w:left="6469" w:hanging="360"/>
      </w:pPr>
    </w:lvl>
    <w:lvl w:ilvl="8" w:tplc="080C001B" w:tentative="1">
      <w:start w:val="1"/>
      <w:numFmt w:val="lowerRoman"/>
      <w:lvlText w:val="%9."/>
      <w:lvlJc w:val="right"/>
      <w:pPr>
        <w:ind w:left="7189" w:hanging="180"/>
      </w:pPr>
    </w:lvl>
  </w:abstractNum>
  <w:abstractNum w:abstractNumId="19" w15:restartNumberingAfterBreak="0">
    <w:nsid w:val="49F91CE7"/>
    <w:multiLevelType w:val="hybridMultilevel"/>
    <w:tmpl w:val="EFEAA5DC"/>
    <w:lvl w:ilvl="0" w:tplc="080C0015">
      <w:start w:val="1"/>
      <w:numFmt w:val="upp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0" w15:restartNumberingAfterBreak="0">
    <w:nsid w:val="55236DC9"/>
    <w:multiLevelType w:val="hybridMultilevel"/>
    <w:tmpl w:val="DD0EE298"/>
    <w:lvl w:ilvl="0" w:tplc="080C0017">
      <w:start w:val="1"/>
      <w:numFmt w:val="lowerLetter"/>
      <w:lvlText w:val="%1)"/>
      <w:lvlJc w:val="left"/>
      <w:pPr>
        <w:ind w:left="1429" w:hanging="360"/>
      </w:pPr>
      <w:rPr>
        <w:rFonts w:hint="default"/>
      </w:rPr>
    </w:lvl>
    <w:lvl w:ilvl="1" w:tplc="A538C82C">
      <w:numFmt w:val="bullet"/>
      <w:lvlText w:val="-"/>
      <w:lvlJc w:val="left"/>
      <w:pPr>
        <w:ind w:left="2149" w:hanging="360"/>
      </w:pPr>
      <w:rPr>
        <w:rFonts w:ascii="Calibri" w:eastAsiaTheme="minorHAnsi" w:hAnsi="Calibri" w:cs="Arial" w:hint="default"/>
      </w:rPr>
    </w:lvl>
    <w:lvl w:ilvl="2" w:tplc="080C001B" w:tentative="1">
      <w:start w:val="1"/>
      <w:numFmt w:val="lowerRoman"/>
      <w:lvlText w:val="%3."/>
      <w:lvlJc w:val="right"/>
      <w:pPr>
        <w:ind w:left="2869" w:hanging="180"/>
      </w:pPr>
    </w:lvl>
    <w:lvl w:ilvl="3" w:tplc="080C000F" w:tentative="1">
      <w:start w:val="1"/>
      <w:numFmt w:val="decimal"/>
      <w:lvlText w:val="%4."/>
      <w:lvlJc w:val="left"/>
      <w:pPr>
        <w:ind w:left="3589" w:hanging="360"/>
      </w:pPr>
    </w:lvl>
    <w:lvl w:ilvl="4" w:tplc="080C0019" w:tentative="1">
      <w:start w:val="1"/>
      <w:numFmt w:val="lowerLetter"/>
      <w:lvlText w:val="%5."/>
      <w:lvlJc w:val="left"/>
      <w:pPr>
        <w:ind w:left="4309" w:hanging="360"/>
      </w:pPr>
    </w:lvl>
    <w:lvl w:ilvl="5" w:tplc="080C001B" w:tentative="1">
      <w:start w:val="1"/>
      <w:numFmt w:val="lowerRoman"/>
      <w:lvlText w:val="%6."/>
      <w:lvlJc w:val="right"/>
      <w:pPr>
        <w:ind w:left="5029" w:hanging="180"/>
      </w:pPr>
    </w:lvl>
    <w:lvl w:ilvl="6" w:tplc="080C000F" w:tentative="1">
      <w:start w:val="1"/>
      <w:numFmt w:val="decimal"/>
      <w:lvlText w:val="%7."/>
      <w:lvlJc w:val="left"/>
      <w:pPr>
        <w:ind w:left="5749" w:hanging="360"/>
      </w:pPr>
    </w:lvl>
    <w:lvl w:ilvl="7" w:tplc="080C0019" w:tentative="1">
      <w:start w:val="1"/>
      <w:numFmt w:val="lowerLetter"/>
      <w:lvlText w:val="%8."/>
      <w:lvlJc w:val="left"/>
      <w:pPr>
        <w:ind w:left="6469" w:hanging="360"/>
      </w:pPr>
    </w:lvl>
    <w:lvl w:ilvl="8" w:tplc="080C001B" w:tentative="1">
      <w:start w:val="1"/>
      <w:numFmt w:val="lowerRoman"/>
      <w:lvlText w:val="%9."/>
      <w:lvlJc w:val="right"/>
      <w:pPr>
        <w:ind w:left="7189" w:hanging="180"/>
      </w:pPr>
    </w:lvl>
  </w:abstractNum>
  <w:abstractNum w:abstractNumId="21" w15:restartNumberingAfterBreak="0">
    <w:nsid w:val="5A2056BD"/>
    <w:multiLevelType w:val="hybridMultilevel"/>
    <w:tmpl w:val="AA5ACE90"/>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5B092BCB"/>
    <w:multiLevelType w:val="hybridMultilevel"/>
    <w:tmpl w:val="975E6A0C"/>
    <w:lvl w:ilvl="0" w:tplc="080C0001">
      <w:start w:val="1"/>
      <w:numFmt w:val="bullet"/>
      <w:lvlText w:val=""/>
      <w:lvlJc w:val="left"/>
      <w:pPr>
        <w:ind w:left="720" w:hanging="360"/>
      </w:pPr>
      <w:rPr>
        <w:rFonts w:ascii="Symbol" w:hAnsi="Symbol" w:hint="default"/>
        <w:color w:val="990033"/>
        <w:sz w:val="32"/>
        <w:szCs w:val="3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5D8B5D2E"/>
    <w:multiLevelType w:val="hybridMultilevel"/>
    <w:tmpl w:val="C07284AA"/>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24" w15:restartNumberingAfterBreak="0">
    <w:nsid w:val="6106626F"/>
    <w:multiLevelType w:val="hybridMultilevel"/>
    <w:tmpl w:val="493E577E"/>
    <w:lvl w:ilvl="0" w:tplc="E87A58BE">
      <w:start w:val="5"/>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9675183"/>
    <w:multiLevelType w:val="hybridMultilevel"/>
    <w:tmpl w:val="5A3E8C2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6" w15:restartNumberingAfterBreak="0">
    <w:nsid w:val="6C263028"/>
    <w:multiLevelType w:val="hybridMultilevel"/>
    <w:tmpl w:val="DD0EE298"/>
    <w:lvl w:ilvl="0" w:tplc="080C0017">
      <w:start w:val="1"/>
      <w:numFmt w:val="lowerLetter"/>
      <w:lvlText w:val="%1)"/>
      <w:lvlJc w:val="left"/>
      <w:pPr>
        <w:ind w:left="1429" w:hanging="360"/>
      </w:pPr>
      <w:rPr>
        <w:rFonts w:hint="default"/>
      </w:rPr>
    </w:lvl>
    <w:lvl w:ilvl="1" w:tplc="A538C82C">
      <w:numFmt w:val="bullet"/>
      <w:lvlText w:val="-"/>
      <w:lvlJc w:val="left"/>
      <w:pPr>
        <w:ind w:left="2149" w:hanging="360"/>
      </w:pPr>
      <w:rPr>
        <w:rFonts w:ascii="Calibri" w:eastAsiaTheme="minorHAnsi" w:hAnsi="Calibri" w:cs="Arial" w:hint="default"/>
      </w:rPr>
    </w:lvl>
    <w:lvl w:ilvl="2" w:tplc="080C001B" w:tentative="1">
      <w:start w:val="1"/>
      <w:numFmt w:val="lowerRoman"/>
      <w:lvlText w:val="%3."/>
      <w:lvlJc w:val="right"/>
      <w:pPr>
        <w:ind w:left="2869" w:hanging="180"/>
      </w:pPr>
    </w:lvl>
    <w:lvl w:ilvl="3" w:tplc="080C000F" w:tentative="1">
      <w:start w:val="1"/>
      <w:numFmt w:val="decimal"/>
      <w:lvlText w:val="%4."/>
      <w:lvlJc w:val="left"/>
      <w:pPr>
        <w:ind w:left="3589" w:hanging="360"/>
      </w:pPr>
    </w:lvl>
    <w:lvl w:ilvl="4" w:tplc="080C0019" w:tentative="1">
      <w:start w:val="1"/>
      <w:numFmt w:val="lowerLetter"/>
      <w:lvlText w:val="%5."/>
      <w:lvlJc w:val="left"/>
      <w:pPr>
        <w:ind w:left="4309" w:hanging="360"/>
      </w:pPr>
    </w:lvl>
    <w:lvl w:ilvl="5" w:tplc="080C001B" w:tentative="1">
      <w:start w:val="1"/>
      <w:numFmt w:val="lowerRoman"/>
      <w:lvlText w:val="%6."/>
      <w:lvlJc w:val="right"/>
      <w:pPr>
        <w:ind w:left="5029" w:hanging="180"/>
      </w:pPr>
    </w:lvl>
    <w:lvl w:ilvl="6" w:tplc="080C000F" w:tentative="1">
      <w:start w:val="1"/>
      <w:numFmt w:val="decimal"/>
      <w:lvlText w:val="%7."/>
      <w:lvlJc w:val="left"/>
      <w:pPr>
        <w:ind w:left="5749" w:hanging="360"/>
      </w:pPr>
    </w:lvl>
    <w:lvl w:ilvl="7" w:tplc="080C0019" w:tentative="1">
      <w:start w:val="1"/>
      <w:numFmt w:val="lowerLetter"/>
      <w:lvlText w:val="%8."/>
      <w:lvlJc w:val="left"/>
      <w:pPr>
        <w:ind w:left="6469" w:hanging="360"/>
      </w:pPr>
    </w:lvl>
    <w:lvl w:ilvl="8" w:tplc="080C001B" w:tentative="1">
      <w:start w:val="1"/>
      <w:numFmt w:val="lowerRoman"/>
      <w:lvlText w:val="%9."/>
      <w:lvlJc w:val="right"/>
      <w:pPr>
        <w:ind w:left="7189" w:hanging="180"/>
      </w:pPr>
    </w:lvl>
  </w:abstractNum>
  <w:abstractNum w:abstractNumId="27" w15:restartNumberingAfterBreak="0">
    <w:nsid w:val="6DB03F98"/>
    <w:multiLevelType w:val="hybridMultilevel"/>
    <w:tmpl w:val="DD0EE298"/>
    <w:lvl w:ilvl="0" w:tplc="080C0017">
      <w:start w:val="1"/>
      <w:numFmt w:val="lowerLetter"/>
      <w:lvlText w:val="%1)"/>
      <w:lvlJc w:val="left"/>
      <w:pPr>
        <w:ind w:left="1429" w:hanging="360"/>
      </w:pPr>
      <w:rPr>
        <w:rFonts w:hint="default"/>
      </w:rPr>
    </w:lvl>
    <w:lvl w:ilvl="1" w:tplc="A538C82C">
      <w:numFmt w:val="bullet"/>
      <w:lvlText w:val="-"/>
      <w:lvlJc w:val="left"/>
      <w:pPr>
        <w:ind w:left="2149" w:hanging="360"/>
      </w:pPr>
      <w:rPr>
        <w:rFonts w:ascii="Calibri" w:eastAsiaTheme="minorHAnsi" w:hAnsi="Calibri" w:cs="Arial" w:hint="default"/>
      </w:rPr>
    </w:lvl>
    <w:lvl w:ilvl="2" w:tplc="080C001B" w:tentative="1">
      <w:start w:val="1"/>
      <w:numFmt w:val="lowerRoman"/>
      <w:lvlText w:val="%3."/>
      <w:lvlJc w:val="right"/>
      <w:pPr>
        <w:ind w:left="2869" w:hanging="180"/>
      </w:pPr>
    </w:lvl>
    <w:lvl w:ilvl="3" w:tplc="080C000F" w:tentative="1">
      <w:start w:val="1"/>
      <w:numFmt w:val="decimal"/>
      <w:lvlText w:val="%4."/>
      <w:lvlJc w:val="left"/>
      <w:pPr>
        <w:ind w:left="3589" w:hanging="360"/>
      </w:pPr>
    </w:lvl>
    <w:lvl w:ilvl="4" w:tplc="080C0019" w:tentative="1">
      <w:start w:val="1"/>
      <w:numFmt w:val="lowerLetter"/>
      <w:lvlText w:val="%5."/>
      <w:lvlJc w:val="left"/>
      <w:pPr>
        <w:ind w:left="4309" w:hanging="360"/>
      </w:pPr>
    </w:lvl>
    <w:lvl w:ilvl="5" w:tplc="080C001B" w:tentative="1">
      <w:start w:val="1"/>
      <w:numFmt w:val="lowerRoman"/>
      <w:lvlText w:val="%6."/>
      <w:lvlJc w:val="right"/>
      <w:pPr>
        <w:ind w:left="5029" w:hanging="180"/>
      </w:pPr>
    </w:lvl>
    <w:lvl w:ilvl="6" w:tplc="080C000F" w:tentative="1">
      <w:start w:val="1"/>
      <w:numFmt w:val="decimal"/>
      <w:lvlText w:val="%7."/>
      <w:lvlJc w:val="left"/>
      <w:pPr>
        <w:ind w:left="5749" w:hanging="360"/>
      </w:pPr>
    </w:lvl>
    <w:lvl w:ilvl="7" w:tplc="080C0019" w:tentative="1">
      <w:start w:val="1"/>
      <w:numFmt w:val="lowerLetter"/>
      <w:lvlText w:val="%8."/>
      <w:lvlJc w:val="left"/>
      <w:pPr>
        <w:ind w:left="6469" w:hanging="360"/>
      </w:pPr>
    </w:lvl>
    <w:lvl w:ilvl="8" w:tplc="080C001B" w:tentative="1">
      <w:start w:val="1"/>
      <w:numFmt w:val="lowerRoman"/>
      <w:lvlText w:val="%9."/>
      <w:lvlJc w:val="right"/>
      <w:pPr>
        <w:ind w:left="7189" w:hanging="180"/>
      </w:pPr>
    </w:lvl>
  </w:abstractNum>
  <w:abstractNum w:abstractNumId="28" w15:restartNumberingAfterBreak="0">
    <w:nsid w:val="6DFF0BE8"/>
    <w:multiLevelType w:val="hybridMultilevel"/>
    <w:tmpl w:val="CA34BE9C"/>
    <w:lvl w:ilvl="0" w:tplc="04130017">
      <w:start w:val="1"/>
      <w:numFmt w:val="lowerLetter"/>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15:restartNumberingAfterBreak="0">
    <w:nsid w:val="731D5E0A"/>
    <w:multiLevelType w:val="hybridMultilevel"/>
    <w:tmpl w:val="DD0EE298"/>
    <w:lvl w:ilvl="0" w:tplc="080C0017">
      <w:start w:val="1"/>
      <w:numFmt w:val="lowerLetter"/>
      <w:lvlText w:val="%1)"/>
      <w:lvlJc w:val="left"/>
      <w:pPr>
        <w:ind w:left="1429" w:hanging="360"/>
      </w:pPr>
      <w:rPr>
        <w:rFonts w:hint="default"/>
      </w:rPr>
    </w:lvl>
    <w:lvl w:ilvl="1" w:tplc="A538C82C">
      <w:numFmt w:val="bullet"/>
      <w:lvlText w:val="-"/>
      <w:lvlJc w:val="left"/>
      <w:pPr>
        <w:ind w:left="2149" w:hanging="360"/>
      </w:pPr>
      <w:rPr>
        <w:rFonts w:ascii="Calibri" w:eastAsiaTheme="minorHAnsi" w:hAnsi="Calibri" w:cs="Arial" w:hint="default"/>
      </w:rPr>
    </w:lvl>
    <w:lvl w:ilvl="2" w:tplc="080C001B" w:tentative="1">
      <w:start w:val="1"/>
      <w:numFmt w:val="lowerRoman"/>
      <w:lvlText w:val="%3."/>
      <w:lvlJc w:val="right"/>
      <w:pPr>
        <w:ind w:left="2869" w:hanging="180"/>
      </w:pPr>
    </w:lvl>
    <w:lvl w:ilvl="3" w:tplc="080C000F" w:tentative="1">
      <w:start w:val="1"/>
      <w:numFmt w:val="decimal"/>
      <w:lvlText w:val="%4."/>
      <w:lvlJc w:val="left"/>
      <w:pPr>
        <w:ind w:left="3589" w:hanging="360"/>
      </w:pPr>
    </w:lvl>
    <w:lvl w:ilvl="4" w:tplc="080C0019" w:tentative="1">
      <w:start w:val="1"/>
      <w:numFmt w:val="lowerLetter"/>
      <w:lvlText w:val="%5."/>
      <w:lvlJc w:val="left"/>
      <w:pPr>
        <w:ind w:left="4309" w:hanging="360"/>
      </w:pPr>
    </w:lvl>
    <w:lvl w:ilvl="5" w:tplc="080C001B" w:tentative="1">
      <w:start w:val="1"/>
      <w:numFmt w:val="lowerRoman"/>
      <w:lvlText w:val="%6."/>
      <w:lvlJc w:val="right"/>
      <w:pPr>
        <w:ind w:left="5029" w:hanging="180"/>
      </w:pPr>
    </w:lvl>
    <w:lvl w:ilvl="6" w:tplc="080C000F" w:tentative="1">
      <w:start w:val="1"/>
      <w:numFmt w:val="decimal"/>
      <w:lvlText w:val="%7."/>
      <w:lvlJc w:val="left"/>
      <w:pPr>
        <w:ind w:left="5749" w:hanging="360"/>
      </w:pPr>
    </w:lvl>
    <w:lvl w:ilvl="7" w:tplc="080C0019" w:tentative="1">
      <w:start w:val="1"/>
      <w:numFmt w:val="lowerLetter"/>
      <w:lvlText w:val="%8."/>
      <w:lvlJc w:val="left"/>
      <w:pPr>
        <w:ind w:left="6469" w:hanging="360"/>
      </w:pPr>
    </w:lvl>
    <w:lvl w:ilvl="8" w:tplc="080C001B" w:tentative="1">
      <w:start w:val="1"/>
      <w:numFmt w:val="lowerRoman"/>
      <w:lvlText w:val="%9."/>
      <w:lvlJc w:val="right"/>
      <w:pPr>
        <w:ind w:left="7189" w:hanging="180"/>
      </w:pPr>
    </w:lvl>
  </w:abstractNum>
  <w:abstractNum w:abstractNumId="30" w15:restartNumberingAfterBreak="0">
    <w:nsid w:val="76335A19"/>
    <w:multiLevelType w:val="hybridMultilevel"/>
    <w:tmpl w:val="5D867656"/>
    <w:lvl w:ilvl="0" w:tplc="080C0001">
      <w:start w:val="1"/>
      <w:numFmt w:val="bullet"/>
      <w:lvlText w:val=""/>
      <w:lvlJc w:val="left"/>
      <w:pPr>
        <w:ind w:left="360" w:hanging="360"/>
      </w:pPr>
      <w:rPr>
        <w:rFonts w:ascii="Symbol" w:hAnsi="Symbol" w:hint="default"/>
      </w:rPr>
    </w:lvl>
    <w:lvl w:ilvl="1" w:tplc="08130001">
      <w:start w:val="1"/>
      <w:numFmt w:val="bullet"/>
      <w:lvlText w:val=""/>
      <w:lvlJc w:val="left"/>
      <w:pPr>
        <w:ind w:left="1080" w:hanging="360"/>
      </w:pPr>
      <w:rPr>
        <w:rFonts w:ascii="Symbol" w:hAnsi="Symbol"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1" w15:restartNumberingAfterBreak="0">
    <w:nsid w:val="783964BC"/>
    <w:multiLevelType w:val="hybridMultilevel"/>
    <w:tmpl w:val="8D1CFC66"/>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2" w15:restartNumberingAfterBreak="0">
    <w:nsid w:val="79F50582"/>
    <w:multiLevelType w:val="hybridMultilevel"/>
    <w:tmpl w:val="0E7E5AE8"/>
    <w:lvl w:ilvl="0" w:tplc="A538C82C">
      <w:numFmt w:val="bullet"/>
      <w:lvlText w:val="-"/>
      <w:lvlJc w:val="left"/>
      <w:pPr>
        <w:ind w:left="720" w:hanging="360"/>
      </w:pPr>
      <w:rPr>
        <w:rFonts w:ascii="Calibri" w:eastAsiaTheme="minorHAnsi"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D736B07"/>
    <w:multiLevelType w:val="hybridMultilevel"/>
    <w:tmpl w:val="A54E3FF8"/>
    <w:lvl w:ilvl="0" w:tplc="08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83BE77F6">
      <w:start w:val="1"/>
      <w:numFmt w:val="upperLetter"/>
      <w:lvlText w:val="%3."/>
      <w:lvlJc w:val="left"/>
      <w:pPr>
        <w:tabs>
          <w:tab w:val="num" w:pos="2160"/>
        </w:tabs>
        <w:ind w:left="2160" w:hanging="360"/>
      </w:pPr>
      <w:rPr>
        <w:rFont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28"/>
  </w:num>
  <w:num w:numId="3">
    <w:abstractNumId w:val="5"/>
  </w:num>
  <w:num w:numId="4">
    <w:abstractNumId w:val="0"/>
  </w:num>
  <w:num w:numId="5">
    <w:abstractNumId w:val="6"/>
  </w:num>
  <w:num w:numId="6">
    <w:abstractNumId w:val="22"/>
  </w:num>
  <w:num w:numId="7">
    <w:abstractNumId w:val="2"/>
  </w:num>
  <w:num w:numId="8">
    <w:abstractNumId w:val="19"/>
  </w:num>
  <w:num w:numId="9">
    <w:abstractNumId w:val="8"/>
  </w:num>
  <w:num w:numId="10">
    <w:abstractNumId w:val="16"/>
  </w:num>
  <w:num w:numId="11">
    <w:abstractNumId w:val="7"/>
  </w:num>
  <w:num w:numId="12">
    <w:abstractNumId w:val="12"/>
  </w:num>
  <w:num w:numId="13">
    <w:abstractNumId w:val="14"/>
  </w:num>
  <w:num w:numId="14">
    <w:abstractNumId w:val="17"/>
  </w:num>
  <w:num w:numId="15">
    <w:abstractNumId w:val="13"/>
  </w:num>
  <w:num w:numId="16">
    <w:abstractNumId w:val="10"/>
  </w:num>
  <w:num w:numId="17">
    <w:abstractNumId w:val="25"/>
  </w:num>
  <w:num w:numId="18">
    <w:abstractNumId w:val="15"/>
  </w:num>
  <w:num w:numId="19">
    <w:abstractNumId w:val="23"/>
  </w:num>
  <w:num w:numId="20">
    <w:abstractNumId w:val="31"/>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30"/>
  </w:num>
  <w:num w:numId="24">
    <w:abstractNumId w:val="21"/>
  </w:num>
  <w:num w:numId="25">
    <w:abstractNumId w:val="11"/>
  </w:num>
  <w:num w:numId="26">
    <w:abstractNumId w:val="9"/>
  </w:num>
  <w:num w:numId="27">
    <w:abstractNumId w:val="26"/>
  </w:num>
  <w:num w:numId="28">
    <w:abstractNumId w:val="27"/>
  </w:num>
  <w:num w:numId="29">
    <w:abstractNumId w:val="29"/>
  </w:num>
  <w:num w:numId="30">
    <w:abstractNumId w:val="18"/>
  </w:num>
  <w:num w:numId="31">
    <w:abstractNumId w:val="3"/>
  </w:num>
  <w:num w:numId="32">
    <w:abstractNumId w:val="20"/>
  </w:num>
  <w:num w:numId="33">
    <w:abstractNumId w:val="32"/>
  </w:num>
  <w:num w:numId="34">
    <w:abstractNumId w:val="4"/>
  </w:num>
  <w:num w:numId="35">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drawingGridHorizontalSpacing w:val="120"/>
  <w:displayHorizontalDrawingGridEvery w:val="2"/>
  <w:characterSpacingControl w:val="doNotCompress"/>
  <w:hdrShapeDefaults>
    <o:shapedefaults v:ext="edit" spidmax="450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3BE"/>
    <w:rsid w:val="000022C4"/>
    <w:rsid w:val="00002CCF"/>
    <w:rsid w:val="00003592"/>
    <w:rsid w:val="000038D7"/>
    <w:rsid w:val="00004E22"/>
    <w:rsid w:val="00005CD5"/>
    <w:rsid w:val="00006049"/>
    <w:rsid w:val="00006819"/>
    <w:rsid w:val="00006ABC"/>
    <w:rsid w:val="00006F69"/>
    <w:rsid w:val="000104FE"/>
    <w:rsid w:val="00010916"/>
    <w:rsid w:val="00010D88"/>
    <w:rsid w:val="00012407"/>
    <w:rsid w:val="00012437"/>
    <w:rsid w:val="000132CA"/>
    <w:rsid w:val="0001391E"/>
    <w:rsid w:val="00013F85"/>
    <w:rsid w:val="00020454"/>
    <w:rsid w:val="00020984"/>
    <w:rsid w:val="00020AE2"/>
    <w:rsid w:val="00020F91"/>
    <w:rsid w:val="000211FB"/>
    <w:rsid w:val="000217BB"/>
    <w:rsid w:val="0002398C"/>
    <w:rsid w:val="00024376"/>
    <w:rsid w:val="00024611"/>
    <w:rsid w:val="00032197"/>
    <w:rsid w:val="00034B6C"/>
    <w:rsid w:val="000352D1"/>
    <w:rsid w:val="0003614A"/>
    <w:rsid w:val="000407DD"/>
    <w:rsid w:val="00042CC7"/>
    <w:rsid w:val="000438FF"/>
    <w:rsid w:val="00043AA7"/>
    <w:rsid w:val="00043BC2"/>
    <w:rsid w:val="00043E16"/>
    <w:rsid w:val="000467E5"/>
    <w:rsid w:val="00047F1A"/>
    <w:rsid w:val="000502F3"/>
    <w:rsid w:val="0005312C"/>
    <w:rsid w:val="00053145"/>
    <w:rsid w:val="00054487"/>
    <w:rsid w:val="00056C4E"/>
    <w:rsid w:val="00056D79"/>
    <w:rsid w:val="00060F9E"/>
    <w:rsid w:val="000613FA"/>
    <w:rsid w:val="00063702"/>
    <w:rsid w:val="000638A8"/>
    <w:rsid w:val="00063C19"/>
    <w:rsid w:val="00063D5B"/>
    <w:rsid w:val="00063F1E"/>
    <w:rsid w:val="00066475"/>
    <w:rsid w:val="00066C3F"/>
    <w:rsid w:val="000676BC"/>
    <w:rsid w:val="00067E22"/>
    <w:rsid w:val="000700DD"/>
    <w:rsid w:val="0007161E"/>
    <w:rsid w:val="000716DD"/>
    <w:rsid w:val="00071EE0"/>
    <w:rsid w:val="000722AB"/>
    <w:rsid w:val="000725BB"/>
    <w:rsid w:val="0007751B"/>
    <w:rsid w:val="000810BA"/>
    <w:rsid w:val="0008172D"/>
    <w:rsid w:val="00081EA0"/>
    <w:rsid w:val="0008200A"/>
    <w:rsid w:val="00082157"/>
    <w:rsid w:val="00083084"/>
    <w:rsid w:val="00083448"/>
    <w:rsid w:val="000848D6"/>
    <w:rsid w:val="00084DAB"/>
    <w:rsid w:val="000852F3"/>
    <w:rsid w:val="00085F86"/>
    <w:rsid w:val="00087480"/>
    <w:rsid w:val="00093106"/>
    <w:rsid w:val="000937FD"/>
    <w:rsid w:val="000944B1"/>
    <w:rsid w:val="000948F3"/>
    <w:rsid w:val="000952C9"/>
    <w:rsid w:val="000962BB"/>
    <w:rsid w:val="00097B03"/>
    <w:rsid w:val="000A153F"/>
    <w:rsid w:val="000A16F5"/>
    <w:rsid w:val="000A1832"/>
    <w:rsid w:val="000A268E"/>
    <w:rsid w:val="000A2E63"/>
    <w:rsid w:val="000A349A"/>
    <w:rsid w:val="000A3634"/>
    <w:rsid w:val="000A3695"/>
    <w:rsid w:val="000A41B4"/>
    <w:rsid w:val="000A6EC8"/>
    <w:rsid w:val="000A70BF"/>
    <w:rsid w:val="000B0727"/>
    <w:rsid w:val="000B08C8"/>
    <w:rsid w:val="000B1ECB"/>
    <w:rsid w:val="000B1FAF"/>
    <w:rsid w:val="000B21E8"/>
    <w:rsid w:val="000B4E86"/>
    <w:rsid w:val="000B4F81"/>
    <w:rsid w:val="000B5481"/>
    <w:rsid w:val="000B5827"/>
    <w:rsid w:val="000B73E5"/>
    <w:rsid w:val="000B7A7C"/>
    <w:rsid w:val="000B7BFA"/>
    <w:rsid w:val="000C0436"/>
    <w:rsid w:val="000C1BAE"/>
    <w:rsid w:val="000C425B"/>
    <w:rsid w:val="000C5C85"/>
    <w:rsid w:val="000D01FB"/>
    <w:rsid w:val="000D2607"/>
    <w:rsid w:val="000D3656"/>
    <w:rsid w:val="000D4A9A"/>
    <w:rsid w:val="000D6A3B"/>
    <w:rsid w:val="000D7005"/>
    <w:rsid w:val="000D750F"/>
    <w:rsid w:val="000E156D"/>
    <w:rsid w:val="000E2D08"/>
    <w:rsid w:val="000E382B"/>
    <w:rsid w:val="000E56A3"/>
    <w:rsid w:val="000E5C26"/>
    <w:rsid w:val="000E5E2A"/>
    <w:rsid w:val="000E5E97"/>
    <w:rsid w:val="000E639D"/>
    <w:rsid w:val="000E70C4"/>
    <w:rsid w:val="000E76C2"/>
    <w:rsid w:val="000E7718"/>
    <w:rsid w:val="000E78F9"/>
    <w:rsid w:val="000F031D"/>
    <w:rsid w:val="000F2F6E"/>
    <w:rsid w:val="000F4085"/>
    <w:rsid w:val="000F450C"/>
    <w:rsid w:val="000F5637"/>
    <w:rsid w:val="000F5B85"/>
    <w:rsid w:val="000F60D6"/>
    <w:rsid w:val="000F6EE2"/>
    <w:rsid w:val="000F7744"/>
    <w:rsid w:val="00100836"/>
    <w:rsid w:val="001013A4"/>
    <w:rsid w:val="00101AA3"/>
    <w:rsid w:val="00101D77"/>
    <w:rsid w:val="001023AD"/>
    <w:rsid w:val="00102DDE"/>
    <w:rsid w:val="001042C1"/>
    <w:rsid w:val="0010451F"/>
    <w:rsid w:val="00105579"/>
    <w:rsid w:val="00105F2F"/>
    <w:rsid w:val="0011206E"/>
    <w:rsid w:val="001149DF"/>
    <w:rsid w:val="00115DB4"/>
    <w:rsid w:val="00116A1C"/>
    <w:rsid w:val="0012085A"/>
    <w:rsid w:val="001209C7"/>
    <w:rsid w:val="00121DA3"/>
    <w:rsid w:val="0012302C"/>
    <w:rsid w:val="00123AD3"/>
    <w:rsid w:val="00123EA2"/>
    <w:rsid w:val="00123F2C"/>
    <w:rsid w:val="00124077"/>
    <w:rsid w:val="00125998"/>
    <w:rsid w:val="001259A2"/>
    <w:rsid w:val="001264C3"/>
    <w:rsid w:val="001319BB"/>
    <w:rsid w:val="00133091"/>
    <w:rsid w:val="001333F3"/>
    <w:rsid w:val="001344B0"/>
    <w:rsid w:val="001357A9"/>
    <w:rsid w:val="001357D9"/>
    <w:rsid w:val="00135FF6"/>
    <w:rsid w:val="00136B0F"/>
    <w:rsid w:val="00136C91"/>
    <w:rsid w:val="00136D17"/>
    <w:rsid w:val="001417AF"/>
    <w:rsid w:val="00141E76"/>
    <w:rsid w:val="00143402"/>
    <w:rsid w:val="00143F3E"/>
    <w:rsid w:val="00145CF5"/>
    <w:rsid w:val="001477AA"/>
    <w:rsid w:val="00150EEF"/>
    <w:rsid w:val="0015176D"/>
    <w:rsid w:val="00151C99"/>
    <w:rsid w:val="00152083"/>
    <w:rsid w:val="00152CBD"/>
    <w:rsid w:val="001535EC"/>
    <w:rsid w:val="00153653"/>
    <w:rsid w:val="001540E8"/>
    <w:rsid w:val="00154B05"/>
    <w:rsid w:val="00155D2A"/>
    <w:rsid w:val="0015694E"/>
    <w:rsid w:val="00156DB8"/>
    <w:rsid w:val="00160604"/>
    <w:rsid w:val="00161376"/>
    <w:rsid w:val="00161B50"/>
    <w:rsid w:val="001633BE"/>
    <w:rsid w:val="00163566"/>
    <w:rsid w:val="00164DEB"/>
    <w:rsid w:val="00165464"/>
    <w:rsid w:val="00166282"/>
    <w:rsid w:val="001677C2"/>
    <w:rsid w:val="00167ECE"/>
    <w:rsid w:val="00170572"/>
    <w:rsid w:val="00171868"/>
    <w:rsid w:val="00173A7D"/>
    <w:rsid w:val="00173C49"/>
    <w:rsid w:val="00173C7B"/>
    <w:rsid w:val="00174AD1"/>
    <w:rsid w:val="00174B2F"/>
    <w:rsid w:val="001750CE"/>
    <w:rsid w:val="00177DDC"/>
    <w:rsid w:val="001801B4"/>
    <w:rsid w:val="00180FE3"/>
    <w:rsid w:val="00182A5C"/>
    <w:rsid w:val="00182FC5"/>
    <w:rsid w:val="00183B7F"/>
    <w:rsid w:val="0018446B"/>
    <w:rsid w:val="001847CD"/>
    <w:rsid w:val="00184B71"/>
    <w:rsid w:val="0018554F"/>
    <w:rsid w:val="00186386"/>
    <w:rsid w:val="0019007C"/>
    <w:rsid w:val="0019057B"/>
    <w:rsid w:val="00190787"/>
    <w:rsid w:val="001944E7"/>
    <w:rsid w:val="001974D1"/>
    <w:rsid w:val="001A1656"/>
    <w:rsid w:val="001A2F2D"/>
    <w:rsid w:val="001A60F0"/>
    <w:rsid w:val="001A621F"/>
    <w:rsid w:val="001A66E1"/>
    <w:rsid w:val="001A6B0A"/>
    <w:rsid w:val="001A6D26"/>
    <w:rsid w:val="001B00E2"/>
    <w:rsid w:val="001B1853"/>
    <w:rsid w:val="001B5FBC"/>
    <w:rsid w:val="001B60C3"/>
    <w:rsid w:val="001C0125"/>
    <w:rsid w:val="001C1F52"/>
    <w:rsid w:val="001C43B8"/>
    <w:rsid w:val="001C4CB6"/>
    <w:rsid w:val="001C4DE6"/>
    <w:rsid w:val="001C4E1B"/>
    <w:rsid w:val="001C57B5"/>
    <w:rsid w:val="001C595C"/>
    <w:rsid w:val="001C5FFF"/>
    <w:rsid w:val="001C6129"/>
    <w:rsid w:val="001C6A44"/>
    <w:rsid w:val="001C7AAB"/>
    <w:rsid w:val="001C7F4D"/>
    <w:rsid w:val="001D29C1"/>
    <w:rsid w:val="001D2F91"/>
    <w:rsid w:val="001D5351"/>
    <w:rsid w:val="001D60F2"/>
    <w:rsid w:val="001D6352"/>
    <w:rsid w:val="001D67EF"/>
    <w:rsid w:val="001D6A02"/>
    <w:rsid w:val="001E0207"/>
    <w:rsid w:val="001E11C8"/>
    <w:rsid w:val="001E1A80"/>
    <w:rsid w:val="001E29E3"/>
    <w:rsid w:val="001E5053"/>
    <w:rsid w:val="001E5293"/>
    <w:rsid w:val="001E6637"/>
    <w:rsid w:val="001E7042"/>
    <w:rsid w:val="001E732E"/>
    <w:rsid w:val="001E75C3"/>
    <w:rsid w:val="001E7D64"/>
    <w:rsid w:val="001F0608"/>
    <w:rsid w:val="001F15DD"/>
    <w:rsid w:val="001F16A8"/>
    <w:rsid w:val="001F1AB8"/>
    <w:rsid w:val="001F256B"/>
    <w:rsid w:val="001F2583"/>
    <w:rsid w:val="001F4538"/>
    <w:rsid w:val="001F7185"/>
    <w:rsid w:val="0020189A"/>
    <w:rsid w:val="00202E2F"/>
    <w:rsid w:val="002042F7"/>
    <w:rsid w:val="0020673E"/>
    <w:rsid w:val="00206F55"/>
    <w:rsid w:val="0020798B"/>
    <w:rsid w:val="00210386"/>
    <w:rsid w:val="002113AB"/>
    <w:rsid w:val="002116F1"/>
    <w:rsid w:val="0021237A"/>
    <w:rsid w:val="00213EDC"/>
    <w:rsid w:val="0021693D"/>
    <w:rsid w:val="0021720C"/>
    <w:rsid w:val="00217341"/>
    <w:rsid w:val="002174B8"/>
    <w:rsid w:val="002175D0"/>
    <w:rsid w:val="00220402"/>
    <w:rsid w:val="00220C73"/>
    <w:rsid w:val="00222322"/>
    <w:rsid w:val="00223006"/>
    <w:rsid w:val="00223AF4"/>
    <w:rsid w:val="00223F3D"/>
    <w:rsid w:val="002250F2"/>
    <w:rsid w:val="0022557C"/>
    <w:rsid w:val="00226948"/>
    <w:rsid w:val="00226D62"/>
    <w:rsid w:val="00231EB3"/>
    <w:rsid w:val="00232439"/>
    <w:rsid w:val="002325DB"/>
    <w:rsid w:val="00232805"/>
    <w:rsid w:val="0023357D"/>
    <w:rsid w:val="00233717"/>
    <w:rsid w:val="00233CBA"/>
    <w:rsid w:val="00234EB7"/>
    <w:rsid w:val="002360C7"/>
    <w:rsid w:val="00236163"/>
    <w:rsid w:val="0023665B"/>
    <w:rsid w:val="00237215"/>
    <w:rsid w:val="0024194E"/>
    <w:rsid w:val="002443F6"/>
    <w:rsid w:val="0024509C"/>
    <w:rsid w:val="00245281"/>
    <w:rsid w:val="002460D2"/>
    <w:rsid w:val="002465C3"/>
    <w:rsid w:val="002471D6"/>
    <w:rsid w:val="00247765"/>
    <w:rsid w:val="00250B34"/>
    <w:rsid w:val="00252B67"/>
    <w:rsid w:val="002542FB"/>
    <w:rsid w:val="00254F6C"/>
    <w:rsid w:val="00255732"/>
    <w:rsid w:val="00255F4D"/>
    <w:rsid w:val="00257175"/>
    <w:rsid w:val="0026257C"/>
    <w:rsid w:val="002629E1"/>
    <w:rsid w:val="00263139"/>
    <w:rsid w:val="00263989"/>
    <w:rsid w:val="00264DE9"/>
    <w:rsid w:val="00266CF9"/>
    <w:rsid w:val="002673B9"/>
    <w:rsid w:val="00267D1F"/>
    <w:rsid w:val="00270010"/>
    <w:rsid w:val="00270254"/>
    <w:rsid w:val="00270FA1"/>
    <w:rsid w:val="00273D44"/>
    <w:rsid w:val="0027514F"/>
    <w:rsid w:val="00277216"/>
    <w:rsid w:val="0028182E"/>
    <w:rsid w:val="00283659"/>
    <w:rsid w:val="002853D5"/>
    <w:rsid w:val="002859C7"/>
    <w:rsid w:val="0028689D"/>
    <w:rsid w:val="00287E87"/>
    <w:rsid w:val="0029026C"/>
    <w:rsid w:val="0029098F"/>
    <w:rsid w:val="00290ECF"/>
    <w:rsid w:val="002914B5"/>
    <w:rsid w:val="002914ED"/>
    <w:rsid w:val="00292113"/>
    <w:rsid w:val="0029571D"/>
    <w:rsid w:val="00295E52"/>
    <w:rsid w:val="002970E8"/>
    <w:rsid w:val="0029795C"/>
    <w:rsid w:val="002A2647"/>
    <w:rsid w:val="002A598B"/>
    <w:rsid w:val="002A64D2"/>
    <w:rsid w:val="002A66AC"/>
    <w:rsid w:val="002A6CC7"/>
    <w:rsid w:val="002B0F2C"/>
    <w:rsid w:val="002B11E7"/>
    <w:rsid w:val="002B2503"/>
    <w:rsid w:val="002B3E1A"/>
    <w:rsid w:val="002B4355"/>
    <w:rsid w:val="002B59A5"/>
    <w:rsid w:val="002B5CC5"/>
    <w:rsid w:val="002B5E85"/>
    <w:rsid w:val="002B61CE"/>
    <w:rsid w:val="002B74F0"/>
    <w:rsid w:val="002B7BD2"/>
    <w:rsid w:val="002B7EB2"/>
    <w:rsid w:val="002C16C9"/>
    <w:rsid w:val="002C5E4F"/>
    <w:rsid w:val="002C65DB"/>
    <w:rsid w:val="002C686B"/>
    <w:rsid w:val="002C6AED"/>
    <w:rsid w:val="002D170F"/>
    <w:rsid w:val="002D2892"/>
    <w:rsid w:val="002D2E99"/>
    <w:rsid w:val="002D354B"/>
    <w:rsid w:val="002D4E5B"/>
    <w:rsid w:val="002D4F45"/>
    <w:rsid w:val="002D7ACE"/>
    <w:rsid w:val="002D7C25"/>
    <w:rsid w:val="002E0E9C"/>
    <w:rsid w:val="002E1BA0"/>
    <w:rsid w:val="002E2833"/>
    <w:rsid w:val="002E28F5"/>
    <w:rsid w:val="002E3A0E"/>
    <w:rsid w:val="002E410A"/>
    <w:rsid w:val="002E436F"/>
    <w:rsid w:val="002E55BC"/>
    <w:rsid w:val="002E63EF"/>
    <w:rsid w:val="002E696B"/>
    <w:rsid w:val="002E6F11"/>
    <w:rsid w:val="002E7139"/>
    <w:rsid w:val="002E78EE"/>
    <w:rsid w:val="002F11CF"/>
    <w:rsid w:val="002F34DF"/>
    <w:rsid w:val="002F3999"/>
    <w:rsid w:val="002F4257"/>
    <w:rsid w:val="002F5B22"/>
    <w:rsid w:val="002F5B36"/>
    <w:rsid w:val="00301C8C"/>
    <w:rsid w:val="00301ED8"/>
    <w:rsid w:val="003028C1"/>
    <w:rsid w:val="00303A5B"/>
    <w:rsid w:val="00304589"/>
    <w:rsid w:val="00306B20"/>
    <w:rsid w:val="00307846"/>
    <w:rsid w:val="00307D2B"/>
    <w:rsid w:val="00310211"/>
    <w:rsid w:val="00310429"/>
    <w:rsid w:val="003110E2"/>
    <w:rsid w:val="00311BBE"/>
    <w:rsid w:val="00312129"/>
    <w:rsid w:val="00315967"/>
    <w:rsid w:val="00315EE5"/>
    <w:rsid w:val="00315F3F"/>
    <w:rsid w:val="00316BA0"/>
    <w:rsid w:val="003212FF"/>
    <w:rsid w:val="0032326C"/>
    <w:rsid w:val="00325DA3"/>
    <w:rsid w:val="003275A9"/>
    <w:rsid w:val="0033025B"/>
    <w:rsid w:val="00330683"/>
    <w:rsid w:val="003319BE"/>
    <w:rsid w:val="00333BA9"/>
    <w:rsid w:val="003351EE"/>
    <w:rsid w:val="00335897"/>
    <w:rsid w:val="003360D8"/>
    <w:rsid w:val="00337DEB"/>
    <w:rsid w:val="00340937"/>
    <w:rsid w:val="00341890"/>
    <w:rsid w:val="00341C8E"/>
    <w:rsid w:val="003451E6"/>
    <w:rsid w:val="003470D0"/>
    <w:rsid w:val="00347B50"/>
    <w:rsid w:val="003507AE"/>
    <w:rsid w:val="003539BA"/>
    <w:rsid w:val="00353B31"/>
    <w:rsid w:val="0035445A"/>
    <w:rsid w:val="00361C74"/>
    <w:rsid w:val="00362868"/>
    <w:rsid w:val="00363A79"/>
    <w:rsid w:val="00364FD9"/>
    <w:rsid w:val="00367F2E"/>
    <w:rsid w:val="00370D70"/>
    <w:rsid w:val="00371D57"/>
    <w:rsid w:val="00371EA9"/>
    <w:rsid w:val="00374BF7"/>
    <w:rsid w:val="003751F9"/>
    <w:rsid w:val="003752D4"/>
    <w:rsid w:val="00375787"/>
    <w:rsid w:val="00376970"/>
    <w:rsid w:val="00381064"/>
    <w:rsid w:val="003816D9"/>
    <w:rsid w:val="00381DAF"/>
    <w:rsid w:val="003821F1"/>
    <w:rsid w:val="00382832"/>
    <w:rsid w:val="00382E6E"/>
    <w:rsid w:val="00383A4C"/>
    <w:rsid w:val="00384170"/>
    <w:rsid w:val="00384AEE"/>
    <w:rsid w:val="003870F5"/>
    <w:rsid w:val="003879DC"/>
    <w:rsid w:val="00391DC8"/>
    <w:rsid w:val="0039246D"/>
    <w:rsid w:val="00393177"/>
    <w:rsid w:val="00393CB1"/>
    <w:rsid w:val="003942F8"/>
    <w:rsid w:val="003965C1"/>
    <w:rsid w:val="00396E92"/>
    <w:rsid w:val="003A00DA"/>
    <w:rsid w:val="003A0E50"/>
    <w:rsid w:val="003A109D"/>
    <w:rsid w:val="003A11E7"/>
    <w:rsid w:val="003A1C5C"/>
    <w:rsid w:val="003A277E"/>
    <w:rsid w:val="003A2D79"/>
    <w:rsid w:val="003A4B24"/>
    <w:rsid w:val="003A5FFB"/>
    <w:rsid w:val="003A6E70"/>
    <w:rsid w:val="003A783A"/>
    <w:rsid w:val="003B1BCF"/>
    <w:rsid w:val="003B46E0"/>
    <w:rsid w:val="003B581A"/>
    <w:rsid w:val="003B599A"/>
    <w:rsid w:val="003B651B"/>
    <w:rsid w:val="003B7DAD"/>
    <w:rsid w:val="003C0A55"/>
    <w:rsid w:val="003C0A6B"/>
    <w:rsid w:val="003C13A8"/>
    <w:rsid w:val="003C32B9"/>
    <w:rsid w:val="003C45BE"/>
    <w:rsid w:val="003C54B9"/>
    <w:rsid w:val="003D0F38"/>
    <w:rsid w:val="003D1E50"/>
    <w:rsid w:val="003D23D6"/>
    <w:rsid w:val="003D32A1"/>
    <w:rsid w:val="003D3312"/>
    <w:rsid w:val="003D3BFA"/>
    <w:rsid w:val="003D7098"/>
    <w:rsid w:val="003D7AF4"/>
    <w:rsid w:val="003E0016"/>
    <w:rsid w:val="003E45D7"/>
    <w:rsid w:val="003E47BB"/>
    <w:rsid w:val="003E4A07"/>
    <w:rsid w:val="003F3C24"/>
    <w:rsid w:val="003F5899"/>
    <w:rsid w:val="003F5DAA"/>
    <w:rsid w:val="003F6C68"/>
    <w:rsid w:val="00400AE2"/>
    <w:rsid w:val="00401DEF"/>
    <w:rsid w:val="004034F5"/>
    <w:rsid w:val="00403689"/>
    <w:rsid w:val="0040398E"/>
    <w:rsid w:val="00403CBB"/>
    <w:rsid w:val="00406C64"/>
    <w:rsid w:val="004111D1"/>
    <w:rsid w:val="00411B65"/>
    <w:rsid w:val="004125ED"/>
    <w:rsid w:val="0041585A"/>
    <w:rsid w:val="00416CE5"/>
    <w:rsid w:val="004175F7"/>
    <w:rsid w:val="00422056"/>
    <w:rsid w:val="00422453"/>
    <w:rsid w:val="00424B31"/>
    <w:rsid w:val="004256BF"/>
    <w:rsid w:val="00426B71"/>
    <w:rsid w:val="004309E8"/>
    <w:rsid w:val="00430BB9"/>
    <w:rsid w:val="00431882"/>
    <w:rsid w:val="0043241D"/>
    <w:rsid w:val="00435321"/>
    <w:rsid w:val="00435B88"/>
    <w:rsid w:val="00436FC2"/>
    <w:rsid w:val="00437A70"/>
    <w:rsid w:val="00440F89"/>
    <w:rsid w:val="00442096"/>
    <w:rsid w:val="00442E71"/>
    <w:rsid w:val="00442FE9"/>
    <w:rsid w:val="00443D4C"/>
    <w:rsid w:val="00443DC6"/>
    <w:rsid w:val="004450FF"/>
    <w:rsid w:val="004455DD"/>
    <w:rsid w:val="0044767B"/>
    <w:rsid w:val="00453669"/>
    <w:rsid w:val="00453A4C"/>
    <w:rsid w:val="00454147"/>
    <w:rsid w:val="004544CC"/>
    <w:rsid w:val="0045520A"/>
    <w:rsid w:val="004554D9"/>
    <w:rsid w:val="00455FC7"/>
    <w:rsid w:val="00456AF7"/>
    <w:rsid w:val="00456B3B"/>
    <w:rsid w:val="0046188B"/>
    <w:rsid w:val="00461BA9"/>
    <w:rsid w:val="004621FC"/>
    <w:rsid w:val="00462745"/>
    <w:rsid w:val="00462D4C"/>
    <w:rsid w:val="0046389A"/>
    <w:rsid w:val="00465038"/>
    <w:rsid w:val="00465A39"/>
    <w:rsid w:val="0046718F"/>
    <w:rsid w:val="00470E25"/>
    <w:rsid w:val="0047196E"/>
    <w:rsid w:val="00472086"/>
    <w:rsid w:val="00472690"/>
    <w:rsid w:val="00472827"/>
    <w:rsid w:val="004742B3"/>
    <w:rsid w:val="00474F73"/>
    <w:rsid w:val="00475F4F"/>
    <w:rsid w:val="00476202"/>
    <w:rsid w:val="00476EA5"/>
    <w:rsid w:val="00477DD4"/>
    <w:rsid w:val="00477DF9"/>
    <w:rsid w:val="004805F5"/>
    <w:rsid w:val="00481251"/>
    <w:rsid w:val="0048140D"/>
    <w:rsid w:val="0048414E"/>
    <w:rsid w:val="00485DC3"/>
    <w:rsid w:val="0048653A"/>
    <w:rsid w:val="004873A4"/>
    <w:rsid w:val="004873AA"/>
    <w:rsid w:val="00490143"/>
    <w:rsid w:val="00492FE9"/>
    <w:rsid w:val="0049429A"/>
    <w:rsid w:val="004942D7"/>
    <w:rsid w:val="004971BF"/>
    <w:rsid w:val="00497321"/>
    <w:rsid w:val="00497DE6"/>
    <w:rsid w:val="004A1605"/>
    <w:rsid w:val="004A36A7"/>
    <w:rsid w:val="004A4419"/>
    <w:rsid w:val="004A4900"/>
    <w:rsid w:val="004A5645"/>
    <w:rsid w:val="004A6338"/>
    <w:rsid w:val="004A63AA"/>
    <w:rsid w:val="004A746B"/>
    <w:rsid w:val="004A7482"/>
    <w:rsid w:val="004A791B"/>
    <w:rsid w:val="004B42F5"/>
    <w:rsid w:val="004B44A4"/>
    <w:rsid w:val="004B4FC7"/>
    <w:rsid w:val="004B7150"/>
    <w:rsid w:val="004B7907"/>
    <w:rsid w:val="004C0613"/>
    <w:rsid w:val="004C0DCD"/>
    <w:rsid w:val="004C1B15"/>
    <w:rsid w:val="004C1BD5"/>
    <w:rsid w:val="004C3236"/>
    <w:rsid w:val="004C3C8E"/>
    <w:rsid w:val="004C5FEB"/>
    <w:rsid w:val="004C7146"/>
    <w:rsid w:val="004D0003"/>
    <w:rsid w:val="004D1DAC"/>
    <w:rsid w:val="004D2185"/>
    <w:rsid w:val="004D26EF"/>
    <w:rsid w:val="004D3079"/>
    <w:rsid w:val="004D3B63"/>
    <w:rsid w:val="004D44F8"/>
    <w:rsid w:val="004D794B"/>
    <w:rsid w:val="004E111D"/>
    <w:rsid w:val="004E116E"/>
    <w:rsid w:val="004E1BF4"/>
    <w:rsid w:val="004E2460"/>
    <w:rsid w:val="004E2AFF"/>
    <w:rsid w:val="004E3B43"/>
    <w:rsid w:val="004E49F1"/>
    <w:rsid w:val="004F03EE"/>
    <w:rsid w:val="004F2CD5"/>
    <w:rsid w:val="004F2E5D"/>
    <w:rsid w:val="004F48C4"/>
    <w:rsid w:val="004F4F6C"/>
    <w:rsid w:val="004F517A"/>
    <w:rsid w:val="004F52E6"/>
    <w:rsid w:val="004F6B4A"/>
    <w:rsid w:val="004F6D56"/>
    <w:rsid w:val="004F7190"/>
    <w:rsid w:val="004F72FE"/>
    <w:rsid w:val="004F7B52"/>
    <w:rsid w:val="005001AB"/>
    <w:rsid w:val="00500F5A"/>
    <w:rsid w:val="00503491"/>
    <w:rsid w:val="0050350D"/>
    <w:rsid w:val="00503542"/>
    <w:rsid w:val="00503C56"/>
    <w:rsid w:val="00504500"/>
    <w:rsid w:val="00504D53"/>
    <w:rsid w:val="005064CA"/>
    <w:rsid w:val="00506A1D"/>
    <w:rsid w:val="00506C6E"/>
    <w:rsid w:val="00506D0D"/>
    <w:rsid w:val="00506E12"/>
    <w:rsid w:val="00507B5E"/>
    <w:rsid w:val="005101D1"/>
    <w:rsid w:val="0051020A"/>
    <w:rsid w:val="00512723"/>
    <w:rsid w:val="00512DE0"/>
    <w:rsid w:val="0051443B"/>
    <w:rsid w:val="00515325"/>
    <w:rsid w:val="00515793"/>
    <w:rsid w:val="005166D8"/>
    <w:rsid w:val="005171E5"/>
    <w:rsid w:val="00517219"/>
    <w:rsid w:val="00517895"/>
    <w:rsid w:val="005200EC"/>
    <w:rsid w:val="005206B4"/>
    <w:rsid w:val="00522089"/>
    <w:rsid w:val="005227D4"/>
    <w:rsid w:val="005232BA"/>
    <w:rsid w:val="00524398"/>
    <w:rsid w:val="005251EE"/>
    <w:rsid w:val="00525B57"/>
    <w:rsid w:val="00527BCE"/>
    <w:rsid w:val="00527E9D"/>
    <w:rsid w:val="00530684"/>
    <w:rsid w:val="005309B5"/>
    <w:rsid w:val="005329C1"/>
    <w:rsid w:val="00532D54"/>
    <w:rsid w:val="00535646"/>
    <w:rsid w:val="0054108C"/>
    <w:rsid w:val="00542507"/>
    <w:rsid w:val="005428B1"/>
    <w:rsid w:val="00542AFC"/>
    <w:rsid w:val="00542EEF"/>
    <w:rsid w:val="005432F2"/>
    <w:rsid w:val="0054488B"/>
    <w:rsid w:val="005451E5"/>
    <w:rsid w:val="005455AD"/>
    <w:rsid w:val="00551B89"/>
    <w:rsid w:val="005524F7"/>
    <w:rsid w:val="005524FC"/>
    <w:rsid w:val="00552D17"/>
    <w:rsid w:val="00553AC6"/>
    <w:rsid w:val="00554AD6"/>
    <w:rsid w:val="0055528D"/>
    <w:rsid w:val="00555A65"/>
    <w:rsid w:val="0055658D"/>
    <w:rsid w:val="00557C81"/>
    <w:rsid w:val="00560D1C"/>
    <w:rsid w:val="00561E63"/>
    <w:rsid w:val="00562316"/>
    <w:rsid w:val="005630C7"/>
    <w:rsid w:val="005639D6"/>
    <w:rsid w:val="005648D3"/>
    <w:rsid w:val="00565E08"/>
    <w:rsid w:val="005673EE"/>
    <w:rsid w:val="00571428"/>
    <w:rsid w:val="005722B8"/>
    <w:rsid w:val="005722FF"/>
    <w:rsid w:val="00573D81"/>
    <w:rsid w:val="005757E8"/>
    <w:rsid w:val="00575AF3"/>
    <w:rsid w:val="005760CD"/>
    <w:rsid w:val="005761BE"/>
    <w:rsid w:val="00576F5C"/>
    <w:rsid w:val="005771B6"/>
    <w:rsid w:val="005771B8"/>
    <w:rsid w:val="0058056D"/>
    <w:rsid w:val="0058305F"/>
    <w:rsid w:val="00585509"/>
    <w:rsid w:val="0058625F"/>
    <w:rsid w:val="00586988"/>
    <w:rsid w:val="00586DD2"/>
    <w:rsid w:val="0058723B"/>
    <w:rsid w:val="0059262D"/>
    <w:rsid w:val="0059407E"/>
    <w:rsid w:val="0059463E"/>
    <w:rsid w:val="0059490B"/>
    <w:rsid w:val="00596198"/>
    <w:rsid w:val="005A0BD0"/>
    <w:rsid w:val="005A1935"/>
    <w:rsid w:val="005A1B35"/>
    <w:rsid w:val="005A312F"/>
    <w:rsid w:val="005A534C"/>
    <w:rsid w:val="005A57B6"/>
    <w:rsid w:val="005A754E"/>
    <w:rsid w:val="005B089F"/>
    <w:rsid w:val="005B12D4"/>
    <w:rsid w:val="005B1ABC"/>
    <w:rsid w:val="005B7753"/>
    <w:rsid w:val="005C310F"/>
    <w:rsid w:val="005C3E2E"/>
    <w:rsid w:val="005C4389"/>
    <w:rsid w:val="005C4F16"/>
    <w:rsid w:val="005D06E9"/>
    <w:rsid w:val="005D4D4F"/>
    <w:rsid w:val="005D5251"/>
    <w:rsid w:val="005D5FE0"/>
    <w:rsid w:val="005D6089"/>
    <w:rsid w:val="005D620F"/>
    <w:rsid w:val="005D6838"/>
    <w:rsid w:val="005D78BC"/>
    <w:rsid w:val="005D7CDC"/>
    <w:rsid w:val="005E023F"/>
    <w:rsid w:val="005E1253"/>
    <w:rsid w:val="005E13DE"/>
    <w:rsid w:val="005E1526"/>
    <w:rsid w:val="005E250D"/>
    <w:rsid w:val="005E29B5"/>
    <w:rsid w:val="005E4AB1"/>
    <w:rsid w:val="005E4E1E"/>
    <w:rsid w:val="005E59EF"/>
    <w:rsid w:val="005E6771"/>
    <w:rsid w:val="005E7471"/>
    <w:rsid w:val="005F04C7"/>
    <w:rsid w:val="005F2923"/>
    <w:rsid w:val="005F31D8"/>
    <w:rsid w:val="005F368C"/>
    <w:rsid w:val="005F3720"/>
    <w:rsid w:val="005F3D85"/>
    <w:rsid w:val="005F47AC"/>
    <w:rsid w:val="005F50E0"/>
    <w:rsid w:val="005F54B3"/>
    <w:rsid w:val="005F6378"/>
    <w:rsid w:val="005F7538"/>
    <w:rsid w:val="005F75FF"/>
    <w:rsid w:val="005F77D8"/>
    <w:rsid w:val="00600353"/>
    <w:rsid w:val="00602201"/>
    <w:rsid w:val="0060680D"/>
    <w:rsid w:val="0060688A"/>
    <w:rsid w:val="006068BB"/>
    <w:rsid w:val="006077C0"/>
    <w:rsid w:val="0060790F"/>
    <w:rsid w:val="00610B12"/>
    <w:rsid w:val="00610F56"/>
    <w:rsid w:val="006143B6"/>
    <w:rsid w:val="00614672"/>
    <w:rsid w:val="00616A4F"/>
    <w:rsid w:val="00621A24"/>
    <w:rsid w:val="00621D3C"/>
    <w:rsid w:val="006225AE"/>
    <w:rsid w:val="00622649"/>
    <w:rsid w:val="00622AAF"/>
    <w:rsid w:val="00623834"/>
    <w:rsid w:val="00623947"/>
    <w:rsid w:val="00625A06"/>
    <w:rsid w:val="00625D31"/>
    <w:rsid w:val="00626859"/>
    <w:rsid w:val="00627797"/>
    <w:rsid w:val="0062790D"/>
    <w:rsid w:val="00630224"/>
    <w:rsid w:val="00630B49"/>
    <w:rsid w:val="00631C6D"/>
    <w:rsid w:val="006334FA"/>
    <w:rsid w:val="00634923"/>
    <w:rsid w:val="006357F9"/>
    <w:rsid w:val="00642764"/>
    <w:rsid w:val="00642A99"/>
    <w:rsid w:val="00644899"/>
    <w:rsid w:val="00644953"/>
    <w:rsid w:val="0064497E"/>
    <w:rsid w:val="00644BC3"/>
    <w:rsid w:val="0064605C"/>
    <w:rsid w:val="006472B4"/>
    <w:rsid w:val="0064748A"/>
    <w:rsid w:val="00647914"/>
    <w:rsid w:val="0065031A"/>
    <w:rsid w:val="006509AA"/>
    <w:rsid w:val="00650A7C"/>
    <w:rsid w:val="00651517"/>
    <w:rsid w:val="006527C6"/>
    <w:rsid w:val="00653BAF"/>
    <w:rsid w:val="006544EA"/>
    <w:rsid w:val="00655EAC"/>
    <w:rsid w:val="0065614B"/>
    <w:rsid w:val="006608B9"/>
    <w:rsid w:val="0066202E"/>
    <w:rsid w:val="006634E7"/>
    <w:rsid w:val="0066419F"/>
    <w:rsid w:val="0067077B"/>
    <w:rsid w:val="00670E68"/>
    <w:rsid w:val="0067166A"/>
    <w:rsid w:val="00672482"/>
    <w:rsid w:val="00672617"/>
    <w:rsid w:val="00672C00"/>
    <w:rsid w:val="006739ED"/>
    <w:rsid w:val="00674664"/>
    <w:rsid w:val="006762BE"/>
    <w:rsid w:val="006770B7"/>
    <w:rsid w:val="00677D62"/>
    <w:rsid w:val="00677DDB"/>
    <w:rsid w:val="00681625"/>
    <w:rsid w:val="00682482"/>
    <w:rsid w:val="006837D5"/>
    <w:rsid w:val="00684762"/>
    <w:rsid w:val="006857EF"/>
    <w:rsid w:val="00685969"/>
    <w:rsid w:val="006861AC"/>
    <w:rsid w:val="00687D49"/>
    <w:rsid w:val="00690AA8"/>
    <w:rsid w:val="006916CD"/>
    <w:rsid w:val="00692ECA"/>
    <w:rsid w:val="0069342C"/>
    <w:rsid w:val="00693935"/>
    <w:rsid w:val="00695D16"/>
    <w:rsid w:val="006A249E"/>
    <w:rsid w:val="006A2601"/>
    <w:rsid w:val="006A3703"/>
    <w:rsid w:val="006A43B5"/>
    <w:rsid w:val="006A4A25"/>
    <w:rsid w:val="006A5482"/>
    <w:rsid w:val="006A5749"/>
    <w:rsid w:val="006A60E7"/>
    <w:rsid w:val="006A681C"/>
    <w:rsid w:val="006A69E6"/>
    <w:rsid w:val="006A70F7"/>
    <w:rsid w:val="006A7539"/>
    <w:rsid w:val="006A7C29"/>
    <w:rsid w:val="006B21BC"/>
    <w:rsid w:val="006B4E2C"/>
    <w:rsid w:val="006B5238"/>
    <w:rsid w:val="006B7217"/>
    <w:rsid w:val="006B76FC"/>
    <w:rsid w:val="006C2767"/>
    <w:rsid w:val="006C2B83"/>
    <w:rsid w:val="006C5A9F"/>
    <w:rsid w:val="006C6321"/>
    <w:rsid w:val="006C67D1"/>
    <w:rsid w:val="006C6F4A"/>
    <w:rsid w:val="006C7014"/>
    <w:rsid w:val="006C72B3"/>
    <w:rsid w:val="006D0CCE"/>
    <w:rsid w:val="006D1527"/>
    <w:rsid w:val="006D1FBC"/>
    <w:rsid w:val="006D2CA9"/>
    <w:rsid w:val="006D2EE5"/>
    <w:rsid w:val="006D3B52"/>
    <w:rsid w:val="006D5C73"/>
    <w:rsid w:val="006D6CFC"/>
    <w:rsid w:val="006D7B88"/>
    <w:rsid w:val="006E001D"/>
    <w:rsid w:val="006E04EA"/>
    <w:rsid w:val="006E0725"/>
    <w:rsid w:val="006E2144"/>
    <w:rsid w:val="006E2A16"/>
    <w:rsid w:val="006E3569"/>
    <w:rsid w:val="006E42C3"/>
    <w:rsid w:val="006E7179"/>
    <w:rsid w:val="006E760D"/>
    <w:rsid w:val="006F2048"/>
    <w:rsid w:val="006F50A8"/>
    <w:rsid w:val="006F575A"/>
    <w:rsid w:val="006F63A1"/>
    <w:rsid w:val="006F6CBC"/>
    <w:rsid w:val="0070449F"/>
    <w:rsid w:val="00704840"/>
    <w:rsid w:val="00705CD4"/>
    <w:rsid w:val="00705D1E"/>
    <w:rsid w:val="00710BEC"/>
    <w:rsid w:val="007116E3"/>
    <w:rsid w:val="0071172A"/>
    <w:rsid w:val="007136A5"/>
    <w:rsid w:val="00713F43"/>
    <w:rsid w:val="00714374"/>
    <w:rsid w:val="0071500B"/>
    <w:rsid w:val="00716DC5"/>
    <w:rsid w:val="00716F93"/>
    <w:rsid w:val="0072678A"/>
    <w:rsid w:val="00730CBB"/>
    <w:rsid w:val="007317C6"/>
    <w:rsid w:val="00731ECC"/>
    <w:rsid w:val="00732482"/>
    <w:rsid w:val="007347CA"/>
    <w:rsid w:val="00734D3B"/>
    <w:rsid w:val="00735EAA"/>
    <w:rsid w:val="007368FF"/>
    <w:rsid w:val="00741BE3"/>
    <w:rsid w:val="0074296B"/>
    <w:rsid w:val="00743326"/>
    <w:rsid w:val="00743CD2"/>
    <w:rsid w:val="00745D39"/>
    <w:rsid w:val="00751CFF"/>
    <w:rsid w:val="00752072"/>
    <w:rsid w:val="00754CA9"/>
    <w:rsid w:val="0075541C"/>
    <w:rsid w:val="0075716F"/>
    <w:rsid w:val="007607D2"/>
    <w:rsid w:val="007607FC"/>
    <w:rsid w:val="007619A7"/>
    <w:rsid w:val="00765E84"/>
    <w:rsid w:val="00766EC1"/>
    <w:rsid w:val="0076711A"/>
    <w:rsid w:val="00767CA8"/>
    <w:rsid w:val="00770BFB"/>
    <w:rsid w:val="00771667"/>
    <w:rsid w:val="00772D53"/>
    <w:rsid w:val="007744BB"/>
    <w:rsid w:val="007745D2"/>
    <w:rsid w:val="007761B3"/>
    <w:rsid w:val="00776452"/>
    <w:rsid w:val="00777CEA"/>
    <w:rsid w:val="00780BB8"/>
    <w:rsid w:val="0078184D"/>
    <w:rsid w:val="00782C13"/>
    <w:rsid w:val="00782F0C"/>
    <w:rsid w:val="007853B3"/>
    <w:rsid w:val="00786D44"/>
    <w:rsid w:val="00787BB1"/>
    <w:rsid w:val="007900B0"/>
    <w:rsid w:val="00790EB9"/>
    <w:rsid w:val="0079119E"/>
    <w:rsid w:val="00791549"/>
    <w:rsid w:val="00791D98"/>
    <w:rsid w:val="00791E96"/>
    <w:rsid w:val="00792D33"/>
    <w:rsid w:val="00793BB2"/>
    <w:rsid w:val="0079448D"/>
    <w:rsid w:val="007946D3"/>
    <w:rsid w:val="00794A48"/>
    <w:rsid w:val="00796E1B"/>
    <w:rsid w:val="007A0807"/>
    <w:rsid w:val="007A1636"/>
    <w:rsid w:val="007A37E8"/>
    <w:rsid w:val="007A3897"/>
    <w:rsid w:val="007A3D64"/>
    <w:rsid w:val="007A574C"/>
    <w:rsid w:val="007A58EF"/>
    <w:rsid w:val="007A7EAE"/>
    <w:rsid w:val="007B1C31"/>
    <w:rsid w:val="007B1E9D"/>
    <w:rsid w:val="007B2303"/>
    <w:rsid w:val="007B507C"/>
    <w:rsid w:val="007B51FE"/>
    <w:rsid w:val="007B5818"/>
    <w:rsid w:val="007B7501"/>
    <w:rsid w:val="007B7BD1"/>
    <w:rsid w:val="007C0A01"/>
    <w:rsid w:val="007C0F1B"/>
    <w:rsid w:val="007C165D"/>
    <w:rsid w:val="007C1A3D"/>
    <w:rsid w:val="007C1AC7"/>
    <w:rsid w:val="007C4D21"/>
    <w:rsid w:val="007C52B5"/>
    <w:rsid w:val="007C52D1"/>
    <w:rsid w:val="007D17FE"/>
    <w:rsid w:val="007D1A00"/>
    <w:rsid w:val="007D28CF"/>
    <w:rsid w:val="007D3919"/>
    <w:rsid w:val="007D39C2"/>
    <w:rsid w:val="007D3EBF"/>
    <w:rsid w:val="007D48BB"/>
    <w:rsid w:val="007D5A0E"/>
    <w:rsid w:val="007D5CF1"/>
    <w:rsid w:val="007D6137"/>
    <w:rsid w:val="007D678B"/>
    <w:rsid w:val="007D6A0A"/>
    <w:rsid w:val="007D6A48"/>
    <w:rsid w:val="007D77EF"/>
    <w:rsid w:val="007D7F74"/>
    <w:rsid w:val="007E1F72"/>
    <w:rsid w:val="007E5298"/>
    <w:rsid w:val="007E570C"/>
    <w:rsid w:val="007F07B2"/>
    <w:rsid w:val="007F0CEA"/>
    <w:rsid w:val="007F0DB7"/>
    <w:rsid w:val="007F1FD0"/>
    <w:rsid w:val="007F20B3"/>
    <w:rsid w:val="007F30AE"/>
    <w:rsid w:val="007F4B02"/>
    <w:rsid w:val="007F4DE5"/>
    <w:rsid w:val="007F5152"/>
    <w:rsid w:val="007F5A76"/>
    <w:rsid w:val="007F5FE9"/>
    <w:rsid w:val="007F6DCF"/>
    <w:rsid w:val="007F7144"/>
    <w:rsid w:val="00800CBA"/>
    <w:rsid w:val="0080353C"/>
    <w:rsid w:val="00804EE3"/>
    <w:rsid w:val="00805A2E"/>
    <w:rsid w:val="008066B5"/>
    <w:rsid w:val="0080677F"/>
    <w:rsid w:val="00807693"/>
    <w:rsid w:val="008076B7"/>
    <w:rsid w:val="00807A62"/>
    <w:rsid w:val="00807E35"/>
    <w:rsid w:val="008106F8"/>
    <w:rsid w:val="00811BC3"/>
    <w:rsid w:val="008124C4"/>
    <w:rsid w:val="00813763"/>
    <w:rsid w:val="00813AA2"/>
    <w:rsid w:val="00813BD0"/>
    <w:rsid w:val="008144F3"/>
    <w:rsid w:val="00814982"/>
    <w:rsid w:val="0081668D"/>
    <w:rsid w:val="00816CBA"/>
    <w:rsid w:val="00817159"/>
    <w:rsid w:val="0081727B"/>
    <w:rsid w:val="00817BDD"/>
    <w:rsid w:val="008202D7"/>
    <w:rsid w:val="00820680"/>
    <w:rsid w:val="0082200F"/>
    <w:rsid w:val="008227E2"/>
    <w:rsid w:val="00823567"/>
    <w:rsid w:val="00823DCF"/>
    <w:rsid w:val="0082436C"/>
    <w:rsid w:val="0082698B"/>
    <w:rsid w:val="00832784"/>
    <w:rsid w:val="0083346E"/>
    <w:rsid w:val="008358E6"/>
    <w:rsid w:val="008417AC"/>
    <w:rsid w:val="00841F84"/>
    <w:rsid w:val="00841FA4"/>
    <w:rsid w:val="00842A74"/>
    <w:rsid w:val="00842E7A"/>
    <w:rsid w:val="0084329C"/>
    <w:rsid w:val="00844F78"/>
    <w:rsid w:val="00845E45"/>
    <w:rsid w:val="00847A82"/>
    <w:rsid w:val="00847D34"/>
    <w:rsid w:val="008505D9"/>
    <w:rsid w:val="008507B4"/>
    <w:rsid w:val="00850ACB"/>
    <w:rsid w:val="00850F76"/>
    <w:rsid w:val="0085283A"/>
    <w:rsid w:val="00852EF2"/>
    <w:rsid w:val="0085384F"/>
    <w:rsid w:val="00855102"/>
    <w:rsid w:val="00855985"/>
    <w:rsid w:val="0085612F"/>
    <w:rsid w:val="00856D86"/>
    <w:rsid w:val="008602E0"/>
    <w:rsid w:val="00862713"/>
    <w:rsid w:val="00863A0F"/>
    <w:rsid w:val="00863C2D"/>
    <w:rsid w:val="00865DAE"/>
    <w:rsid w:val="0086758C"/>
    <w:rsid w:val="008677C0"/>
    <w:rsid w:val="00867C07"/>
    <w:rsid w:val="008714EC"/>
    <w:rsid w:val="008738E1"/>
    <w:rsid w:val="00874BD3"/>
    <w:rsid w:val="00875B7F"/>
    <w:rsid w:val="00877743"/>
    <w:rsid w:val="0087799C"/>
    <w:rsid w:val="00880316"/>
    <w:rsid w:val="008807A7"/>
    <w:rsid w:val="008816D9"/>
    <w:rsid w:val="00881B3A"/>
    <w:rsid w:val="00881D69"/>
    <w:rsid w:val="00882420"/>
    <w:rsid w:val="00884628"/>
    <w:rsid w:val="00884E11"/>
    <w:rsid w:val="00885696"/>
    <w:rsid w:val="00885FF3"/>
    <w:rsid w:val="00886550"/>
    <w:rsid w:val="008900CE"/>
    <w:rsid w:val="008905A2"/>
    <w:rsid w:val="00891D55"/>
    <w:rsid w:val="00891FE0"/>
    <w:rsid w:val="008927CE"/>
    <w:rsid w:val="00893315"/>
    <w:rsid w:val="0089353D"/>
    <w:rsid w:val="00893EB9"/>
    <w:rsid w:val="008960E6"/>
    <w:rsid w:val="00896740"/>
    <w:rsid w:val="008971F3"/>
    <w:rsid w:val="008974C5"/>
    <w:rsid w:val="00897E6D"/>
    <w:rsid w:val="008A00EE"/>
    <w:rsid w:val="008A0599"/>
    <w:rsid w:val="008A08FC"/>
    <w:rsid w:val="008A0E7A"/>
    <w:rsid w:val="008A1C5C"/>
    <w:rsid w:val="008A1D18"/>
    <w:rsid w:val="008A2D6D"/>
    <w:rsid w:val="008A3750"/>
    <w:rsid w:val="008A45A7"/>
    <w:rsid w:val="008A5013"/>
    <w:rsid w:val="008A58FA"/>
    <w:rsid w:val="008A7436"/>
    <w:rsid w:val="008B05D8"/>
    <w:rsid w:val="008B2428"/>
    <w:rsid w:val="008B37D9"/>
    <w:rsid w:val="008B3858"/>
    <w:rsid w:val="008B42AD"/>
    <w:rsid w:val="008B45DB"/>
    <w:rsid w:val="008B5593"/>
    <w:rsid w:val="008C214E"/>
    <w:rsid w:val="008C261E"/>
    <w:rsid w:val="008C3018"/>
    <w:rsid w:val="008C349A"/>
    <w:rsid w:val="008C4410"/>
    <w:rsid w:val="008C7616"/>
    <w:rsid w:val="008C7787"/>
    <w:rsid w:val="008D0948"/>
    <w:rsid w:val="008D2A8C"/>
    <w:rsid w:val="008D2E8C"/>
    <w:rsid w:val="008D32D0"/>
    <w:rsid w:val="008E06F9"/>
    <w:rsid w:val="008E0FFD"/>
    <w:rsid w:val="008E3034"/>
    <w:rsid w:val="008E3039"/>
    <w:rsid w:val="008E4157"/>
    <w:rsid w:val="008E41C5"/>
    <w:rsid w:val="008E4F06"/>
    <w:rsid w:val="008E5EF3"/>
    <w:rsid w:val="008E60CA"/>
    <w:rsid w:val="008E65AA"/>
    <w:rsid w:val="008E7140"/>
    <w:rsid w:val="008E7FB2"/>
    <w:rsid w:val="008F1BFF"/>
    <w:rsid w:val="008F28A5"/>
    <w:rsid w:val="008F28E1"/>
    <w:rsid w:val="008F3CCF"/>
    <w:rsid w:val="008F40A5"/>
    <w:rsid w:val="008F73AE"/>
    <w:rsid w:val="009003D8"/>
    <w:rsid w:val="0090124A"/>
    <w:rsid w:val="00901F34"/>
    <w:rsid w:val="00903510"/>
    <w:rsid w:val="00905E23"/>
    <w:rsid w:val="00907B52"/>
    <w:rsid w:val="00911CDE"/>
    <w:rsid w:val="009127D8"/>
    <w:rsid w:val="00913CF6"/>
    <w:rsid w:val="00914339"/>
    <w:rsid w:val="00915013"/>
    <w:rsid w:val="009174A4"/>
    <w:rsid w:val="00922C73"/>
    <w:rsid w:val="00923C4A"/>
    <w:rsid w:val="009242B1"/>
    <w:rsid w:val="009246C4"/>
    <w:rsid w:val="00924F8B"/>
    <w:rsid w:val="00926AAB"/>
    <w:rsid w:val="00927921"/>
    <w:rsid w:val="00931851"/>
    <w:rsid w:val="0093477C"/>
    <w:rsid w:val="00934F34"/>
    <w:rsid w:val="009350E0"/>
    <w:rsid w:val="009361E3"/>
    <w:rsid w:val="00936D2A"/>
    <w:rsid w:val="009423AD"/>
    <w:rsid w:val="00942EAC"/>
    <w:rsid w:val="00945FD4"/>
    <w:rsid w:val="00946418"/>
    <w:rsid w:val="0095025E"/>
    <w:rsid w:val="009504DF"/>
    <w:rsid w:val="00951A34"/>
    <w:rsid w:val="00953886"/>
    <w:rsid w:val="00954D32"/>
    <w:rsid w:val="0095587D"/>
    <w:rsid w:val="00956D88"/>
    <w:rsid w:val="0096112C"/>
    <w:rsid w:val="009617D7"/>
    <w:rsid w:val="009623B4"/>
    <w:rsid w:val="009625DE"/>
    <w:rsid w:val="009648F6"/>
    <w:rsid w:val="0096537C"/>
    <w:rsid w:val="0096725B"/>
    <w:rsid w:val="00970ACE"/>
    <w:rsid w:val="00970DE8"/>
    <w:rsid w:val="00972392"/>
    <w:rsid w:val="00972E9B"/>
    <w:rsid w:val="009730C5"/>
    <w:rsid w:val="00973618"/>
    <w:rsid w:val="0097485F"/>
    <w:rsid w:val="00974A85"/>
    <w:rsid w:val="009757C9"/>
    <w:rsid w:val="00976C73"/>
    <w:rsid w:val="009804EB"/>
    <w:rsid w:val="00980BF8"/>
    <w:rsid w:val="00980E32"/>
    <w:rsid w:val="00981E35"/>
    <w:rsid w:val="00982942"/>
    <w:rsid w:val="00982A1C"/>
    <w:rsid w:val="00985705"/>
    <w:rsid w:val="009860F6"/>
    <w:rsid w:val="009863D9"/>
    <w:rsid w:val="009864A6"/>
    <w:rsid w:val="00986598"/>
    <w:rsid w:val="00986896"/>
    <w:rsid w:val="00990611"/>
    <w:rsid w:val="00990905"/>
    <w:rsid w:val="00990FD2"/>
    <w:rsid w:val="00991FAA"/>
    <w:rsid w:val="0099289F"/>
    <w:rsid w:val="00993FEB"/>
    <w:rsid w:val="00994656"/>
    <w:rsid w:val="00994FF8"/>
    <w:rsid w:val="00995311"/>
    <w:rsid w:val="00995D2F"/>
    <w:rsid w:val="00996BC7"/>
    <w:rsid w:val="00996C1C"/>
    <w:rsid w:val="00996CDB"/>
    <w:rsid w:val="0099744F"/>
    <w:rsid w:val="009A1166"/>
    <w:rsid w:val="009A1427"/>
    <w:rsid w:val="009A719F"/>
    <w:rsid w:val="009B04EC"/>
    <w:rsid w:val="009B05DB"/>
    <w:rsid w:val="009B06F3"/>
    <w:rsid w:val="009B0ADF"/>
    <w:rsid w:val="009B23AA"/>
    <w:rsid w:val="009B4A9D"/>
    <w:rsid w:val="009B7782"/>
    <w:rsid w:val="009C0A2C"/>
    <w:rsid w:val="009C1CB4"/>
    <w:rsid w:val="009C2C74"/>
    <w:rsid w:val="009C32E5"/>
    <w:rsid w:val="009C3812"/>
    <w:rsid w:val="009C49A4"/>
    <w:rsid w:val="009C5222"/>
    <w:rsid w:val="009C54E2"/>
    <w:rsid w:val="009C59D2"/>
    <w:rsid w:val="009C5B7D"/>
    <w:rsid w:val="009C602F"/>
    <w:rsid w:val="009C618D"/>
    <w:rsid w:val="009C6F9C"/>
    <w:rsid w:val="009D141E"/>
    <w:rsid w:val="009D22CF"/>
    <w:rsid w:val="009D25B8"/>
    <w:rsid w:val="009D3542"/>
    <w:rsid w:val="009D3795"/>
    <w:rsid w:val="009D4932"/>
    <w:rsid w:val="009D6D91"/>
    <w:rsid w:val="009E03C3"/>
    <w:rsid w:val="009E16EE"/>
    <w:rsid w:val="009E1D37"/>
    <w:rsid w:val="009E267B"/>
    <w:rsid w:val="009E3776"/>
    <w:rsid w:val="009E3FFA"/>
    <w:rsid w:val="009E4C9D"/>
    <w:rsid w:val="009E672D"/>
    <w:rsid w:val="009E6FBD"/>
    <w:rsid w:val="009F3DE5"/>
    <w:rsid w:val="009F59D2"/>
    <w:rsid w:val="009F62BB"/>
    <w:rsid w:val="00A01765"/>
    <w:rsid w:val="00A02DEC"/>
    <w:rsid w:val="00A03338"/>
    <w:rsid w:val="00A03E92"/>
    <w:rsid w:val="00A06465"/>
    <w:rsid w:val="00A06790"/>
    <w:rsid w:val="00A0721E"/>
    <w:rsid w:val="00A10453"/>
    <w:rsid w:val="00A1085D"/>
    <w:rsid w:val="00A1107B"/>
    <w:rsid w:val="00A11E2D"/>
    <w:rsid w:val="00A12CA8"/>
    <w:rsid w:val="00A134D0"/>
    <w:rsid w:val="00A15519"/>
    <w:rsid w:val="00A15DF5"/>
    <w:rsid w:val="00A160D2"/>
    <w:rsid w:val="00A163BE"/>
    <w:rsid w:val="00A170A7"/>
    <w:rsid w:val="00A17697"/>
    <w:rsid w:val="00A17865"/>
    <w:rsid w:val="00A17ADA"/>
    <w:rsid w:val="00A17EBC"/>
    <w:rsid w:val="00A212FF"/>
    <w:rsid w:val="00A21CA0"/>
    <w:rsid w:val="00A2229A"/>
    <w:rsid w:val="00A22A0F"/>
    <w:rsid w:val="00A22A93"/>
    <w:rsid w:val="00A231F5"/>
    <w:rsid w:val="00A23C4D"/>
    <w:rsid w:val="00A23EB5"/>
    <w:rsid w:val="00A24037"/>
    <w:rsid w:val="00A245A4"/>
    <w:rsid w:val="00A24963"/>
    <w:rsid w:val="00A25AFE"/>
    <w:rsid w:val="00A26094"/>
    <w:rsid w:val="00A26C2F"/>
    <w:rsid w:val="00A26E07"/>
    <w:rsid w:val="00A271DF"/>
    <w:rsid w:val="00A30943"/>
    <w:rsid w:val="00A336A1"/>
    <w:rsid w:val="00A351B7"/>
    <w:rsid w:val="00A36017"/>
    <w:rsid w:val="00A3604E"/>
    <w:rsid w:val="00A3750C"/>
    <w:rsid w:val="00A407BD"/>
    <w:rsid w:val="00A43985"/>
    <w:rsid w:val="00A4487C"/>
    <w:rsid w:val="00A47929"/>
    <w:rsid w:val="00A50BCE"/>
    <w:rsid w:val="00A50C07"/>
    <w:rsid w:val="00A520D2"/>
    <w:rsid w:val="00A52391"/>
    <w:rsid w:val="00A52710"/>
    <w:rsid w:val="00A52E62"/>
    <w:rsid w:val="00A53876"/>
    <w:rsid w:val="00A53D69"/>
    <w:rsid w:val="00A53D8A"/>
    <w:rsid w:val="00A5673E"/>
    <w:rsid w:val="00A56E9F"/>
    <w:rsid w:val="00A57A1C"/>
    <w:rsid w:val="00A57C04"/>
    <w:rsid w:val="00A618D1"/>
    <w:rsid w:val="00A62C3C"/>
    <w:rsid w:val="00A646E7"/>
    <w:rsid w:val="00A6622B"/>
    <w:rsid w:val="00A6678A"/>
    <w:rsid w:val="00A67821"/>
    <w:rsid w:val="00A71927"/>
    <w:rsid w:val="00A7219E"/>
    <w:rsid w:val="00A73CF9"/>
    <w:rsid w:val="00A74998"/>
    <w:rsid w:val="00A75293"/>
    <w:rsid w:val="00A753C8"/>
    <w:rsid w:val="00A75CA8"/>
    <w:rsid w:val="00A774A3"/>
    <w:rsid w:val="00A80115"/>
    <w:rsid w:val="00A8057B"/>
    <w:rsid w:val="00A83EC7"/>
    <w:rsid w:val="00A86498"/>
    <w:rsid w:val="00A86A55"/>
    <w:rsid w:val="00A9042C"/>
    <w:rsid w:val="00A927FD"/>
    <w:rsid w:val="00A92C0F"/>
    <w:rsid w:val="00A9422B"/>
    <w:rsid w:val="00A94F0F"/>
    <w:rsid w:val="00A96255"/>
    <w:rsid w:val="00A9654E"/>
    <w:rsid w:val="00A9752B"/>
    <w:rsid w:val="00A9762B"/>
    <w:rsid w:val="00AA0487"/>
    <w:rsid w:val="00AA1617"/>
    <w:rsid w:val="00AA4E1E"/>
    <w:rsid w:val="00AA62C6"/>
    <w:rsid w:val="00AA6C2D"/>
    <w:rsid w:val="00AA72AC"/>
    <w:rsid w:val="00AA7AF7"/>
    <w:rsid w:val="00AA7D1B"/>
    <w:rsid w:val="00AB00C5"/>
    <w:rsid w:val="00AB129C"/>
    <w:rsid w:val="00AB315F"/>
    <w:rsid w:val="00AB336E"/>
    <w:rsid w:val="00AB5E3E"/>
    <w:rsid w:val="00AB779B"/>
    <w:rsid w:val="00AC110A"/>
    <w:rsid w:val="00AC123C"/>
    <w:rsid w:val="00AC34CA"/>
    <w:rsid w:val="00AC56FD"/>
    <w:rsid w:val="00AC57D6"/>
    <w:rsid w:val="00AC605F"/>
    <w:rsid w:val="00AD02B2"/>
    <w:rsid w:val="00AD03B9"/>
    <w:rsid w:val="00AD19C0"/>
    <w:rsid w:val="00AD373F"/>
    <w:rsid w:val="00AD3A7F"/>
    <w:rsid w:val="00AD3BD6"/>
    <w:rsid w:val="00AD3E31"/>
    <w:rsid w:val="00AD41D9"/>
    <w:rsid w:val="00AD4228"/>
    <w:rsid w:val="00AD4DAB"/>
    <w:rsid w:val="00AD4E27"/>
    <w:rsid w:val="00AD4FEA"/>
    <w:rsid w:val="00AD5941"/>
    <w:rsid w:val="00AD7221"/>
    <w:rsid w:val="00AD7651"/>
    <w:rsid w:val="00AD78E1"/>
    <w:rsid w:val="00AE0F83"/>
    <w:rsid w:val="00AE2D66"/>
    <w:rsid w:val="00AE3C3E"/>
    <w:rsid w:val="00AE47C7"/>
    <w:rsid w:val="00AE6233"/>
    <w:rsid w:val="00AE6573"/>
    <w:rsid w:val="00AE7047"/>
    <w:rsid w:val="00AE73CE"/>
    <w:rsid w:val="00AE75EA"/>
    <w:rsid w:val="00AF063E"/>
    <w:rsid w:val="00AF126B"/>
    <w:rsid w:val="00AF13B9"/>
    <w:rsid w:val="00AF7423"/>
    <w:rsid w:val="00AF7D43"/>
    <w:rsid w:val="00AF7F37"/>
    <w:rsid w:val="00B00010"/>
    <w:rsid w:val="00B009B0"/>
    <w:rsid w:val="00B01686"/>
    <w:rsid w:val="00B01C8B"/>
    <w:rsid w:val="00B037FA"/>
    <w:rsid w:val="00B04454"/>
    <w:rsid w:val="00B054F9"/>
    <w:rsid w:val="00B076F1"/>
    <w:rsid w:val="00B1021B"/>
    <w:rsid w:val="00B108D4"/>
    <w:rsid w:val="00B117E1"/>
    <w:rsid w:val="00B124E1"/>
    <w:rsid w:val="00B134F3"/>
    <w:rsid w:val="00B155BA"/>
    <w:rsid w:val="00B15D1E"/>
    <w:rsid w:val="00B16911"/>
    <w:rsid w:val="00B202FB"/>
    <w:rsid w:val="00B21B38"/>
    <w:rsid w:val="00B21C5A"/>
    <w:rsid w:val="00B2323E"/>
    <w:rsid w:val="00B2380B"/>
    <w:rsid w:val="00B24A8F"/>
    <w:rsid w:val="00B278AB"/>
    <w:rsid w:val="00B330E2"/>
    <w:rsid w:val="00B332F2"/>
    <w:rsid w:val="00B34480"/>
    <w:rsid w:val="00B345D2"/>
    <w:rsid w:val="00B36186"/>
    <w:rsid w:val="00B365E2"/>
    <w:rsid w:val="00B36DA8"/>
    <w:rsid w:val="00B407B0"/>
    <w:rsid w:val="00B41219"/>
    <w:rsid w:val="00B42591"/>
    <w:rsid w:val="00B44729"/>
    <w:rsid w:val="00B47FAD"/>
    <w:rsid w:val="00B51526"/>
    <w:rsid w:val="00B53581"/>
    <w:rsid w:val="00B55243"/>
    <w:rsid w:val="00B554AD"/>
    <w:rsid w:val="00B57237"/>
    <w:rsid w:val="00B60B33"/>
    <w:rsid w:val="00B627DB"/>
    <w:rsid w:val="00B63122"/>
    <w:rsid w:val="00B63609"/>
    <w:rsid w:val="00B6544C"/>
    <w:rsid w:val="00B66CB8"/>
    <w:rsid w:val="00B6795B"/>
    <w:rsid w:val="00B715FC"/>
    <w:rsid w:val="00B71AA6"/>
    <w:rsid w:val="00B734D1"/>
    <w:rsid w:val="00B75B3F"/>
    <w:rsid w:val="00B77E33"/>
    <w:rsid w:val="00B77E34"/>
    <w:rsid w:val="00B8049D"/>
    <w:rsid w:val="00B81470"/>
    <w:rsid w:val="00B81498"/>
    <w:rsid w:val="00B81F17"/>
    <w:rsid w:val="00B8248A"/>
    <w:rsid w:val="00B82ACF"/>
    <w:rsid w:val="00B82FBE"/>
    <w:rsid w:val="00B83D3F"/>
    <w:rsid w:val="00B8591C"/>
    <w:rsid w:val="00B85F2C"/>
    <w:rsid w:val="00B8667F"/>
    <w:rsid w:val="00B87897"/>
    <w:rsid w:val="00B878A1"/>
    <w:rsid w:val="00B91A0E"/>
    <w:rsid w:val="00B93378"/>
    <w:rsid w:val="00B94451"/>
    <w:rsid w:val="00B95042"/>
    <w:rsid w:val="00B965AC"/>
    <w:rsid w:val="00BA3630"/>
    <w:rsid w:val="00BA3910"/>
    <w:rsid w:val="00BA3A6C"/>
    <w:rsid w:val="00BA3FDE"/>
    <w:rsid w:val="00BA4548"/>
    <w:rsid w:val="00BA5049"/>
    <w:rsid w:val="00BA6D91"/>
    <w:rsid w:val="00BB384E"/>
    <w:rsid w:val="00BB44CC"/>
    <w:rsid w:val="00BB492D"/>
    <w:rsid w:val="00BB4D77"/>
    <w:rsid w:val="00BC3664"/>
    <w:rsid w:val="00BC5404"/>
    <w:rsid w:val="00BC66C6"/>
    <w:rsid w:val="00BC703F"/>
    <w:rsid w:val="00BC733B"/>
    <w:rsid w:val="00BC7813"/>
    <w:rsid w:val="00BC7AEB"/>
    <w:rsid w:val="00BD1224"/>
    <w:rsid w:val="00BD1695"/>
    <w:rsid w:val="00BD17C8"/>
    <w:rsid w:val="00BD1D03"/>
    <w:rsid w:val="00BD21FB"/>
    <w:rsid w:val="00BD26E4"/>
    <w:rsid w:val="00BD4298"/>
    <w:rsid w:val="00BD437A"/>
    <w:rsid w:val="00BD774C"/>
    <w:rsid w:val="00BE22C6"/>
    <w:rsid w:val="00BE25B8"/>
    <w:rsid w:val="00BE3FE5"/>
    <w:rsid w:val="00BE4B30"/>
    <w:rsid w:val="00BE5CD0"/>
    <w:rsid w:val="00BE68CB"/>
    <w:rsid w:val="00BE6DCF"/>
    <w:rsid w:val="00BF0088"/>
    <w:rsid w:val="00BF023B"/>
    <w:rsid w:val="00BF0453"/>
    <w:rsid w:val="00BF4A6D"/>
    <w:rsid w:val="00BF6CF0"/>
    <w:rsid w:val="00BF7D47"/>
    <w:rsid w:val="00C00668"/>
    <w:rsid w:val="00C01821"/>
    <w:rsid w:val="00C02B3F"/>
    <w:rsid w:val="00C02D66"/>
    <w:rsid w:val="00C045E5"/>
    <w:rsid w:val="00C04EE3"/>
    <w:rsid w:val="00C0552A"/>
    <w:rsid w:val="00C07044"/>
    <w:rsid w:val="00C10540"/>
    <w:rsid w:val="00C1069B"/>
    <w:rsid w:val="00C106E3"/>
    <w:rsid w:val="00C124FB"/>
    <w:rsid w:val="00C14BAD"/>
    <w:rsid w:val="00C15143"/>
    <w:rsid w:val="00C1532B"/>
    <w:rsid w:val="00C154F6"/>
    <w:rsid w:val="00C15C93"/>
    <w:rsid w:val="00C15FEB"/>
    <w:rsid w:val="00C170EC"/>
    <w:rsid w:val="00C20E00"/>
    <w:rsid w:val="00C221DE"/>
    <w:rsid w:val="00C22487"/>
    <w:rsid w:val="00C22DE4"/>
    <w:rsid w:val="00C247D0"/>
    <w:rsid w:val="00C24A14"/>
    <w:rsid w:val="00C25185"/>
    <w:rsid w:val="00C25285"/>
    <w:rsid w:val="00C25BDF"/>
    <w:rsid w:val="00C26280"/>
    <w:rsid w:val="00C2663C"/>
    <w:rsid w:val="00C30150"/>
    <w:rsid w:val="00C33619"/>
    <w:rsid w:val="00C37EEA"/>
    <w:rsid w:val="00C4068E"/>
    <w:rsid w:val="00C4120C"/>
    <w:rsid w:val="00C4140D"/>
    <w:rsid w:val="00C4297A"/>
    <w:rsid w:val="00C434EF"/>
    <w:rsid w:val="00C443AF"/>
    <w:rsid w:val="00C44847"/>
    <w:rsid w:val="00C44E16"/>
    <w:rsid w:val="00C44E55"/>
    <w:rsid w:val="00C4561F"/>
    <w:rsid w:val="00C45F19"/>
    <w:rsid w:val="00C46DD0"/>
    <w:rsid w:val="00C470EE"/>
    <w:rsid w:val="00C47E4C"/>
    <w:rsid w:val="00C50AB7"/>
    <w:rsid w:val="00C51B68"/>
    <w:rsid w:val="00C51D4C"/>
    <w:rsid w:val="00C52C66"/>
    <w:rsid w:val="00C55E03"/>
    <w:rsid w:val="00C567C8"/>
    <w:rsid w:val="00C57A95"/>
    <w:rsid w:val="00C57BED"/>
    <w:rsid w:val="00C61B78"/>
    <w:rsid w:val="00C625E5"/>
    <w:rsid w:val="00C635C7"/>
    <w:rsid w:val="00C63775"/>
    <w:rsid w:val="00C63D17"/>
    <w:rsid w:val="00C63D92"/>
    <w:rsid w:val="00C646E3"/>
    <w:rsid w:val="00C65F26"/>
    <w:rsid w:val="00C67CF4"/>
    <w:rsid w:val="00C737B0"/>
    <w:rsid w:val="00C73B7F"/>
    <w:rsid w:val="00C753A7"/>
    <w:rsid w:val="00C753C3"/>
    <w:rsid w:val="00C76A71"/>
    <w:rsid w:val="00C76A8B"/>
    <w:rsid w:val="00C77D8A"/>
    <w:rsid w:val="00C82E6D"/>
    <w:rsid w:val="00C83803"/>
    <w:rsid w:val="00C83983"/>
    <w:rsid w:val="00C83BDA"/>
    <w:rsid w:val="00C852AF"/>
    <w:rsid w:val="00C85903"/>
    <w:rsid w:val="00C86059"/>
    <w:rsid w:val="00C87280"/>
    <w:rsid w:val="00C87D7A"/>
    <w:rsid w:val="00C90163"/>
    <w:rsid w:val="00C911A5"/>
    <w:rsid w:val="00C913E9"/>
    <w:rsid w:val="00C920DD"/>
    <w:rsid w:val="00C921C0"/>
    <w:rsid w:val="00C9277C"/>
    <w:rsid w:val="00C92B53"/>
    <w:rsid w:val="00C941DF"/>
    <w:rsid w:val="00C94451"/>
    <w:rsid w:val="00C95309"/>
    <w:rsid w:val="00CA0C73"/>
    <w:rsid w:val="00CA1106"/>
    <w:rsid w:val="00CA314A"/>
    <w:rsid w:val="00CA33C9"/>
    <w:rsid w:val="00CA4211"/>
    <w:rsid w:val="00CA49F0"/>
    <w:rsid w:val="00CA6A02"/>
    <w:rsid w:val="00CB39B4"/>
    <w:rsid w:val="00CB3FF9"/>
    <w:rsid w:val="00CB5D85"/>
    <w:rsid w:val="00CB6A3F"/>
    <w:rsid w:val="00CB7C77"/>
    <w:rsid w:val="00CC021F"/>
    <w:rsid w:val="00CC160F"/>
    <w:rsid w:val="00CC6772"/>
    <w:rsid w:val="00CC73A6"/>
    <w:rsid w:val="00CC774E"/>
    <w:rsid w:val="00CC7837"/>
    <w:rsid w:val="00CD3D9F"/>
    <w:rsid w:val="00CD7305"/>
    <w:rsid w:val="00CE0E42"/>
    <w:rsid w:val="00CE0F6E"/>
    <w:rsid w:val="00CE19E5"/>
    <w:rsid w:val="00CE1A28"/>
    <w:rsid w:val="00CE1FAE"/>
    <w:rsid w:val="00CE20B5"/>
    <w:rsid w:val="00CE35EC"/>
    <w:rsid w:val="00CE36F8"/>
    <w:rsid w:val="00CE38FE"/>
    <w:rsid w:val="00CE519C"/>
    <w:rsid w:val="00CE547C"/>
    <w:rsid w:val="00CE559B"/>
    <w:rsid w:val="00CE55E6"/>
    <w:rsid w:val="00CE5828"/>
    <w:rsid w:val="00CE6087"/>
    <w:rsid w:val="00CF16B4"/>
    <w:rsid w:val="00CF25C1"/>
    <w:rsid w:val="00CF3A73"/>
    <w:rsid w:val="00CF57D1"/>
    <w:rsid w:val="00CF6F83"/>
    <w:rsid w:val="00CF72B0"/>
    <w:rsid w:val="00CF7E2D"/>
    <w:rsid w:val="00D00380"/>
    <w:rsid w:val="00D020FC"/>
    <w:rsid w:val="00D02285"/>
    <w:rsid w:val="00D0276C"/>
    <w:rsid w:val="00D02B59"/>
    <w:rsid w:val="00D02EEB"/>
    <w:rsid w:val="00D04E97"/>
    <w:rsid w:val="00D05B22"/>
    <w:rsid w:val="00D075FB"/>
    <w:rsid w:val="00D076FB"/>
    <w:rsid w:val="00D07FDA"/>
    <w:rsid w:val="00D107A2"/>
    <w:rsid w:val="00D11F0E"/>
    <w:rsid w:val="00D14208"/>
    <w:rsid w:val="00D15294"/>
    <w:rsid w:val="00D153C5"/>
    <w:rsid w:val="00D20E3C"/>
    <w:rsid w:val="00D2151B"/>
    <w:rsid w:val="00D22541"/>
    <w:rsid w:val="00D22603"/>
    <w:rsid w:val="00D23DE4"/>
    <w:rsid w:val="00D2495C"/>
    <w:rsid w:val="00D25146"/>
    <w:rsid w:val="00D256B9"/>
    <w:rsid w:val="00D2571F"/>
    <w:rsid w:val="00D25B68"/>
    <w:rsid w:val="00D2631E"/>
    <w:rsid w:val="00D26810"/>
    <w:rsid w:val="00D2684D"/>
    <w:rsid w:val="00D269B5"/>
    <w:rsid w:val="00D26F21"/>
    <w:rsid w:val="00D271ED"/>
    <w:rsid w:val="00D2730E"/>
    <w:rsid w:val="00D2749E"/>
    <w:rsid w:val="00D275A7"/>
    <w:rsid w:val="00D30613"/>
    <w:rsid w:val="00D30A00"/>
    <w:rsid w:val="00D34054"/>
    <w:rsid w:val="00D35133"/>
    <w:rsid w:val="00D361AE"/>
    <w:rsid w:val="00D41333"/>
    <w:rsid w:val="00D43582"/>
    <w:rsid w:val="00D4362A"/>
    <w:rsid w:val="00D44A14"/>
    <w:rsid w:val="00D4509A"/>
    <w:rsid w:val="00D45E47"/>
    <w:rsid w:val="00D51C3F"/>
    <w:rsid w:val="00D51EB5"/>
    <w:rsid w:val="00D51FE1"/>
    <w:rsid w:val="00D52C0C"/>
    <w:rsid w:val="00D53CDD"/>
    <w:rsid w:val="00D55380"/>
    <w:rsid w:val="00D56384"/>
    <w:rsid w:val="00D564F4"/>
    <w:rsid w:val="00D60063"/>
    <w:rsid w:val="00D606B4"/>
    <w:rsid w:val="00D61E4B"/>
    <w:rsid w:val="00D624E0"/>
    <w:rsid w:val="00D62A0F"/>
    <w:rsid w:val="00D62F54"/>
    <w:rsid w:val="00D63E45"/>
    <w:rsid w:val="00D64DF4"/>
    <w:rsid w:val="00D6544A"/>
    <w:rsid w:val="00D6626D"/>
    <w:rsid w:val="00D66842"/>
    <w:rsid w:val="00D66CD9"/>
    <w:rsid w:val="00D67436"/>
    <w:rsid w:val="00D675A1"/>
    <w:rsid w:val="00D67A1C"/>
    <w:rsid w:val="00D70D89"/>
    <w:rsid w:val="00D711B5"/>
    <w:rsid w:val="00D713D7"/>
    <w:rsid w:val="00D73DF5"/>
    <w:rsid w:val="00D748CA"/>
    <w:rsid w:val="00D74BEE"/>
    <w:rsid w:val="00D74C15"/>
    <w:rsid w:val="00D75681"/>
    <w:rsid w:val="00D75C79"/>
    <w:rsid w:val="00D80605"/>
    <w:rsid w:val="00D80C34"/>
    <w:rsid w:val="00D81490"/>
    <w:rsid w:val="00D81D1B"/>
    <w:rsid w:val="00D826EB"/>
    <w:rsid w:val="00D8529A"/>
    <w:rsid w:val="00D85B5F"/>
    <w:rsid w:val="00D90A40"/>
    <w:rsid w:val="00D9133A"/>
    <w:rsid w:val="00D91376"/>
    <w:rsid w:val="00D9258E"/>
    <w:rsid w:val="00D9320F"/>
    <w:rsid w:val="00D934A2"/>
    <w:rsid w:val="00D93B9A"/>
    <w:rsid w:val="00D9509D"/>
    <w:rsid w:val="00D950E6"/>
    <w:rsid w:val="00D96C27"/>
    <w:rsid w:val="00D97536"/>
    <w:rsid w:val="00D9784A"/>
    <w:rsid w:val="00D97BB1"/>
    <w:rsid w:val="00DA236A"/>
    <w:rsid w:val="00DA2573"/>
    <w:rsid w:val="00DA2E4E"/>
    <w:rsid w:val="00DA3889"/>
    <w:rsid w:val="00DA4424"/>
    <w:rsid w:val="00DA7323"/>
    <w:rsid w:val="00DA736D"/>
    <w:rsid w:val="00DA7D83"/>
    <w:rsid w:val="00DA7F38"/>
    <w:rsid w:val="00DB1E43"/>
    <w:rsid w:val="00DB25A2"/>
    <w:rsid w:val="00DB29E6"/>
    <w:rsid w:val="00DB2C84"/>
    <w:rsid w:val="00DB3053"/>
    <w:rsid w:val="00DB5A99"/>
    <w:rsid w:val="00DB5B30"/>
    <w:rsid w:val="00DB7723"/>
    <w:rsid w:val="00DC0039"/>
    <w:rsid w:val="00DC15A7"/>
    <w:rsid w:val="00DC4CF3"/>
    <w:rsid w:val="00DC4EE2"/>
    <w:rsid w:val="00DC5089"/>
    <w:rsid w:val="00DC651B"/>
    <w:rsid w:val="00DC652A"/>
    <w:rsid w:val="00DC6601"/>
    <w:rsid w:val="00DD0837"/>
    <w:rsid w:val="00DD127A"/>
    <w:rsid w:val="00DD13A7"/>
    <w:rsid w:val="00DD168D"/>
    <w:rsid w:val="00DD171A"/>
    <w:rsid w:val="00DD1F7E"/>
    <w:rsid w:val="00DD2439"/>
    <w:rsid w:val="00DD3198"/>
    <w:rsid w:val="00DD4735"/>
    <w:rsid w:val="00DD49C8"/>
    <w:rsid w:val="00DD6DD8"/>
    <w:rsid w:val="00DE3C88"/>
    <w:rsid w:val="00DE4525"/>
    <w:rsid w:val="00DE54B1"/>
    <w:rsid w:val="00DE58AE"/>
    <w:rsid w:val="00DE68B7"/>
    <w:rsid w:val="00DF07C5"/>
    <w:rsid w:val="00DF0953"/>
    <w:rsid w:val="00DF2345"/>
    <w:rsid w:val="00DF3B52"/>
    <w:rsid w:val="00DF4053"/>
    <w:rsid w:val="00DF438B"/>
    <w:rsid w:val="00DF4ACF"/>
    <w:rsid w:val="00DF5EA2"/>
    <w:rsid w:val="00DF64C2"/>
    <w:rsid w:val="00DF685D"/>
    <w:rsid w:val="00DF78F3"/>
    <w:rsid w:val="00DF795F"/>
    <w:rsid w:val="00E00B2E"/>
    <w:rsid w:val="00E021E1"/>
    <w:rsid w:val="00E02641"/>
    <w:rsid w:val="00E02BF4"/>
    <w:rsid w:val="00E0350F"/>
    <w:rsid w:val="00E03A06"/>
    <w:rsid w:val="00E03B79"/>
    <w:rsid w:val="00E03C73"/>
    <w:rsid w:val="00E04468"/>
    <w:rsid w:val="00E045B6"/>
    <w:rsid w:val="00E0617F"/>
    <w:rsid w:val="00E06BEB"/>
    <w:rsid w:val="00E07014"/>
    <w:rsid w:val="00E0791D"/>
    <w:rsid w:val="00E10DD1"/>
    <w:rsid w:val="00E1285A"/>
    <w:rsid w:val="00E14CEA"/>
    <w:rsid w:val="00E1517B"/>
    <w:rsid w:val="00E163EC"/>
    <w:rsid w:val="00E1763F"/>
    <w:rsid w:val="00E24362"/>
    <w:rsid w:val="00E2458A"/>
    <w:rsid w:val="00E24757"/>
    <w:rsid w:val="00E247C7"/>
    <w:rsid w:val="00E24DA7"/>
    <w:rsid w:val="00E25B7B"/>
    <w:rsid w:val="00E2640A"/>
    <w:rsid w:val="00E26F2C"/>
    <w:rsid w:val="00E27BCB"/>
    <w:rsid w:val="00E317DA"/>
    <w:rsid w:val="00E31CF9"/>
    <w:rsid w:val="00E32AF1"/>
    <w:rsid w:val="00E32F60"/>
    <w:rsid w:val="00E33DF8"/>
    <w:rsid w:val="00E33F5B"/>
    <w:rsid w:val="00E34FC2"/>
    <w:rsid w:val="00E35909"/>
    <w:rsid w:val="00E36616"/>
    <w:rsid w:val="00E412A6"/>
    <w:rsid w:val="00E41B96"/>
    <w:rsid w:val="00E42328"/>
    <w:rsid w:val="00E42491"/>
    <w:rsid w:val="00E43745"/>
    <w:rsid w:val="00E4400F"/>
    <w:rsid w:val="00E45676"/>
    <w:rsid w:val="00E45D27"/>
    <w:rsid w:val="00E46176"/>
    <w:rsid w:val="00E50FE7"/>
    <w:rsid w:val="00E522DB"/>
    <w:rsid w:val="00E52E33"/>
    <w:rsid w:val="00E5342C"/>
    <w:rsid w:val="00E53D3C"/>
    <w:rsid w:val="00E54DD2"/>
    <w:rsid w:val="00E55621"/>
    <w:rsid w:val="00E56FEA"/>
    <w:rsid w:val="00E57048"/>
    <w:rsid w:val="00E6103E"/>
    <w:rsid w:val="00E61391"/>
    <w:rsid w:val="00E6150D"/>
    <w:rsid w:val="00E635EF"/>
    <w:rsid w:val="00E645F2"/>
    <w:rsid w:val="00E65289"/>
    <w:rsid w:val="00E661E3"/>
    <w:rsid w:val="00E67986"/>
    <w:rsid w:val="00E70C51"/>
    <w:rsid w:val="00E71C05"/>
    <w:rsid w:val="00E73F00"/>
    <w:rsid w:val="00E73F38"/>
    <w:rsid w:val="00E755A4"/>
    <w:rsid w:val="00E76A8A"/>
    <w:rsid w:val="00E83416"/>
    <w:rsid w:val="00E8470F"/>
    <w:rsid w:val="00E85287"/>
    <w:rsid w:val="00E871A0"/>
    <w:rsid w:val="00E8767D"/>
    <w:rsid w:val="00E90943"/>
    <w:rsid w:val="00E911C9"/>
    <w:rsid w:val="00E91C51"/>
    <w:rsid w:val="00E9302E"/>
    <w:rsid w:val="00E938A8"/>
    <w:rsid w:val="00E93C3C"/>
    <w:rsid w:val="00E95215"/>
    <w:rsid w:val="00E95B4E"/>
    <w:rsid w:val="00E964B5"/>
    <w:rsid w:val="00E96ED9"/>
    <w:rsid w:val="00EA00E7"/>
    <w:rsid w:val="00EA1B1F"/>
    <w:rsid w:val="00EA3FC8"/>
    <w:rsid w:val="00EA4881"/>
    <w:rsid w:val="00EA5451"/>
    <w:rsid w:val="00EA6E39"/>
    <w:rsid w:val="00EA6F1E"/>
    <w:rsid w:val="00EA72AE"/>
    <w:rsid w:val="00EA7D42"/>
    <w:rsid w:val="00EB1B79"/>
    <w:rsid w:val="00EB1B81"/>
    <w:rsid w:val="00EB1C69"/>
    <w:rsid w:val="00EB2375"/>
    <w:rsid w:val="00EB26CD"/>
    <w:rsid w:val="00EB274D"/>
    <w:rsid w:val="00EB2F44"/>
    <w:rsid w:val="00EB460E"/>
    <w:rsid w:val="00EB64CF"/>
    <w:rsid w:val="00EC1514"/>
    <w:rsid w:val="00EC27E4"/>
    <w:rsid w:val="00EC2C6B"/>
    <w:rsid w:val="00EC32F0"/>
    <w:rsid w:val="00EC3AC1"/>
    <w:rsid w:val="00EC430E"/>
    <w:rsid w:val="00EC44D9"/>
    <w:rsid w:val="00EC45F7"/>
    <w:rsid w:val="00EC5780"/>
    <w:rsid w:val="00EC5E51"/>
    <w:rsid w:val="00ED0206"/>
    <w:rsid w:val="00ED06F9"/>
    <w:rsid w:val="00ED0B5B"/>
    <w:rsid w:val="00ED0F26"/>
    <w:rsid w:val="00ED205D"/>
    <w:rsid w:val="00ED21C6"/>
    <w:rsid w:val="00ED247F"/>
    <w:rsid w:val="00ED31CC"/>
    <w:rsid w:val="00ED3A21"/>
    <w:rsid w:val="00ED53DF"/>
    <w:rsid w:val="00ED544A"/>
    <w:rsid w:val="00ED681A"/>
    <w:rsid w:val="00ED6FFF"/>
    <w:rsid w:val="00ED72FB"/>
    <w:rsid w:val="00EE1526"/>
    <w:rsid w:val="00EE3172"/>
    <w:rsid w:val="00EE31F3"/>
    <w:rsid w:val="00EE4281"/>
    <w:rsid w:val="00EE5E4E"/>
    <w:rsid w:val="00EE652A"/>
    <w:rsid w:val="00EE74AD"/>
    <w:rsid w:val="00EE786E"/>
    <w:rsid w:val="00EF2F88"/>
    <w:rsid w:val="00EF2FE9"/>
    <w:rsid w:val="00EF6F79"/>
    <w:rsid w:val="00EF7BA6"/>
    <w:rsid w:val="00F0108A"/>
    <w:rsid w:val="00F01485"/>
    <w:rsid w:val="00F01BD9"/>
    <w:rsid w:val="00F01C21"/>
    <w:rsid w:val="00F02882"/>
    <w:rsid w:val="00F03E50"/>
    <w:rsid w:val="00F04423"/>
    <w:rsid w:val="00F05B65"/>
    <w:rsid w:val="00F060DE"/>
    <w:rsid w:val="00F0753D"/>
    <w:rsid w:val="00F075C1"/>
    <w:rsid w:val="00F07807"/>
    <w:rsid w:val="00F119F8"/>
    <w:rsid w:val="00F11CD3"/>
    <w:rsid w:val="00F12570"/>
    <w:rsid w:val="00F13448"/>
    <w:rsid w:val="00F13558"/>
    <w:rsid w:val="00F13AB8"/>
    <w:rsid w:val="00F1403A"/>
    <w:rsid w:val="00F15F1A"/>
    <w:rsid w:val="00F16EA7"/>
    <w:rsid w:val="00F2119A"/>
    <w:rsid w:val="00F217E6"/>
    <w:rsid w:val="00F21976"/>
    <w:rsid w:val="00F229C3"/>
    <w:rsid w:val="00F262F2"/>
    <w:rsid w:val="00F26804"/>
    <w:rsid w:val="00F309C8"/>
    <w:rsid w:val="00F31582"/>
    <w:rsid w:val="00F320C4"/>
    <w:rsid w:val="00F320C5"/>
    <w:rsid w:val="00F32B09"/>
    <w:rsid w:val="00F343CE"/>
    <w:rsid w:val="00F34A62"/>
    <w:rsid w:val="00F34AA3"/>
    <w:rsid w:val="00F355F3"/>
    <w:rsid w:val="00F36FA5"/>
    <w:rsid w:val="00F37488"/>
    <w:rsid w:val="00F37BD1"/>
    <w:rsid w:val="00F37C4B"/>
    <w:rsid w:val="00F40667"/>
    <w:rsid w:val="00F41A70"/>
    <w:rsid w:val="00F41CD4"/>
    <w:rsid w:val="00F41EB1"/>
    <w:rsid w:val="00F424BC"/>
    <w:rsid w:val="00F433FC"/>
    <w:rsid w:val="00F44598"/>
    <w:rsid w:val="00F450AC"/>
    <w:rsid w:val="00F45211"/>
    <w:rsid w:val="00F458F7"/>
    <w:rsid w:val="00F45B9C"/>
    <w:rsid w:val="00F46B3B"/>
    <w:rsid w:val="00F5002A"/>
    <w:rsid w:val="00F51D98"/>
    <w:rsid w:val="00F53252"/>
    <w:rsid w:val="00F55048"/>
    <w:rsid w:val="00F55483"/>
    <w:rsid w:val="00F55670"/>
    <w:rsid w:val="00F56491"/>
    <w:rsid w:val="00F5651A"/>
    <w:rsid w:val="00F56D0E"/>
    <w:rsid w:val="00F571F4"/>
    <w:rsid w:val="00F6006F"/>
    <w:rsid w:val="00F60BFC"/>
    <w:rsid w:val="00F6492C"/>
    <w:rsid w:val="00F65559"/>
    <w:rsid w:val="00F66941"/>
    <w:rsid w:val="00F67EA9"/>
    <w:rsid w:val="00F70246"/>
    <w:rsid w:val="00F7317C"/>
    <w:rsid w:val="00F732CD"/>
    <w:rsid w:val="00F7478E"/>
    <w:rsid w:val="00F750AA"/>
    <w:rsid w:val="00F75316"/>
    <w:rsid w:val="00F75321"/>
    <w:rsid w:val="00F7614A"/>
    <w:rsid w:val="00F768E2"/>
    <w:rsid w:val="00F80DF5"/>
    <w:rsid w:val="00F81223"/>
    <w:rsid w:val="00F824D4"/>
    <w:rsid w:val="00F84696"/>
    <w:rsid w:val="00F86554"/>
    <w:rsid w:val="00F86EE2"/>
    <w:rsid w:val="00F8717D"/>
    <w:rsid w:val="00F9189A"/>
    <w:rsid w:val="00F91C6B"/>
    <w:rsid w:val="00F923D8"/>
    <w:rsid w:val="00F92B83"/>
    <w:rsid w:val="00F93100"/>
    <w:rsid w:val="00F937A8"/>
    <w:rsid w:val="00F93D55"/>
    <w:rsid w:val="00F94A8A"/>
    <w:rsid w:val="00F94FD7"/>
    <w:rsid w:val="00F95903"/>
    <w:rsid w:val="00F9667C"/>
    <w:rsid w:val="00F967FE"/>
    <w:rsid w:val="00F96B2C"/>
    <w:rsid w:val="00F977C5"/>
    <w:rsid w:val="00F97863"/>
    <w:rsid w:val="00FA031D"/>
    <w:rsid w:val="00FA0D9E"/>
    <w:rsid w:val="00FA2D5F"/>
    <w:rsid w:val="00FA4A12"/>
    <w:rsid w:val="00FA50E4"/>
    <w:rsid w:val="00FA690B"/>
    <w:rsid w:val="00FA749E"/>
    <w:rsid w:val="00FB0DCA"/>
    <w:rsid w:val="00FB133E"/>
    <w:rsid w:val="00FB1428"/>
    <w:rsid w:val="00FB1DD5"/>
    <w:rsid w:val="00FB3DAB"/>
    <w:rsid w:val="00FB4324"/>
    <w:rsid w:val="00FB5B75"/>
    <w:rsid w:val="00FB653A"/>
    <w:rsid w:val="00FB6C2D"/>
    <w:rsid w:val="00FC0317"/>
    <w:rsid w:val="00FC2CDC"/>
    <w:rsid w:val="00FC34C8"/>
    <w:rsid w:val="00FC7459"/>
    <w:rsid w:val="00FD0857"/>
    <w:rsid w:val="00FD0FF6"/>
    <w:rsid w:val="00FD261E"/>
    <w:rsid w:val="00FD29C1"/>
    <w:rsid w:val="00FD4030"/>
    <w:rsid w:val="00FD48A5"/>
    <w:rsid w:val="00FD4929"/>
    <w:rsid w:val="00FD52AD"/>
    <w:rsid w:val="00FD5F0B"/>
    <w:rsid w:val="00FD6086"/>
    <w:rsid w:val="00FE0988"/>
    <w:rsid w:val="00FE1A3A"/>
    <w:rsid w:val="00FE43E2"/>
    <w:rsid w:val="00FE7438"/>
    <w:rsid w:val="00FE75E8"/>
    <w:rsid w:val="00FE7622"/>
    <w:rsid w:val="00FF0F23"/>
    <w:rsid w:val="00FF0FDD"/>
    <w:rsid w:val="00FF13FC"/>
    <w:rsid w:val="00FF28F6"/>
    <w:rsid w:val="00FF2D15"/>
    <w:rsid w:val="00FF3538"/>
    <w:rsid w:val="00FF473C"/>
    <w:rsid w:val="00FF49B7"/>
    <w:rsid w:val="00FF68F7"/>
    <w:rsid w:val="00FF6DF5"/>
    <w:rsid w:val="00FF750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1B70FD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593"/>
    <w:rPr>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63BE"/>
    <w:pPr>
      <w:tabs>
        <w:tab w:val="center" w:pos="4536"/>
        <w:tab w:val="right" w:pos="9072"/>
      </w:tabs>
    </w:pPr>
  </w:style>
  <w:style w:type="paragraph" w:styleId="Footer">
    <w:name w:val="footer"/>
    <w:basedOn w:val="Normal"/>
    <w:link w:val="FooterChar"/>
    <w:uiPriority w:val="99"/>
    <w:rsid w:val="00A163BE"/>
    <w:pPr>
      <w:tabs>
        <w:tab w:val="center" w:pos="4536"/>
        <w:tab w:val="right" w:pos="9072"/>
      </w:tabs>
    </w:pPr>
  </w:style>
  <w:style w:type="character" w:styleId="PageNumber">
    <w:name w:val="page number"/>
    <w:basedOn w:val="DefaultParagraphFont"/>
    <w:rsid w:val="00A163BE"/>
  </w:style>
  <w:style w:type="paragraph" w:styleId="BodyTextIndent">
    <w:name w:val="Body Text Indent"/>
    <w:basedOn w:val="Normal"/>
    <w:rsid w:val="00C4140D"/>
    <w:pPr>
      <w:ind w:left="720"/>
    </w:pPr>
    <w:rPr>
      <w:rFonts w:ascii="Arial" w:hAnsi="Arial" w:cs="Arial"/>
      <w:color w:val="3366FF"/>
      <w:sz w:val="20"/>
      <w:szCs w:val="20"/>
      <w:lang w:eastAsia="en-US"/>
    </w:rPr>
  </w:style>
  <w:style w:type="paragraph" w:styleId="BalloonText">
    <w:name w:val="Balloon Text"/>
    <w:basedOn w:val="Normal"/>
    <w:semiHidden/>
    <w:rsid w:val="00CC7837"/>
    <w:rPr>
      <w:rFonts w:ascii="Tahoma" w:hAnsi="Tahoma" w:cs="Tahoma"/>
      <w:sz w:val="16"/>
      <w:szCs w:val="16"/>
    </w:rPr>
  </w:style>
  <w:style w:type="paragraph" w:styleId="ListParagraph">
    <w:name w:val="List Paragraph"/>
    <w:basedOn w:val="Normal"/>
    <w:uiPriority w:val="34"/>
    <w:qFormat/>
    <w:rsid w:val="006A3703"/>
    <w:pPr>
      <w:ind w:left="708"/>
    </w:pPr>
  </w:style>
  <w:style w:type="table" w:styleId="TableGrid">
    <w:name w:val="Table Grid"/>
    <w:basedOn w:val="TableNormal"/>
    <w:uiPriority w:val="59"/>
    <w:rsid w:val="000A36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rsid w:val="009E1D37"/>
    <w:rPr>
      <w:sz w:val="20"/>
      <w:szCs w:val="20"/>
    </w:rPr>
  </w:style>
  <w:style w:type="character" w:customStyle="1" w:styleId="FootnoteTextChar">
    <w:name w:val="Footnote Text Char"/>
    <w:link w:val="FootnoteText"/>
    <w:rsid w:val="009E1D37"/>
    <w:rPr>
      <w:lang w:val="nl-NL" w:eastAsia="nl-NL"/>
    </w:rPr>
  </w:style>
  <w:style w:type="character" w:styleId="FootnoteReference">
    <w:name w:val="footnote reference"/>
    <w:rsid w:val="009E1D37"/>
    <w:rPr>
      <w:vertAlign w:val="superscript"/>
    </w:rPr>
  </w:style>
  <w:style w:type="paragraph" w:styleId="EndnoteText">
    <w:name w:val="endnote text"/>
    <w:basedOn w:val="Normal"/>
    <w:link w:val="EndnoteTextChar"/>
    <w:rsid w:val="004F6D56"/>
    <w:rPr>
      <w:sz w:val="20"/>
      <w:szCs w:val="20"/>
    </w:rPr>
  </w:style>
  <w:style w:type="character" w:customStyle="1" w:styleId="EndnoteTextChar">
    <w:name w:val="Endnote Text Char"/>
    <w:link w:val="EndnoteText"/>
    <w:rsid w:val="004F6D56"/>
    <w:rPr>
      <w:lang w:val="nl-NL" w:eastAsia="nl-NL"/>
    </w:rPr>
  </w:style>
  <w:style w:type="character" w:styleId="EndnoteReference">
    <w:name w:val="endnote reference"/>
    <w:rsid w:val="004F6D56"/>
    <w:rPr>
      <w:vertAlign w:val="superscript"/>
    </w:rPr>
  </w:style>
  <w:style w:type="paragraph" w:styleId="DocumentMap">
    <w:name w:val="Document Map"/>
    <w:basedOn w:val="Normal"/>
    <w:semiHidden/>
    <w:rsid w:val="001333F3"/>
    <w:pPr>
      <w:shd w:val="clear" w:color="auto" w:fill="000080"/>
    </w:pPr>
    <w:rPr>
      <w:rFonts w:ascii="Tahoma" w:hAnsi="Tahoma" w:cs="Tahoma"/>
      <w:sz w:val="20"/>
      <w:szCs w:val="20"/>
    </w:rPr>
  </w:style>
  <w:style w:type="character" w:styleId="CommentReference">
    <w:name w:val="annotation reference"/>
    <w:rsid w:val="00CD3D9F"/>
    <w:rPr>
      <w:sz w:val="16"/>
      <w:szCs w:val="16"/>
    </w:rPr>
  </w:style>
  <w:style w:type="paragraph" w:styleId="CommentText">
    <w:name w:val="annotation text"/>
    <w:basedOn w:val="Normal"/>
    <w:link w:val="CommentTextChar"/>
    <w:rsid w:val="00CD3D9F"/>
    <w:rPr>
      <w:sz w:val="20"/>
      <w:szCs w:val="20"/>
    </w:rPr>
  </w:style>
  <w:style w:type="character" w:customStyle="1" w:styleId="CommentTextChar">
    <w:name w:val="Comment Text Char"/>
    <w:link w:val="CommentText"/>
    <w:rsid w:val="00CD3D9F"/>
    <w:rPr>
      <w:lang w:val="nl-NL" w:eastAsia="nl-NL"/>
    </w:rPr>
  </w:style>
  <w:style w:type="paragraph" w:styleId="CommentSubject">
    <w:name w:val="annotation subject"/>
    <w:basedOn w:val="CommentText"/>
    <w:next w:val="CommentText"/>
    <w:link w:val="CommentSubjectChar"/>
    <w:rsid w:val="00CD3D9F"/>
    <w:rPr>
      <w:b/>
      <w:bCs/>
    </w:rPr>
  </w:style>
  <w:style w:type="character" w:customStyle="1" w:styleId="CommentSubjectChar">
    <w:name w:val="Comment Subject Char"/>
    <w:link w:val="CommentSubject"/>
    <w:rsid w:val="00CD3D9F"/>
    <w:rPr>
      <w:b/>
      <w:bCs/>
      <w:lang w:val="nl-NL" w:eastAsia="nl-NL"/>
    </w:rPr>
  </w:style>
  <w:style w:type="paragraph" w:styleId="Revision">
    <w:name w:val="Revision"/>
    <w:hidden/>
    <w:uiPriority w:val="99"/>
    <w:semiHidden/>
    <w:rsid w:val="00CD3D9F"/>
    <w:rPr>
      <w:sz w:val="24"/>
      <w:szCs w:val="24"/>
      <w:lang w:val="nl-NL" w:eastAsia="nl-NL"/>
    </w:rPr>
  </w:style>
  <w:style w:type="paragraph" w:customStyle="1" w:styleId="artikel">
    <w:name w:val="artikel"/>
    <w:basedOn w:val="Normal"/>
    <w:qFormat/>
    <w:rsid w:val="00EB274D"/>
    <w:pPr>
      <w:autoSpaceDE w:val="0"/>
      <w:autoSpaceDN w:val="0"/>
      <w:adjustRightInd w:val="0"/>
      <w:jc w:val="both"/>
      <w:outlineLvl w:val="0"/>
    </w:pPr>
    <w:rPr>
      <w:rFonts w:ascii="Calibri" w:hAnsi="Calibri" w:cs="TimesNewRomanPSMT"/>
      <w:b/>
      <w:sz w:val="28"/>
      <w:szCs w:val="28"/>
    </w:rPr>
  </w:style>
  <w:style w:type="character" w:customStyle="1" w:styleId="FooterChar">
    <w:name w:val="Footer Char"/>
    <w:link w:val="Footer"/>
    <w:uiPriority w:val="99"/>
    <w:rsid w:val="00F229C3"/>
    <w:rPr>
      <w:sz w:val="24"/>
      <w:szCs w:val="24"/>
      <w:lang w:val="nl-NL" w:eastAsia="nl-NL"/>
    </w:rPr>
  </w:style>
  <w:style w:type="character" w:customStyle="1" w:styleId="HeaderChar">
    <w:name w:val="Header Char"/>
    <w:basedOn w:val="DefaultParagraphFont"/>
    <w:link w:val="Header"/>
    <w:uiPriority w:val="99"/>
    <w:rsid w:val="0081727B"/>
    <w:rPr>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0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486991B146B3A2408EEB25935ACC065A" ma:contentTypeVersion="63" ma:contentTypeDescription="Create a new document." ma:contentTypeScope="" ma:versionID="0a92a8e0ac8ca9e72bb270d924863b17">
  <xsd:schema xmlns:xsd="http://www.w3.org/2001/XMLSchema" xmlns:xs="http://www.w3.org/2001/XMLSchema" xmlns:p="http://schemas.microsoft.com/office/2006/metadata/properties" xmlns:ns2="dd716018-fd07-4f96-81bd-acd8fa75e94e" xmlns:ns3="184c9235-7e05-405f-9b8a-467b46c0a0d9" xmlns:ns4="0c2b4d14-0ef6-41a4-8ebc-a5694610298b" xmlns:ns5="dd3ed8e9-6cbc-4a88-9916-f9b62908aa4e" targetNamespace="http://schemas.microsoft.com/office/2006/metadata/properties" ma:root="true" ma:fieldsID="2f3e3879de78a6daa7fe5c3a385eb276" ns2:_="" ns3:_="" ns4:_="" ns5:_="">
    <xsd:import namespace="dd716018-fd07-4f96-81bd-acd8fa75e94e"/>
    <xsd:import namespace="184c9235-7e05-405f-9b8a-467b46c0a0d9"/>
    <xsd:import namespace="0c2b4d14-0ef6-41a4-8ebc-a5694610298b"/>
    <xsd:import namespace="dd3ed8e9-6cbc-4a88-9916-f9b62908aa4e"/>
    <xsd:element name="properties">
      <xsd:complexType>
        <xsd:sequence>
          <xsd:element name="documentManagement">
            <xsd:complexType>
              <xsd:all>
                <xsd:element ref="ns3:CEYDescription" minOccurs="0"/>
                <xsd:element ref="ns4:FSMASentOut" minOccurs="0"/>
                <xsd:element ref="ns2:FSMAResponsible" minOccurs="0"/>
                <xsd:element ref="ns4:FSMAPersonalData" minOccurs="0"/>
                <xsd:element ref="ns4:FSMARetention" minOccurs="0"/>
                <xsd:element ref="ns4:FSMALegalHold" minOccurs="0"/>
                <xsd:element ref="ns4:From1" minOccurs="0"/>
                <xsd:element ref="ns4:To" minOccurs="0"/>
                <xsd:element ref="ns4:Cc" minOccurs="0"/>
                <xsd:element ref="ns4:Sent" minOccurs="0"/>
                <xsd:element ref="ns4:Received"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2:TaxCatchAll" minOccurs="0"/>
                <xsd:element ref="ns2:TaxCatchAllLabel" minOccurs="0"/>
                <xsd:element ref="ns2:_dlc_DocIdUrl" minOccurs="0"/>
                <xsd:element ref="ns2:_dlc_DocId" minOccurs="0"/>
                <xsd:element ref="ns2:_dlc_DocIdPersistId" minOccurs="0"/>
                <xsd:element ref="ns2:SharedWithUsers" minOccurs="0"/>
                <xsd:element ref="ns2:SharedWithDetails" minOccurs="0"/>
                <xsd:element ref="ns2:TaxKeywordTaxHTField" minOccurs="0"/>
                <xsd:element ref="ns4:o2e868a4180d47dab69612c4e2e5756d" minOccurs="0"/>
                <xsd:element ref="ns4:FSMACaseId" minOccurs="0"/>
                <xsd:element ref="ns4:FSMACDCDate" minOccurs="0"/>
                <xsd:element ref="ns5:Dataclassification" minOccurs="0"/>
                <xsd:element ref="ns4:FSMAEnclosedDocuments" minOccurs="0"/>
                <xsd:element ref="ns5:hyperlink" minOccurs="0"/>
                <xsd:element ref="ns5:Initialen_x0020_FSMA" minOccurs="0"/>
                <xsd:element ref="ns4:FSMALegalReference" minOccurs="0"/>
                <xsd:element ref="ns2:LPSBRA" minOccurs="0"/>
                <xsd:element ref="ns4:j3ffc30cbd4849e9aaf5b9bacc5f6fb3" minOccurs="0"/>
                <xsd:element ref="ns4:i092aad688554532b3d2e6ad2cec5c6a" minOccurs="0"/>
                <xsd:element ref="ns4:FF25D9749B484798B23C47357FB06FA4" minOccurs="0"/>
                <xsd:element ref="ns4:a3f93dd4d3154164b9bcbbec3d11e6cd" minOccurs="0"/>
                <xsd:element ref="ns4:ef14e33ca5c3481cbfad1e6ae8a7124e" minOccurs="0"/>
                <xsd:element ref="ns5:Status" minOccurs="0"/>
                <xsd:element ref="ns5:Statuut" minOccurs="0"/>
                <xsd:element ref="ns4:FSMASumma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716018-fd07-4f96-81bd-acd8fa75e94e" elementFormDefault="qualified">
    <xsd:import namespace="http://schemas.microsoft.com/office/2006/documentManagement/types"/>
    <xsd:import namespace="http://schemas.microsoft.com/office/infopath/2007/PartnerControls"/>
    <xsd:element name="FSMAResponsible" ma:index="12"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37" nillable="true" ma:displayName="Taxonomy Catch All Column" ma:description="" ma:hidden="true" ma:list="{7e9e7d4b-a952-4656-b277-aea94b57932c}" ma:internalName="TaxCatchAll" ma:showField="CatchAllData" ma:web="dd716018-fd07-4f96-81bd-acd8fa75e94e">
      <xsd:complexType>
        <xsd:complexContent>
          <xsd:extension base="dms:MultiChoiceLookup">
            <xsd:sequence>
              <xsd:element name="Value" type="dms:Lookup" maxOccurs="unbounded" minOccurs="0" nillable="true"/>
            </xsd:sequence>
          </xsd:extension>
        </xsd:complexContent>
      </xsd:complexType>
    </xsd:element>
    <xsd:element name="TaxCatchAllLabel" ma:index="38" nillable="true" ma:displayName="Taxonomy Catch All Column1" ma:description="" ma:hidden="true" ma:list="{7e9e7d4b-a952-4656-b277-aea94b57932c}" ma:internalName="TaxCatchAllLabel" ma:readOnly="true" ma:showField="CatchAllDataLabel" ma:web="dd716018-fd07-4f96-81bd-acd8fa75e94e">
      <xsd:complexType>
        <xsd:complexContent>
          <xsd:extension base="dms:MultiChoiceLookup">
            <xsd:sequence>
              <xsd:element name="Value" type="dms:Lookup" maxOccurs="unbounded" minOccurs="0" nillable="true"/>
            </xsd:sequence>
          </xsd:extension>
        </xsd:complexContent>
      </xsd:complexType>
    </xsd:element>
    <xsd:element name="_dlc_DocIdUrl" ma:index="3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41" nillable="true" ma:displayName="Document ID Value" ma:description="The value of the document ID assigned to this item." ma:internalName="_dlc_DocId" ma:readOnly="true">
      <xsd:simpleType>
        <xsd:restriction base="dms:Text"/>
      </xsd:simpleType>
    </xsd:element>
    <xsd:element name="_dlc_DocIdPersistId" ma:index="42" nillable="true" ma:displayName="Persist ID" ma:description="Keep ID on add." ma:hidden="true" ma:internalName="_dlc_DocIdPersistId" ma:readOnly="true">
      <xsd:simpleType>
        <xsd:restriction base="dms:Boolean"/>
      </xsd:simpleType>
    </xsd:element>
    <xsd:element name="SharedWithUsers" ma:index="4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5" nillable="true" ma:displayName="Shared With Details" ma:internalName="SharedWithDetails" ma:readOnly="true">
      <xsd:simpleType>
        <xsd:restriction base="dms:Note">
          <xsd:maxLength value="255"/>
        </xsd:restriction>
      </xsd:simpleType>
    </xsd:element>
    <xsd:element name="TaxKeywordTaxHTField" ma:index="47" nillable="true" ma:taxonomy="true" ma:internalName="TaxKeywordTaxHTField" ma:taxonomyFieldName="TaxKeyword" ma:displayName="Enterprise Keywords" ma:fieldId="{23f27201-bee3-471e-b2e7-b64fd8b7ca38}" ma:taxonomyMulti="true" ma:sspId="b0551cb1-40c1-4e7e-9007-6c3b130daecf" ma:termSetId="00000000-0000-0000-0000-000000000000" ma:anchorId="00000000-0000-0000-0000-000000000000" ma:open="true" ma:isKeyword="true">
      <xsd:complexType>
        <xsd:sequence>
          <xsd:element ref="pc:Terms" minOccurs="0" maxOccurs="1"/>
        </xsd:sequence>
      </xsd:complexType>
    </xsd:element>
    <xsd:element name="LPSBRA" ma:index="57" nillable="true" ma:displayName="LPSBRA" ma:format="Dropdown" ma:internalName="LPSBRA" ma:readOnly="false">
      <xsd:simpleType>
        <xsd:restriction base="dms:Choice">
          <xsd:enumeration value="LPS"/>
          <xsd:enumeration value="BRA"/>
        </xsd:restriction>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6"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8" nillable="true" ma:displayName="Sent Out" ma:default="0" ma:internalName="FSMASentOut" ma:readOnly="false">
      <xsd:simpleType>
        <xsd:restriction base="dms:Boolean"/>
      </xsd:simpleType>
    </xsd:element>
    <xsd:element name="FSMAPersonalData" ma:index="15" nillable="true" ma:displayName="Personal Data" ma:default="0" ma:internalName="FSMAPersonalData" ma:readOnly="false">
      <xsd:simpleType>
        <xsd:restriction base="dms:Boolean"/>
      </xsd:simpleType>
    </xsd:element>
    <xsd:element name="FSMARetention" ma:index="16" nillable="true" ma:displayName="Retention Period" ma:internalName="FSMARetention" ma:readOnly="false">
      <xsd:simpleType>
        <xsd:restriction base="dms:Number"/>
      </xsd:simpleType>
    </xsd:element>
    <xsd:element name="FSMALegalHold" ma:index="17" nillable="true" ma:displayName="Legal Hold" ma:default="0" ma:internalName="FSMALegalHold" ma:readOnly="false">
      <xsd:simpleType>
        <xsd:restriction base="dms:Boolean"/>
      </xsd:simpleType>
    </xsd:element>
    <xsd:element name="From1" ma:index="18" nillable="true" ma:displayName="From" ma:internalName="From1" ma:readOnly="false">
      <xsd:simpleType>
        <xsd:restriction base="dms:Text">
          <xsd:maxLength value="255"/>
        </xsd:restriction>
      </xsd:simpleType>
    </xsd:element>
    <xsd:element name="To" ma:index="19" nillable="true" ma:displayName="To" ma:internalName="To" ma:readOnly="false">
      <xsd:simpleType>
        <xsd:restriction base="dms:Note">
          <xsd:maxLength value="255"/>
        </xsd:restriction>
      </xsd:simpleType>
    </xsd:element>
    <xsd:element name="Cc" ma:index="20" nillable="true" ma:displayName="Cc" ma:internalName="Cc" ma:readOnly="false">
      <xsd:simpleType>
        <xsd:restriction base="dms:Note">
          <xsd:maxLength value="255"/>
        </xsd:restriction>
      </xsd:simpleType>
    </xsd:element>
    <xsd:element name="Sent" ma:index="21" nillable="true" ma:displayName="Sent" ma:format="DateTime" ma:internalName="Sent" ma:readOnly="false">
      <xsd:simpleType>
        <xsd:restriction base="dms:DateTime"/>
      </xsd:simpleType>
    </xsd:element>
    <xsd:element name="Received" ma:index="22" nillable="true" ma:displayName="Received" ma:format="DateTime" ma:internalName="Received" ma:readOnly="false">
      <xsd:simpleType>
        <xsd:restriction base="dms:DateTime"/>
      </xsd:simpleType>
    </xsd:element>
    <xsd:element name="d4d7685898f64ebf825d396ede792b3d" ma:index="27"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8" nillable="true" ma:taxonomy="true" ma:internalName="oa3056e339a14be691a9be424721cd8a" ma:taxonomyFieldName="FSMATopic" ma:displayName="Topic" ma:readOnly="false" ma:default="" ma:fieldId="{8a3056e3-39a1-4be6-91a9-be424721cd8a}" ma:sspId="b0551cb1-40c1-4e7e-9007-6c3b130daecf" ma:termSetId="917dbc31-b305-4651-9320-f1de064ba820" ma:anchorId="00000000-0000-0000-0000-000000000000" ma:open="false" ma:isKeyword="false">
      <xsd:complexType>
        <xsd:sequence>
          <xsd:element ref="pc:Terms" minOccurs="0" maxOccurs="1"/>
        </xsd:sequence>
      </xsd:complexType>
    </xsd:element>
    <xsd:element name="e7d95798c7cc49018eddb0e9d5f10243" ma:index="29"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30"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31"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32" ma:taxonomy="true" ma:internalName="iea30b3d116c4abd829bda67fead4fa8" ma:taxonomyFieldName="FSMADocStatus" ma:displayName="Document Status"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33"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34" nillable="true" ma:taxonomy="true" ma:internalName="i700e0deb15447d88dbefac8c49b4e73" ma:taxonomyFieldName="FSMAKeywords" ma:displayName="Keywords" ma:readOnly="false" ma:default="" ma:fieldId="{2700e0de-b154-47d8-8dbe-fac8c49b4e73}" ma:taxonomyMulti="true" ma:sspId="b0551cb1-40c1-4e7e-9007-6c3b130daecf" ma:termSetId="d215cb7e-9cb6-45d2-993e-024d3c2c83ec" ma:anchorId="00000000-0000-0000-0000-000000000000" ma:open="true" ma:isKeyword="false">
      <xsd:complexType>
        <xsd:sequence>
          <xsd:element ref="pc:Terms" minOccurs="0" maxOccurs="1"/>
        </xsd:sequence>
      </xsd:complexType>
    </xsd:element>
    <xsd:element name="l9eb92ffb50b4212a5ada7cfca32df2c" ma:index="35"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6"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o2e868a4180d47dab69612c4e2e5756d" ma:index="48" nillable="true" ma:taxonomy="true" ma:internalName="o2e868a4180d47dab69612c4e2e5756d" ma:taxonomyFieldName="FSMAFollowUpActions" ma:displayName="Advice &amp; Follow-up" ma:readOnly="false" ma:default="" ma:fieldId="{03856a4e-3b83-49a3-af3c-5188c2ebbe25}"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FSMACaseId" ma:index="50" nillable="true" ma:displayName="Case ID" ma:internalName="FSMACaseId" ma:readOnly="false">
      <xsd:simpleType>
        <xsd:restriction base="dms:Text">
          <xsd:maxLength value="255"/>
        </xsd:restriction>
      </xsd:simpleType>
    </xsd:element>
    <xsd:element name="FSMACDCDate" ma:index="51" nillable="true" ma:displayName="CDC Date" ma:format="DateOnly" ma:internalName="FSMACDCDate" ma:readOnly="false">
      <xsd:simpleType>
        <xsd:restriction base="dms:DateTime"/>
      </xsd:simpleType>
    </xsd:element>
    <xsd:element name="FSMAEnclosedDocuments" ma:index="53" nillable="true" ma:displayName="Enclosed documents" ma:internalName="FSMAEnclosedDocuments" ma:readOnly="false">
      <xsd:simpleType>
        <xsd:restriction base="dms:Note">
          <xsd:maxLength value="255"/>
        </xsd:restriction>
      </xsd:simpleType>
    </xsd:element>
    <xsd:element name="FSMALegalReference" ma:index="56" nillable="true" ma:displayName="Legal Reference" ma:internalName="FSMALegalReference" ma:readOnly="false">
      <xsd:simpleType>
        <xsd:restriction base="dms:Text">
          <xsd:maxLength value="255"/>
        </xsd:restriction>
      </xsd:simpleType>
    </xsd:element>
    <xsd:element name="j3ffc30cbd4849e9aaf5b9bacc5f6fb3" ma:index="58"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i092aad688554532b3d2e6ad2cec5c6a" ma:index="60"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FF25D9749B484798B23C47357FB06FA4" ma:index="62"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a3f93dd4d3154164b9bcbbec3d11e6cd" ma:index="64"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ef14e33ca5c3481cbfad1e6ae8a7124e" ma:index="66"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FSMASummary" ma:index="70" nillable="true" ma:displayName="Summary" ma:internalName="FSMASummary"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3ed8e9-6cbc-4a88-9916-f9b62908aa4e" elementFormDefault="qualified">
    <xsd:import namespace="http://schemas.microsoft.com/office/2006/documentManagement/types"/>
    <xsd:import namespace="http://schemas.microsoft.com/office/infopath/2007/PartnerControls"/>
    <xsd:element name="Dataclassification" ma:index="52" nillable="true" ma:displayName="Dataclassification" ma:default="Internal" ma:format="Dropdown" ma:internalName="Dataclassification" ma:readOnly="false">
      <xsd:simpleType>
        <xsd:restriction base="dms:Choice">
          <xsd:enumeration value="Public"/>
          <xsd:enumeration value="Internal"/>
        </xsd:restriction>
      </xsd:simpleType>
    </xsd:element>
    <xsd:element name="hyperlink" ma:index="54" nillable="true" ma:displayName="hyperlink" ma:format="Hyperlink" ma:internalName="hyper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Initialen_x0020_FSMA" ma:index="55" nillable="true" ma:displayName="Initialen FSMA" ma:internalName="Initialen_x0020_FSMA" ma:readOnly="false">
      <xsd:simpleType>
        <xsd:restriction base="dms:Text">
          <xsd:maxLength value="10"/>
        </xsd:restriction>
      </xsd:simpleType>
    </xsd:element>
    <xsd:element name="Status" ma:index="68" nillable="true" ma:displayName="Status" ma:default="TBD" ma:format="Dropdown" ma:internalName="Status" ma:readOnly="false">
      <xsd:simpleType>
        <xsd:restriction base="dms:Choice">
          <xsd:enumeration value="TBD"/>
          <xsd:enumeration value="DONE"/>
          <xsd:enumeration value="Draft"/>
          <xsd:enumeration value="Final"/>
          <xsd:enumeration value="To be archived"/>
        </xsd:restriction>
      </xsd:simpleType>
    </xsd:element>
    <xsd:element name="Statuut" ma:index="69" nillable="true" ma:displayName="Statuut" ma:default="Alle" ma:internalName="Statuut" ma:readOnly="false">
      <xsd:complexType>
        <xsd:complexContent>
          <xsd:extension base="dms:MultiChoice">
            <xsd:sequence>
              <xsd:element name="Value" maxOccurs="unbounded" minOccurs="0" nillable="true">
                <xsd:simpleType>
                  <xsd:restriction base="dms:Choice">
                    <xsd:enumeration value="OldMetadata"/>
                    <xsd:enumeration value="Alle"/>
                    <xsd:enumeration value="LE"/>
                    <xsd:enumeration value="IN"/>
                    <xsd:enumeration value="LEMO"/>
                    <xsd:enumeration value="LECO"/>
                    <xsd:enumeration value="INCO"/>
                    <xsd:enumeration value="INMO"/>
                    <xsd:enumeration value="INBA"/>
                    <xsd:enumeration value="INAS"/>
                    <xsd:enumeration value="INRA"/>
                    <xsd:enumeration value="OldMetadat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Dataclassification xmlns="dd3ed8e9-6cbc-4a88-9916-f9b62908aa4e">Internal</Dataclassification>
    <Initialen_x0020_FSMA xmlns="dd3ed8e9-6cbc-4a88-9916-f9b62908aa4e" xsi:nil="true"/>
    <Statuut xmlns="dd3ed8e9-6cbc-4a88-9916-f9b62908aa4e">
      <Value>Alle</Value>
    </Statuut>
    <Status xmlns="dd3ed8e9-6cbc-4a88-9916-f9b62908aa4e">TBD</Status>
    <TaxKeywordTaxHTField xmlns="dd716018-fd07-4f96-81bd-acd8fa75e94e">
      <Terms xmlns="http://schemas.microsoft.com/office/infopath/2007/PartnerControls"/>
    </TaxKeywordTaxHTField>
    <hyperlink xmlns="dd3ed8e9-6cbc-4a88-9916-f9b62908aa4e">
      <Url xsi:nil="true"/>
      <Description xsi:nil="true"/>
    </hyperlink>
    <TaxCatchAll xmlns="dd716018-fd07-4f96-81bd-acd8fa75e94e">
      <Value>47</Value>
      <Value>32</Value>
      <Value>45</Value>
    </TaxCatchAll>
    <_dlc_DocId xmlns="dd716018-fd07-4f96-81bd-acd8fa75e94e">OI_TPOPB@996aa479-2939-42da-9330-0faf4b6083ba</_dlc_DocId>
    <_dlc_DocIdUrl xmlns="dd716018-fd07-4f96-81bd-acd8fa75e94e">
      <Url>https://1place.fsmanet.be/ou/OI_TPOPB/_layouts/15/DocIdRedir.aspx?ID=OI_TPOPB%40996aa479-2939-42da-9330-0faf4b6083ba</Url>
      <Description>OI_TPOPB@996aa479-2939-42da-9330-0faf4b6083ba</Description>
    </_dlc_DocIdUrl>
    <FF25D9749B484798B23C47357FB06FA4 xmlns="0c2b4d14-0ef6-41a4-8ebc-a5694610298b">
      <Terms xmlns="http://schemas.microsoft.com/office/infopath/2007/PartnerControls"/>
    </FF25D9749B484798B23C47357FB06FA4>
    <a3f93dd4d3154164b9bcbbec3d11e6cd xmlns="0c2b4d14-0ef6-41a4-8ebc-a5694610298b">
      <Terms xmlns="http://schemas.microsoft.com/office/infopath/2007/PartnerControls"/>
    </a3f93dd4d3154164b9bcbbec3d11e6cd>
    <j5eb15239c91414b9d7c96d17acd9fca xmlns="0c2b4d14-0ef6-41a4-8ebc-a5694610298b">
      <Terms xmlns="http://schemas.microsoft.com/office/infopath/2007/PartnerControls"/>
    </j5eb15239c91414b9d7c96d17acd9fca>
    <ec7fab8fca8244d5a19ef6bc9bde0f91 xmlns="0c2b4d14-0ef6-41a4-8ebc-a5694610298b">
      <Terms xmlns="http://schemas.microsoft.com/office/infopath/2007/PartnerControls"/>
    </ec7fab8fca8244d5a19ef6bc9bde0f91>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FSMAResponsible xmlns="dd716018-fd07-4f96-81bd-acd8fa75e94e">
      <UserInfo>
        <DisplayName/>
        <AccountId xsi:nil="true"/>
        <AccountType/>
      </UserInfo>
    </FSMAResponsible>
    <FSMALegalHold xmlns="0c2b4d14-0ef6-41a4-8ebc-a5694610298b">false</FSMALegalHold>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jee5cc54f26a4aa9aa5d3d5d5c0abf22>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i700e0deb15447d88dbefac8c49b4e73 xmlns="0c2b4d14-0ef6-41a4-8ebc-a5694610298b">
      <Terms xmlns="http://schemas.microsoft.com/office/infopath/2007/PartnerControls"/>
    </i700e0deb15447d88dbefac8c49b4e73>
    <FSMAPersonalData xmlns="0c2b4d14-0ef6-41a4-8ebc-a5694610298b">false</FSMAPersonalData>
    <o2e868a4180d47dab69612c4e2e5756d xmlns="0c2b4d14-0ef6-41a4-8ebc-a5694610298b">
      <Terms xmlns="http://schemas.microsoft.com/office/infopath/2007/PartnerControls"/>
    </o2e868a4180d47dab69612c4e2e5756d>
    <e7d95798c7cc49018eddb0e9d5f10243 xmlns="0c2b4d14-0ef6-41a4-8ebc-a5694610298b">
      <Terms xmlns="http://schemas.microsoft.com/office/infopath/2007/PartnerControls"/>
    </e7d95798c7cc49018eddb0e9d5f10243>
    <j3ffc30cbd4849e9aaf5b9bacc5f6fb3 xmlns="0c2b4d14-0ef6-41a4-8ebc-a5694610298b">
      <Terms xmlns="http://schemas.microsoft.com/office/infopath/2007/PartnerControls"/>
    </j3ffc30cbd4849e9aaf5b9bacc5f6fb3>
    <ef14e33ca5c3481cbfad1e6ae8a7124e xmlns="0c2b4d14-0ef6-41a4-8ebc-a5694610298b">
      <Terms xmlns="http://schemas.microsoft.com/office/infopath/2007/PartnerControls"/>
    </ef14e33ca5c3481cbfad1e6ae8a7124e>
    <LPSBRA xmlns="dd716018-fd07-4f96-81bd-acd8fa75e94e" xsi:nil="true"/>
    <i092aad688554532b3d2e6ad2cec5c6a xmlns="0c2b4d14-0ef6-41a4-8ebc-a5694610298b">
      <Terms xmlns="http://schemas.microsoft.com/office/infopath/2007/PartnerControls"/>
    </i092aad688554532b3d2e6ad2cec5c6a>
    <FSMASentOut xmlns="0c2b4d14-0ef6-41a4-8ebc-a5694610298b">false</FSMASentOut>
    <l9eb92ffb50b4212a5ada7cfca32df2c xmlns="0c2b4d14-0ef6-41a4-8ebc-a5694610298b">
      <Terms xmlns="http://schemas.microsoft.com/office/infopath/2007/PartnerControls"/>
    </l9eb92ffb50b4212a5ada7cfca32df2c>
    <FSMASummary xmlns="0c2b4d14-0ef6-41a4-8ebc-a5694610298b" xsi:nil="true"/>
    <FSMAEnclosedDocuments xmlns="0c2b4d14-0ef6-41a4-8ebc-a5694610298b" xsi:nil="true"/>
    <FSMARetention xmlns="0c2b4d14-0ef6-41a4-8ebc-a5694610298b" xsi:nil="true"/>
    <Sent xmlns="0c2b4d14-0ef6-41a4-8ebc-a5694610298b" xsi:nil="true"/>
    <From1 xmlns="0c2b4d14-0ef6-41a4-8ebc-a5694610298b" xsi:nil="true"/>
    <Cc xmlns="0c2b4d14-0ef6-41a4-8ebc-a5694610298b" xsi:nil="true"/>
    <FSMACaseId xmlns="0c2b4d14-0ef6-41a4-8ebc-a5694610298b" xsi:nil="true"/>
    <To xmlns="0c2b4d14-0ef6-41a4-8ebc-a5694610298b" xsi:nil="true"/>
    <FSMACDCDate xmlns="0c2b4d14-0ef6-41a4-8ebc-a5694610298b" xsi:nil="true"/>
    <Received xmlns="0c2b4d14-0ef6-41a4-8ebc-a5694610298b" xsi:nil="true"/>
    <CEYDescription xmlns="184c9235-7e05-405f-9b8a-467b46c0a0d9" xsi:nil="true"/>
    <FSMALegalReference xmlns="0c2b4d14-0ef6-41a4-8ebc-a5694610298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C87F0-1C68-45DE-BF45-54EF12EBCB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716018-fd07-4f96-81bd-acd8fa75e94e"/>
    <ds:schemaRef ds:uri="184c9235-7e05-405f-9b8a-467b46c0a0d9"/>
    <ds:schemaRef ds:uri="0c2b4d14-0ef6-41a4-8ebc-a5694610298b"/>
    <ds:schemaRef ds:uri="dd3ed8e9-6cbc-4a88-9916-f9b62908aa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E72FE4-218F-414C-8BC2-6CE62660186C}">
  <ds:schemaRefs>
    <ds:schemaRef ds:uri="http://schemas.microsoft.com/sharepoint/v3/contenttype/forms"/>
  </ds:schemaRefs>
</ds:datastoreItem>
</file>

<file path=customXml/itemProps3.xml><?xml version="1.0" encoding="utf-8"?>
<ds:datastoreItem xmlns:ds="http://schemas.openxmlformats.org/officeDocument/2006/customXml" ds:itemID="{8C32E90A-816A-41B7-ACA0-602C14501678}">
  <ds:schemaRefs>
    <ds:schemaRef ds:uri="http://schemas.microsoft.com/sharepoint/events"/>
  </ds:schemaRefs>
</ds:datastoreItem>
</file>

<file path=customXml/itemProps4.xml><?xml version="1.0" encoding="utf-8"?>
<ds:datastoreItem xmlns:ds="http://schemas.openxmlformats.org/officeDocument/2006/customXml" ds:itemID="{8E60C063-3599-4A55-9C7B-6970B51D7C89}">
  <ds:schemaRefs>
    <ds:schemaRef ds:uri="http://schemas.microsoft.com/office/2006/metadata/properties"/>
    <ds:schemaRef ds:uri="http://schemas.microsoft.com/office/infopath/2007/PartnerControls"/>
    <ds:schemaRef ds:uri="dd3ed8e9-6cbc-4a88-9916-f9b62908aa4e"/>
    <ds:schemaRef ds:uri="dd716018-fd07-4f96-81bd-acd8fa75e94e"/>
    <ds:schemaRef ds:uri="0c2b4d14-0ef6-41a4-8ebc-a5694610298b"/>
    <ds:schemaRef ds:uri="184c9235-7e05-405f-9b8a-467b46c0a0d9"/>
  </ds:schemaRefs>
</ds:datastoreItem>
</file>

<file path=customXml/itemProps5.xml><?xml version="1.0" encoding="utf-8"?>
<ds:datastoreItem xmlns:ds="http://schemas.openxmlformats.org/officeDocument/2006/customXml" ds:itemID="{03B7BE0C-97B6-4419-A2D1-2B97A50A362D}">
  <ds:schemaRefs>
    <ds:schemaRef ds:uri="http://schemas.openxmlformats.org/officeDocument/2006/bibliography"/>
  </ds:schemaRefs>
</ds:datastoreItem>
</file>

<file path=customXml/itemProps6.xml><?xml version="1.0" encoding="utf-8"?>
<ds:datastoreItem xmlns:ds="http://schemas.openxmlformats.org/officeDocument/2006/customXml" ds:itemID="{8EDE280F-E651-462D-AFE2-C586E9C3F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1293</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2023-12-18T16:38:00Z</dcterms:created>
  <dcterms:modified xsi:type="dcterms:W3CDTF">2023-12-18T16:38:00Z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0x01010038AF301C369E4E51943E35DDEAC9FE1C0100486991B146B3A2408EEB25935ACC065A</vt:lpwstr>
  </property>
  <property fmtid="{D5CDD505-2E9C-101B-9397-08002B2CF9AE}" pid="3" name="TaxKeyword">
    <vt:lpwstr/>
  </property>
  <property fmtid="{D5CDD505-2E9C-101B-9397-08002B2CF9AE}" pid="4" name="FSMAMainOUName">
    <vt:lpwstr/>
  </property>
  <property fmtid="{D5CDD505-2E9C-101B-9397-08002B2CF9AE}" pid="5" name="FSMATopic">
    <vt:lpwstr/>
  </property>
  <property fmtid="{D5CDD505-2E9C-101B-9397-08002B2CF9AE}" pid="6" name="FSMADocStatus">
    <vt:lpwstr>32;#Active|3cd4d267-7354-4b79-bfd9-170c3b790a12</vt:lpwstr>
  </property>
  <property fmtid="{D5CDD505-2E9C-101B-9397-08002B2CF9AE}" pid="7" name="FSMAKeywords">
    <vt:lpwstr/>
  </property>
  <property fmtid="{D5CDD505-2E9C-101B-9397-08002B2CF9AE}" pid="8" name="FSMAResponsible">
    <vt:lpwstr/>
  </property>
  <property fmtid="{D5CDD505-2E9C-101B-9397-08002B2CF9AE}" pid="9" name="FSMAFollowUpActions">
    <vt:lpwstr/>
  </property>
  <property fmtid="{D5CDD505-2E9C-101B-9397-08002B2CF9AE}" pid="10" name="n93a05827a234bd5bd56144e4ae5a4c5">
    <vt:lpwstr>03. Confidential|1e726ca6-bd62-4304-ab99-999564843373</vt:lpwstr>
  </property>
  <property fmtid="{D5CDD505-2E9C-101B-9397-08002B2CF9AE}" pid="11" name="FSMAMainOU">
    <vt:lpwstr/>
  </property>
  <property fmtid="{D5CDD505-2E9C-101B-9397-08002B2CF9AE}" pid="12" name="iea30b3d116c4abd829bda67fead4fa8">
    <vt:lpwstr>Active|3cd4d267-7354-4b79-bfd9-170c3b790a12</vt:lpwstr>
  </property>
  <property fmtid="{D5CDD505-2E9C-101B-9397-08002B2CF9AE}" pid="13" name="FSMAMainOA">
    <vt:lpwstr/>
  </property>
  <property fmtid="{D5CDD505-2E9C-101B-9397-08002B2CF9AE}" pid="14" name="FSMAPersonalData">
    <vt:bool>false</vt:bool>
  </property>
  <property fmtid="{D5CDD505-2E9C-101B-9397-08002B2CF9AE}" pid="15" name="FSMAReferenceApplication">
    <vt:lpwstr/>
  </property>
  <property fmtid="{D5CDD505-2E9C-101B-9397-08002B2CF9AE}" pid="16" name="_dlc_DocIdItemGuid">
    <vt:lpwstr>996aa479-2939-42da-9330-0faf4b6083ba</vt:lpwstr>
  </property>
  <property fmtid="{D5CDD505-2E9C-101B-9397-08002B2CF9AE}" pid="17" name="FSMADataClassification">
    <vt:lpwstr>47;#03. Confidential|1e726ca6-bd62-4304-ab99-999564843373</vt:lpwstr>
  </property>
  <property fmtid="{D5CDD505-2E9C-101B-9397-08002B2CF9AE}" pid="18" name="FSMAMainOAName">
    <vt:lpwstr/>
  </property>
  <property fmtid="{D5CDD505-2E9C-101B-9397-08002B2CF9AE}" pid="19" name="FSMASection">
    <vt:lpwstr/>
  </property>
  <property fmtid="{D5CDD505-2E9C-101B-9397-08002B2CF9AE}" pid="20" name="FSMASource">
    <vt:lpwstr/>
  </property>
  <property fmtid="{D5CDD505-2E9C-101B-9397-08002B2CF9AE}" pid="21" name="FSMAImportance">
    <vt:lpwstr/>
  </property>
  <property fmtid="{D5CDD505-2E9C-101B-9397-08002B2CF9AE}" pid="22" name="FSMARelatedProducts">
    <vt:lpwstr/>
  </property>
  <property fmtid="{D5CDD505-2E9C-101B-9397-08002B2CF9AE}" pid="23" name="FSMASentOut">
    <vt:bool>false</vt:bool>
  </property>
  <property fmtid="{D5CDD505-2E9C-101B-9397-08002B2CF9AE}" pid="24" name="FSMALanguage">
    <vt:lpwstr/>
  </property>
  <property fmtid="{D5CDD505-2E9C-101B-9397-08002B2CF9AE}" pid="25" name="FSMADocumentType">
    <vt:lpwstr>45;#General Document|1d5c8fab-002a-404b-9e6d-89dbfed88329</vt:lpwstr>
  </property>
  <property fmtid="{D5CDD505-2E9C-101B-9397-08002B2CF9AE}" pid="26" name="d4d7685898f64ebf825d396ede792b3d">
    <vt:lpwstr>General Document|1d5c8fab-002a-404b-9e6d-89dbfed88329</vt:lpwstr>
  </property>
  <property fmtid="{D5CDD505-2E9C-101B-9397-08002B2CF9AE}" pid="27" name="FSMALegalHold">
    <vt:bool>false</vt:bool>
  </property>
  <property fmtid="{D5CDD505-2E9C-101B-9397-08002B2CF9AE}" pid="28" name="Language">
    <vt:lpwstr>NL</vt:lpwstr>
  </property>
  <property fmtid="{D5CDD505-2E9C-101B-9397-08002B2CF9AE}" pid="29" name="_AdHocReviewCycleID">
    <vt:i4>-1618840470</vt:i4>
  </property>
  <property fmtid="{D5CDD505-2E9C-101B-9397-08002B2CF9AE}" pid="30" name="_NewReviewCycle">
    <vt:lpwstr/>
  </property>
</Properties>
</file>