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FF" w:rsidRDefault="008961FF" w:rsidP="008961FF">
      <w:pPr>
        <w:spacing w:after="0" w:line="22" w:lineRule="atLeast"/>
        <w:rPr>
          <w:b/>
          <w:lang w:val="nl-BE"/>
        </w:rPr>
      </w:pPr>
      <w:bookmarkStart w:id="0" w:name="_GoBack"/>
      <w:bookmarkEnd w:id="0"/>
      <w:r w:rsidRPr="00E2057B">
        <w:rPr>
          <w:b/>
          <w:lang w:val="nl-BE"/>
        </w:rPr>
        <w:t>Voorbeeld deelnameattest bijscholing (situatie van cumul/split)</w:t>
      </w:r>
    </w:p>
    <w:p w:rsidR="008961FF" w:rsidRDefault="008961FF" w:rsidP="008961FF">
      <w:pPr>
        <w:spacing w:after="0" w:line="22" w:lineRule="atLeast"/>
        <w:rPr>
          <w:b/>
          <w:lang w:val="nl-BE"/>
        </w:rPr>
      </w:pPr>
    </w:p>
    <w:p w:rsidR="008961FF" w:rsidRDefault="008961FF" w:rsidP="008961FF">
      <w:pPr>
        <w:rPr>
          <w:lang w:val="nl-BE"/>
        </w:rPr>
      </w:pPr>
      <w:r>
        <w:rPr>
          <w:lang w:val="nl-BE"/>
        </w:rPr>
        <w:t xml:space="preserve">&lt; </w:t>
      </w:r>
      <w:r w:rsidRPr="00BB2C36">
        <w:rPr>
          <w:i/>
          <w:lang w:val="nl-BE"/>
        </w:rPr>
        <w:t>Logo van de opleidingsorganisator</w:t>
      </w:r>
      <w:r>
        <w:rPr>
          <w:lang w:val="nl-BE"/>
        </w:rPr>
        <w:t xml:space="preserve"> &gt;</w:t>
      </w:r>
    </w:p>
    <w:p w:rsidR="008961FF" w:rsidRDefault="008961FF" w:rsidP="008961FF">
      <w:pPr>
        <w:jc w:val="both"/>
        <w:rPr>
          <w:lang w:val="nl-BE"/>
        </w:rPr>
      </w:pPr>
      <w:r>
        <w:rPr>
          <w:lang w:val="nl-BE"/>
        </w:rPr>
        <w:t xml:space="preserve">&lt; </w:t>
      </w:r>
      <w:r w:rsidRPr="00BB2C36">
        <w:rPr>
          <w:i/>
          <w:lang w:val="nl-BE"/>
        </w:rPr>
        <w:t>Identiteit van de opleidingsorganisator</w:t>
      </w:r>
      <w:r>
        <w:rPr>
          <w:lang w:val="nl-BE"/>
        </w:rPr>
        <w:t xml:space="preserve"> &gt; &lt; </w:t>
      </w:r>
      <w:r w:rsidRPr="00BB2C36">
        <w:rPr>
          <w:i/>
          <w:lang w:val="nl-BE"/>
        </w:rPr>
        <w:t>ondernemingsnummer van de opleidingsorganisator</w:t>
      </w:r>
      <w:r>
        <w:rPr>
          <w:lang w:val="nl-BE"/>
        </w:rPr>
        <w:t xml:space="preserve"> &gt; verklaart dat </w:t>
      </w:r>
    </w:p>
    <w:p w:rsidR="008961FF" w:rsidRDefault="008961FF" w:rsidP="008961FF">
      <w:pPr>
        <w:jc w:val="both"/>
        <w:rPr>
          <w:lang w:val="nl-BE"/>
        </w:rPr>
      </w:pPr>
      <w:r>
        <w:rPr>
          <w:lang w:val="nl-BE"/>
        </w:rPr>
        <w:t xml:space="preserve">&lt; </w:t>
      </w:r>
      <w:proofErr w:type="gramStart"/>
      <w:r w:rsidRPr="008C3213">
        <w:rPr>
          <w:i/>
          <w:lang w:val="nl-BE"/>
        </w:rPr>
        <w:t>naam</w:t>
      </w:r>
      <w:proofErr w:type="gramEnd"/>
      <w:r w:rsidRPr="008C3213">
        <w:rPr>
          <w:i/>
          <w:lang w:val="nl-BE"/>
        </w:rPr>
        <w:t xml:space="preserve"> van de deelnemer</w:t>
      </w:r>
      <w:r>
        <w:rPr>
          <w:lang w:val="nl-BE"/>
        </w:rPr>
        <w:t xml:space="preserve"> &gt;  </w:t>
      </w:r>
      <w:r w:rsidRPr="00E42E98">
        <w:rPr>
          <w:i/>
          <w:color w:val="7030A0"/>
          <w:lang w:val="nl-BE"/>
        </w:rPr>
        <w:t>optioneel</w:t>
      </w:r>
      <w:r>
        <w:rPr>
          <w:i/>
          <w:color w:val="7030A0"/>
          <w:lang w:val="nl-BE"/>
        </w:rPr>
        <w:t xml:space="preserve"> </w:t>
      </w:r>
      <w:r w:rsidRPr="00EB69B7">
        <w:rPr>
          <w:color w:val="7030A0"/>
          <w:lang w:val="nl-BE"/>
        </w:rPr>
        <w:t xml:space="preserve">&lt; </w:t>
      </w:r>
      <w:r w:rsidRPr="00EB69B7">
        <w:rPr>
          <w:i/>
          <w:color w:val="7030A0"/>
          <w:lang w:val="nl-BE"/>
        </w:rPr>
        <w:t>geboortedatum</w:t>
      </w:r>
      <w:r w:rsidRPr="00EB69B7">
        <w:rPr>
          <w:color w:val="7030A0"/>
          <w:lang w:val="nl-BE"/>
        </w:rPr>
        <w:t xml:space="preserve"> &gt;</w:t>
      </w:r>
    </w:p>
    <w:p w:rsidR="008961FF" w:rsidRDefault="008961FF" w:rsidP="008961FF">
      <w:pPr>
        <w:jc w:val="both"/>
        <w:rPr>
          <w:lang w:val="nl-BE"/>
        </w:rPr>
      </w:pPr>
      <w:proofErr w:type="gramStart"/>
      <w:r>
        <w:rPr>
          <w:lang w:val="nl-BE"/>
        </w:rPr>
        <w:t>op</w:t>
      </w:r>
      <w:proofErr w:type="gramEnd"/>
      <w:r>
        <w:rPr>
          <w:lang w:val="nl-BE"/>
        </w:rPr>
        <w:t xml:space="preserve"> &lt; </w:t>
      </w:r>
      <w:r>
        <w:rPr>
          <w:i/>
          <w:lang w:val="nl-BE"/>
        </w:rPr>
        <w:t>datum van de opleiding</w:t>
      </w:r>
      <w:r>
        <w:rPr>
          <w:lang w:val="nl-BE"/>
        </w:rPr>
        <w:t xml:space="preserve"> &gt; heeft deelgenomen aan de bijscholingsopleiding die &lt; </w:t>
      </w:r>
      <w:r w:rsidRPr="00BB2C36">
        <w:rPr>
          <w:i/>
          <w:lang w:val="nl-BE"/>
        </w:rPr>
        <w:t>Identiteit van de opleidingsorganisator</w:t>
      </w:r>
      <w:r>
        <w:rPr>
          <w:lang w:val="nl-BE"/>
        </w:rPr>
        <w:t xml:space="preserve"> &gt; heeft georganiseerd met als titel &lt; </w:t>
      </w:r>
      <w:r w:rsidRPr="00461AD5">
        <w:rPr>
          <w:i/>
          <w:lang w:val="nl-BE"/>
        </w:rPr>
        <w:t>titel van de opleiding</w:t>
      </w:r>
      <w:r>
        <w:rPr>
          <w:lang w:val="nl-BE"/>
        </w:rPr>
        <w:t xml:space="preserve"> &gt;</w:t>
      </w:r>
    </w:p>
    <w:p w:rsidR="008961FF" w:rsidRDefault="008961FF" w:rsidP="008961FF">
      <w:pPr>
        <w:jc w:val="both"/>
        <w:rPr>
          <w:lang w:val="nl-BE"/>
        </w:rPr>
      </w:pPr>
      <w:r>
        <w:rPr>
          <w:lang w:val="nl-BE"/>
        </w:rPr>
        <w:t xml:space="preserve">De opleiding omvatte een duurtijd van &lt; </w:t>
      </w:r>
      <w:r>
        <w:rPr>
          <w:i/>
          <w:lang w:val="nl-BE"/>
        </w:rPr>
        <w:t>aantal u</w:t>
      </w:r>
      <w:r w:rsidRPr="00461AD5">
        <w:rPr>
          <w:i/>
          <w:lang w:val="nl-BE"/>
        </w:rPr>
        <w:t>ren van de opleiding</w:t>
      </w:r>
      <w:r>
        <w:rPr>
          <w:lang w:val="nl-BE"/>
        </w:rPr>
        <w:t xml:space="preserve"> &gt; uren en telt mee voor: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76"/>
        <w:gridCol w:w="2077"/>
        <w:gridCol w:w="2077"/>
      </w:tblGrid>
      <w:tr w:rsidR="008961FF" w:rsidTr="006470FF">
        <w:tc>
          <w:tcPr>
            <w:tcW w:w="2830" w:type="dxa"/>
            <w:shd w:val="clear" w:color="auto" w:fill="000000" w:themeFill="text1"/>
          </w:tcPr>
          <w:p w:rsidR="008961FF" w:rsidRPr="00A10196" w:rsidRDefault="008961FF" w:rsidP="006470FF">
            <w:pPr>
              <w:jc w:val="center"/>
              <w:rPr>
                <w:iCs/>
                <w:lang w:val="nl-BE"/>
              </w:rPr>
            </w:pPr>
            <w:r>
              <w:rPr>
                <w:iCs/>
                <w:lang w:val="nl-BE"/>
              </w:rPr>
              <w:t>Bijscholingsdomein</w:t>
            </w:r>
          </w:p>
        </w:tc>
        <w:tc>
          <w:tcPr>
            <w:tcW w:w="2076" w:type="dxa"/>
            <w:shd w:val="clear" w:color="auto" w:fill="000000" w:themeFill="text1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proofErr w:type="spellStart"/>
            <w:r w:rsidRPr="00393763">
              <w:rPr>
                <w:iCs/>
              </w:rPr>
              <w:t>Algemeen</w:t>
            </w:r>
            <w:proofErr w:type="spellEnd"/>
            <w:r w:rsidRPr="00393763">
              <w:rPr>
                <w:iCs/>
              </w:rPr>
              <w:t xml:space="preserve"> (*)</w:t>
            </w:r>
          </w:p>
        </w:tc>
        <w:tc>
          <w:tcPr>
            <w:tcW w:w="2077" w:type="dxa"/>
            <w:shd w:val="clear" w:color="auto" w:fill="000000" w:themeFill="text1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proofErr w:type="spellStart"/>
            <w:r w:rsidRPr="00393763">
              <w:rPr>
                <w:iCs/>
              </w:rPr>
              <w:t>Sectorspecifiek</w:t>
            </w:r>
            <w:proofErr w:type="spellEnd"/>
          </w:p>
        </w:tc>
        <w:tc>
          <w:tcPr>
            <w:tcW w:w="2077" w:type="dxa"/>
            <w:shd w:val="clear" w:color="auto" w:fill="000000" w:themeFill="text1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Totaal</w:t>
            </w:r>
            <w:proofErr w:type="spellEnd"/>
            <w:r>
              <w:rPr>
                <w:iCs/>
              </w:rPr>
              <w:t xml:space="preserve"> per </w:t>
            </w:r>
            <w:proofErr w:type="spellStart"/>
            <w:r>
              <w:rPr>
                <w:iCs/>
              </w:rPr>
              <w:t>bijscholingsdomein</w:t>
            </w:r>
            <w:proofErr w:type="spellEnd"/>
          </w:p>
        </w:tc>
      </w:tr>
      <w:tr w:rsidR="008961FF" w:rsidTr="006470FF">
        <w:tc>
          <w:tcPr>
            <w:tcW w:w="2830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Verzekeringen</w:t>
            </w:r>
          </w:p>
        </w:tc>
        <w:tc>
          <w:tcPr>
            <w:tcW w:w="2076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</w:tr>
      <w:tr w:rsidR="008961FF" w:rsidTr="006470FF">
        <w:tc>
          <w:tcPr>
            <w:tcW w:w="2830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 xml:space="preserve">Bank- en </w:t>
            </w:r>
            <w:proofErr w:type="spellStart"/>
            <w:r w:rsidRPr="00393763">
              <w:rPr>
                <w:iCs/>
              </w:rPr>
              <w:t>beleggingsdiensten</w:t>
            </w:r>
            <w:proofErr w:type="spellEnd"/>
          </w:p>
        </w:tc>
        <w:tc>
          <w:tcPr>
            <w:tcW w:w="2076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</w:tr>
      <w:tr w:rsidR="008961FF" w:rsidTr="006470FF">
        <w:tc>
          <w:tcPr>
            <w:tcW w:w="2830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proofErr w:type="spellStart"/>
            <w:r w:rsidRPr="00393763">
              <w:rPr>
                <w:iCs/>
              </w:rPr>
              <w:t>Consumentenkrediet</w:t>
            </w:r>
            <w:proofErr w:type="spellEnd"/>
          </w:p>
        </w:tc>
        <w:tc>
          <w:tcPr>
            <w:tcW w:w="2076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</w:tr>
      <w:tr w:rsidR="008961FF" w:rsidTr="006470FF">
        <w:tc>
          <w:tcPr>
            <w:tcW w:w="2830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proofErr w:type="spellStart"/>
            <w:r w:rsidRPr="00393763">
              <w:rPr>
                <w:iCs/>
              </w:rPr>
              <w:t>Hypothecair</w:t>
            </w:r>
            <w:proofErr w:type="spellEnd"/>
            <w:r w:rsidRPr="00393763">
              <w:rPr>
                <w:iCs/>
              </w:rPr>
              <w:t xml:space="preserve"> </w:t>
            </w:r>
            <w:proofErr w:type="spellStart"/>
            <w:r w:rsidRPr="00393763">
              <w:rPr>
                <w:iCs/>
              </w:rPr>
              <w:t>krediet</w:t>
            </w:r>
            <w:proofErr w:type="spellEnd"/>
          </w:p>
        </w:tc>
        <w:tc>
          <w:tcPr>
            <w:tcW w:w="2076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  <w:tc>
          <w:tcPr>
            <w:tcW w:w="2077" w:type="dxa"/>
            <w:hideMark/>
          </w:tcPr>
          <w:p w:rsidR="008961FF" w:rsidRPr="00393763" w:rsidRDefault="008961FF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proofErr w:type="spellStart"/>
            <w:r w:rsidRPr="00393763">
              <w:rPr>
                <w:iCs/>
              </w:rPr>
              <w:t>uren</w:t>
            </w:r>
            <w:proofErr w:type="spellEnd"/>
          </w:p>
        </w:tc>
      </w:tr>
    </w:tbl>
    <w:p w:rsidR="008961FF" w:rsidRPr="00CB293A" w:rsidRDefault="008961FF" w:rsidP="008961FF">
      <w:pPr>
        <w:spacing w:before="240"/>
        <w:jc w:val="both"/>
        <w:rPr>
          <w:color w:val="7030A0"/>
          <w:lang w:val="nl-BE"/>
        </w:rPr>
      </w:pPr>
      <w:r w:rsidRPr="00E42E98">
        <w:rPr>
          <w:i/>
          <w:color w:val="7030A0"/>
          <w:lang w:val="nl-BE"/>
        </w:rPr>
        <w:t>Optioneel:</w:t>
      </w:r>
      <w:r w:rsidRPr="00E42E98">
        <w:rPr>
          <w:color w:val="7030A0"/>
          <w:lang w:val="nl-BE"/>
        </w:rPr>
        <w:t xml:space="preserve"> De opleiding</w:t>
      </w:r>
      <w:r w:rsidRPr="00CB293A">
        <w:rPr>
          <w:color w:val="7030A0"/>
          <w:lang w:val="nl-BE"/>
        </w:rPr>
        <w:t xml:space="preserve"> werd afgerond met een test op &lt; </w:t>
      </w:r>
      <w:r w:rsidRPr="00CB293A">
        <w:rPr>
          <w:i/>
          <w:color w:val="7030A0"/>
          <w:lang w:val="nl-BE"/>
        </w:rPr>
        <w:t>datum van de test</w:t>
      </w:r>
      <w:r w:rsidRPr="00CB293A">
        <w:rPr>
          <w:color w:val="7030A0"/>
          <w:lang w:val="nl-BE"/>
        </w:rPr>
        <w:t xml:space="preserve"> &gt;.</w:t>
      </w:r>
    </w:p>
    <w:p w:rsidR="008961FF" w:rsidRDefault="008961FF" w:rsidP="008961FF">
      <w:pPr>
        <w:jc w:val="both"/>
        <w:rPr>
          <w:lang w:val="nl-BE"/>
        </w:rPr>
      </w:pPr>
    </w:p>
    <w:p w:rsidR="008961FF" w:rsidRDefault="008961FF" w:rsidP="008961FF">
      <w:pPr>
        <w:jc w:val="both"/>
        <w:rPr>
          <w:lang w:val="nl-BE"/>
        </w:rPr>
      </w:pPr>
      <w:r>
        <w:rPr>
          <w:lang w:val="nl-BE"/>
        </w:rPr>
        <w:t xml:space="preserve">Opgemaakt op &lt; </w:t>
      </w:r>
      <w:r w:rsidRPr="00AC7817">
        <w:rPr>
          <w:i/>
          <w:lang w:val="nl-BE"/>
        </w:rPr>
        <w:t>datum van opstellen van deelnameattest</w:t>
      </w:r>
      <w:r>
        <w:rPr>
          <w:lang w:val="nl-BE"/>
        </w:rPr>
        <w:t xml:space="preserve"> &gt;,</w:t>
      </w:r>
    </w:p>
    <w:p w:rsidR="008961FF" w:rsidRDefault="008961FF" w:rsidP="008961FF">
      <w:pPr>
        <w:jc w:val="both"/>
        <w:rPr>
          <w:lang w:val="nl-BE"/>
        </w:rPr>
      </w:pPr>
      <w:r>
        <w:rPr>
          <w:lang w:val="nl-BE"/>
        </w:rPr>
        <w:t xml:space="preserve">&lt; </w:t>
      </w:r>
      <w:r w:rsidRPr="00461AD5">
        <w:rPr>
          <w:i/>
          <w:lang w:val="nl-BE"/>
        </w:rPr>
        <w:t>Naam en handtekening van de verantwoordelijke van de opleidingsorganisator</w:t>
      </w:r>
      <w:r>
        <w:rPr>
          <w:lang w:val="nl-BE"/>
        </w:rPr>
        <w:t xml:space="preserve"> &gt;</w:t>
      </w:r>
    </w:p>
    <w:p w:rsidR="008961FF" w:rsidRDefault="008961FF" w:rsidP="008961FF">
      <w:pPr>
        <w:jc w:val="both"/>
        <w:rPr>
          <w:lang w:val="nl-BE"/>
        </w:rPr>
      </w:pPr>
    </w:p>
    <w:p w:rsidR="008961FF" w:rsidRPr="00461AD5" w:rsidRDefault="008961FF" w:rsidP="0089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  <w:lang w:val="nl-BE"/>
        </w:rPr>
      </w:pPr>
      <w:r w:rsidRPr="00461AD5">
        <w:rPr>
          <w:sz w:val="20"/>
          <w:szCs w:val="20"/>
          <w:lang w:val="nl-BE"/>
        </w:rPr>
        <w:t>(*) Indien u bijscholingsuren dient te volgen in diverse gereglementeerde activiteiten ((her)verzekeringsdistributie, bemiddeling in bank- en beleggingsdiensten, bemiddeling in hypothecair krediet en/of bemiddeling in consumentenkrediet), kan u ‘Algemene’ bijscholingsuren (mét cumul) voor max. 2/3 van de vereiste jaarlijkse bijscholingsuren per gereglementeerde activiteit inbrengen.</w:t>
      </w:r>
    </w:p>
    <w:p w:rsidR="008961FF" w:rsidRPr="00461AD5" w:rsidRDefault="008961FF" w:rsidP="0089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  <w:lang w:val="nl-BE"/>
        </w:rPr>
      </w:pPr>
      <w:r w:rsidRPr="00461AD5">
        <w:rPr>
          <w:sz w:val="20"/>
          <w:szCs w:val="20"/>
          <w:lang w:val="nl-BE"/>
        </w:rPr>
        <w:t>Indien u bijscholingsuren dient te volgen in uitsluitend één gereglementeerde activiteit, kan u ‘Algemene’ bijscholingsuren onbeperkt inbrengen (maar let op: voor de (her)verzekering en de bank- en beleggingsdiensten: rekening houdend met de verplichting van het artikel 18, § 1, al. 2 van het Koninklijk Besluit van 18 juni 2019</w:t>
      </w:r>
      <w:r w:rsidRPr="00461AD5">
        <w:rPr>
          <w:rStyle w:val="FootnoteReference"/>
          <w:lang w:val="nl-BE"/>
        </w:rPr>
        <w:footnoteReference w:id="1"/>
      </w:r>
      <w:r w:rsidRPr="00461AD5">
        <w:rPr>
          <w:sz w:val="20"/>
          <w:szCs w:val="20"/>
          <w:lang w:val="nl-BE"/>
        </w:rPr>
        <w:t xml:space="preserve"> (verzekeringen) en van het artikel 8/1, § 2, al. 2 van het Koninklijk Besluit van 1 juli 2006</w:t>
      </w:r>
      <w:r w:rsidRPr="00461AD5">
        <w:rPr>
          <w:rStyle w:val="FootnoteReference"/>
          <w:lang w:val="nl-BE"/>
        </w:rPr>
        <w:footnoteReference w:id="2"/>
      </w:r>
      <w:r w:rsidRPr="00461AD5">
        <w:rPr>
          <w:sz w:val="20"/>
          <w:szCs w:val="20"/>
          <w:lang w:val="nl-BE"/>
        </w:rPr>
        <w:t xml:space="preserve"> : gedurende de eerste drie jaar die volgen op hun eerste inschrijving als tussenpersoon, hun eerste aanstelling als </w:t>
      </w:r>
      <w:r>
        <w:rPr>
          <w:sz w:val="20"/>
          <w:szCs w:val="20"/>
          <w:lang w:val="nl-BE"/>
        </w:rPr>
        <w:t>verantwoordelijke voor de distributie</w:t>
      </w:r>
      <w:r w:rsidRPr="00461AD5">
        <w:rPr>
          <w:sz w:val="20"/>
          <w:szCs w:val="20"/>
          <w:lang w:val="nl-BE"/>
        </w:rPr>
        <w:t xml:space="preserve"> of hun eerste benoeming tot effectief leider die </w:t>
      </w:r>
      <w:r w:rsidRPr="00461AD5">
        <w:rPr>
          <w:i/>
          <w:sz w:val="20"/>
          <w:szCs w:val="20"/>
          <w:lang w:val="nl-BE"/>
        </w:rPr>
        <w:t>de facto</w:t>
      </w:r>
      <w:r w:rsidRPr="00461AD5">
        <w:rPr>
          <w:sz w:val="20"/>
          <w:szCs w:val="20"/>
          <w:lang w:val="nl-BE"/>
        </w:rPr>
        <w:t xml:space="preserve"> verantwoordelijk is, moet de bijscholing van voornoemde personen voor minimum 12 uur per jaar gericht zijn op het verwerven van beroepskennis en vakbekwaamheid inzake de verzekeringsproducten of bank- en beleggingsdiensten die </w:t>
      </w:r>
      <w:r w:rsidRPr="00461AD5">
        <w:rPr>
          <w:i/>
          <w:sz w:val="20"/>
          <w:szCs w:val="20"/>
          <w:lang w:val="nl-BE"/>
        </w:rPr>
        <w:t>de facto</w:t>
      </w:r>
      <w:r w:rsidRPr="00461AD5">
        <w:rPr>
          <w:sz w:val="20"/>
          <w:szCs w:val="20"/>
          <w:lang w:val="nl-BE"/>
        </w:rPr>
        <w:t xml:space="preserve"> worden verdeeld door henzelf of door de PCP’s voor wie zij verantwoordelijk zijn of die onder hun toezicht staan.)</w:t>
      </w:r>
    </w:p>
    <w:p w:rsidR="008961FF" w:rsidRPr="00E2057B" w:rsidRDefault="008961FF" w:rsidP="008961FF">
      <w:pPr>
        <w:spacing w:after="0" w:line="22" w:lineRule="atLeast"/>
        <w:rPr>
          <w:b/>
          <w:lang w:val="nl-BE"/>
        </w:rPr>
      </w:pPr>
    </w:p>
    <w:p w:rsidR="00D123D4" w:rsidRPr="008961FF" w:rsidRDefault="00EA28C2">
      <w:pPr>
        <w:rPr>
          <w:lang w:val="nl-BE"/>
        </w:rPr>
      </w:pPr>
    </w:p>
    <w:sectPr w:rsidR="00D123D4" w:rsidRPr="008961FF" w:rsidSect="00E2057B">
      <w:footnotePr>
        <w:numRestart w:val="eachSect"/>
      </w:footnote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1FF" w:rsidRDefault="008961FF" w:rsidP="008961FF">
      <w:pPr>
        <w:spacing w:after="0" w:line="240" w:lineRule="auto"/>
      </w:pPr>
      <w:r>
        <w:separator/>
      </w:r>
    </w:p>
  </w:endnote>
  <w:endnote w:type="continuationSeparator" w:id="0">
    <w:p w:rsidR="008961FF" w:rsidRDefault="008961FF" w:rsidP="0089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1FF" w:rsidRDefault="008961FF" w:rsidP="008961FF">
      <w:pPr>
        <w:spacing w:after="0" w:line="240" w:lineRule="auto"/>
      </w:pPr>
      <w:r>
        <w:separator/>
      </w:r>
    </w:p>
  </w:footnote>
  <w:footnote w:type="continuationSeparator" w:id="0">
    <w:p w:rsidR="008961FF" w:rsidRDefault="008961FF" w:rsidP="008961FF">
      <w:pPr>
        <w:spacing w:after="0" w:line="240" w:lineRule="auto"/>
      </w:pPr>
      <w:r>
        <w:continuationSeparator/>
      </w:r>
    </w:p>
  </w:footnote>
  <w:footnote w:id="1">
    <w:p w:rsidR="008961FF" w:rsidRPr="00584D4C" w:rsidRDefault="008961FF" w:rsidP="008961FF">
      <w:pPr>
        <w:pStyle w:val="FootnoteText"/>
        <w:tabs>
          <w:tab w:val="left" w:pos="284"/>
        </w:tabs>
        <w:ind w:left="284" w:hanging="284"/>
        <w:jc w:val="both"/>
        <w:rPr>
          <w:sz w:val="18"/>
          <w:lang w:val="nl-BE"/>
        </w:rPr>
      </w:pPr>
      <w:r w:rsidRPr="00584D4C">
        <w:rPr>
          <w:rStyle w:val="FootnoteReference"/>
          <w:sz w:val="18"/>
        </w:rPr>
        <w:footnoteRef/>
      </w:r>
      <w:r w:rsidRPr="00584D4C">
        <w:rPr>
          <w:sz w:val="18"/>
          <w:lang w:val="nl-BE"/>
        </w:rPr>
        <w:t xml:space="preserve"> </w:t>
      </w:r>
      <w:r>
        <w:rPr>
          <w:sz w:val="18"/>
          <w:lang w:val="nl-BE"/>
        </w:rPr>
        <w:tab/>
      </w:r>
      <w:r w:rsidRPr="00584D4C">
        <w:rPr>
          <w:sz w:val="18"/>
          <w:lang w:val="nl-BE"/>
        </w:rPr>
        <w:t>Koninklijk besluit van 18 juni 2019 tot uitvoering van de artikelen 5, 19° /1, 264, 266, 268 en 273 van de wet van 4 april 2014 betreffende de verzekeringen.</w:t>
      </w:r>
    </w:p>
  </w:footnote>
  <w:footnote w:id="2">
    <w:p w:rsidR="008961FF" w:rsidRPr="00584D4C" w:rsidRDefault="008961FF" w:rsidP="008961FF">
      <w:pPr>
        <w:pStyle w:val="FootnoteText"/>
        <w:tabs>
          <w:tab w:val="left" w:pos="284"/>
        </w:tabs>
        <w:ind w:left="284" w:hanging="284"/>
        <w:jc w:val="both"/>
        <w:rPr>
          <w:sz w:val="18"/>
          <w:lang w:val="nl-BE"/>
        </w:rPr>
      </w:pPr>
      <w:r w:rsidRPr="00584D4C">
        <w:rPr>
          <w:rStyle w:val="FootnoteReference"/>
          <w:sz w:val="18"/>
        </w:rPr>
        <w:footnoteRef/>
      </w:r>
      <w:r w:rsidRPr="00584D4C">
        <w:rPr>
          <w:sz w:val="18"/>
          <w:lang w:val="nl-BE"/>
        </w:rPr>
        <w:t xml:space="preserve"> </w:t>
      </w:r>
      <w:r>
        <w:rPr>
          <w:sz w:val="18"/>
          <w:lang w:val="nl-BE"/>
        </w:rPr>
        <w:tab/>
      </w:r>
      <w:r w:rsidRPr="00584D4C">
        <w:rPr>
          <w:sz w:val="18"/>
          <w:lang w:val="nl-BE"/>
        </w:rPr>
        <w:t>Koninklijk besluit van 1 juli 2006 tot uitvoering van de wet van 22 maart 2006 betreffende de bemiddeling in bank- en beleggingsdiensten en de distributie van financiële instrumenten.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FF"/>
    <w:rsid w:val="003D6179"/>
    <w:rsid w:val="007143D8"/>
    <w:rsid w:val="008961FF"/>
    <w:rsid w:val="00AD2A97"/>
    <w:rsid w:val="00BB5789"/>
    <w:rsid w:val="00E42E98"/>
    <w:rsid w:val="00E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C8E65-5C6A-473E-BA18-BA0E8DDE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1FF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1FF"/>
    <w:pPr>
      <w:spacing w:after="0" w:line="240" w:lineRule="auto"/>
    </w:pPr>
    <w:rPr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961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1FF"/>
    <w:rPr>
      <w:sz w:val="20"/>
      <w:szCs w:val="20"/>
      <w:lang w:val="fr-BE"/>
    </w:rPr>
  </w:style>
  <w:style w:type="character" w:styleId="FootnoteReference">
    <w:name w:val="footnote reference"/>
    <w:basedOn w:val="DefaultParagraphFont"/>
    <w:uiPriority w:val="99"/>
    <w:unhideWhenUsed/>
    <w:rsid w:val="008961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BAE9F935837418AE7BB9E78BAF5B5" ma:contentTypeVersion="27" ma:contentTypeDescription="Create a new document." ma:contentTypeScope="" ma:versionID="dcac76671427ce518a8d2c38df029425">
  <xsd:schema xmlns:xsd="http://www.w3.org/2001/XMLSchema" xmlns:xs="http://www.w3.org/2001/XMLSchema" xmlns:p="http://schemas.microsoft.com/office/2006/metadata/properties" xmlns:ns2="dd716018-fd07-4f96-81bd-acd8fa75e94e" xmlns:ns3="dd3ed8e9-6cbc-4a88-9916-f9b62908aa4e" targetNamespace="http://schemas.microsoft.com/office/2006/metadata/properties" ma:root="true" ma:fieldsID="0b86aada48201d3df313dfac0e31256f" ns2:_="" ns3:_="">
    <xsd:import namespace="dd716018-fd07-4f96-81bd-acd8fa75e94e"/>
    <xsd:import namespace="dd3ed8e9-6cbc-4a88-9916-f9b62908aa4e"/>
    <xsd:element name="properties">
      <xsd:complexType>
        <xsd:sequence>
          <xsd:element name="documentManagement">
            <xsd:complexType>
              <xsd:all>
                <xsd:element ref="ns3:Statuut" minOccurs="0"/>
                <xsd:element ref="ns3:Initialen_x0020_FSMA" minOccurs="0"/>
                <xsd:element ref="ns3:Dataclassification" minOccurs="0"/>
                <xsd:element ref="ns3:Status" minOccurs="0"/>
                <xsd:element ref="ns3:Language" minOccurs="0"/>
                <xsd:element ref="ns3:hyperlink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16018-fd07-4f96-81bd-acd8fa75e94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7e9e7d4b-a952-4656-b277-aea94b57932c}" ma:internalName="TaxCatchAll" ma:readOnly="false" ma:showField="CatchAllData" ma:web="dd716018-fd07-4f96-81bd-acd8fa75e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20" nillable="true" ma:taxonomy="true" ma:internalName="TaxKeywordTaxHTField" ma:taxonomyFieldName="TaxKeyword" ma:displayName="Enterprise Keywords" ma:readOnly="false" ma:fieldId="{23f27201-bee3-471e-b2e7-b64fd8b7ca38}" ma:taxonomyMulti="true" ma:sspId="b0551cb1-40c1-4e7e-9007-6c3b130daec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1" nillable="true" ma:displayName="Taxonomy Catch All Column1" ma:description="" ma:hidden="true" ma:list="{7e9e7d4b-a952-4656-b277-aea94b57932c}" ma:internalName="TaxCatchAllLabel" ma:readOnly="true" ma:showField="CatchAllDataLabel" ma:web="dd716018-fd07-4f96-81bd-acd8fa75e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d8e9-6cbc-4a88-9916-f9b62908aa4e" elementFormDefault="qualified">
    <xsd:import namespace="http://schemas.microsoft.com/office/2006/documentManagement/types"/>
    <xsd:import namespace="http://schemas.microsoft.com/office/infopath/2007/PartnerControls"/>
    <xsd:element name="Statuut" ma:index="5" nillable="true" ma:displayName="Statuut" ma:default="Alle" ma:internalName="Statuut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ldMetadata"/>
                    <xsd:enumeration value="Alle"/>
                    <xsd:enumeration value="LE"/>
                    <xsd:enumeration value="IN"/>
                    <xsd:enumeration value="LEMO"/>
                    <xsd:enumeration value="LECO"/>
                    <xsd:enumeration value="INCO"/>
                    <xsd:enumeration value="INMO"/>
                    <xsd:enumeration value="INBA"/>
                    <xsd:enumeration value="INAS"/>
                    <xsd:enumeration value="INRA"/>
                    <xsd:enumeration value="OldMetadata"/>
                  </xsd:restriction>
                </xsd:simpleType>
              </xsd:element>
            </xsd:sequence>
          </xsd:extension>
        </xsd:complexContent>
      </xsd:complexType>
    </xsd:element>
    <xsd:element name="Initialen_x0020_FSMA" ma:index="6" nillable="true" ma:displayName="Initialen FSMA" ma:internalName="Initialen_x0020_FSMA" ma:readOnly="false">
      <xsd:simpleType>
        <xsd:restriction base="dms:Text">
          <xsd:maxLength value="10"/>
        </xsd:restriction>
      </xsd:simpleType>
    </xsd:element>
    <xsd:element name="Dataclassification" ma:index="7" nillable="true" ma:displayName="Dataclassification" ma:default="Internal" ma:format="Dropdown" ma:internalName="Dataclassification" ma:readOnly="false">
      <xsd:simpleType>
        <xsd:restriction base="dms:Choice">
          <xsd:enumeration value="Public"/>
          <xsd:enumeration value="Internal"/>
        </xsd:restriction>
      </xsd:simpleType>
    </xsd:element>
    <xsd:element name="Status" ma:index="8" nillable="true" ma:displayName="Status" ma:default="TBD" ma:format="Dropdown" ma:internalName="Status" ma:readOnly="false">
      <xsd:simpleType>
        <xsd:restriction base="dms:Choice">
          <xsd:enumeration value="TBD"/>
          <xsd:enumeration value="DONE"/>
          <xsd:enumeration value="Draft"/>
          <xsd:enumeration value="Final"/>
          <xsd:enumeration value="To be archived"/>
        </xsd:restriction>
      </xsd:simpleType>
    </xsd:element>
    <xsd:element name="Language" ma:index="9" nillable="true" ma:displayName="Language" ma:default="NL" ma:format="Dropdown" ma:internalName="Language" ma:readOnly="false">
      <xsd:simpleType>
        <xsd:restriction base="dms:Choice">
          <xsd:enumeration value="NL"/>
          <xsd:enumeration value="FR"/>
          <xsd:enumeration value="EN"/>
        </xsd:restriction>
      </xsd:simpleType>
    </xsd:element>
    <xsd:element name="hyperlink" ma:index="11" nillable="true" ma:displayName="hyperlink" ma:format="Hyperlink" ma:internalName="hype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d716018-fd07-4f96-81bd-acd8fa75e94e">OI_TPOPB@fad81213-2737-494a-a049-d1fbe5ed651a</_dlc_DocId>
    <TaxCatchAll xmlns="dd716018-fd07-4f96-81bd-acd8fa75e94e">
      <Value>32</Value>
      <Value>3</Value>
    </TaxCatchAll>
    <_dlc_DocIdUrl xmlns="dd716018-fd07-4f96-81bd-acd8fa75e94e">
      <Url>https://1place.fsmanet.be/ou/OI_TPOPB/_layouts/15/DocIdRedir.aspx?ID=OI_TPOPB%40fad81213-2737-494a-a049-d1fbe5ed651a</Url>
      <Description>OI_TPOPB@fad81213-2737-494a-a049-d1fbe5ed651a</Description>
    </_dlc_DocIdUrl>
    <Dataclassification xmlns="dd3ed8e9-6cbc-4a88-9916-f9b62908aa4e">Internal</Dataclassification>
    <hyperlink xmlns="dd3ed8e9-6cbc-4a88-9916-f9b62908aa4e">
      <Url xsi:nil="true"/>
      <Description xsi:nil="true"/>
    </hyperlink>
    <Statuut xmlns="dd3ed8e9-6cbc-4a88-9916-f9b62908aa4e">
      <Value>Alle</Value>
    </Statuut>
    <Initialen_x0020_FSMA xmlns="dd3ed8e9-6cbc-4a88-9916-f9b62908aa4e" xsi:nil="true"/>
    <Language xmlns="dd3ed8e9-6cbc-4a88-9916-f9b62908aa4e">NL</Language>
    <TaxKeywordTaxHTField xmlns="dd716018-fd07-4f96-81bd-acd8fa75e94e">
      <Terms xmlns="http://schemas.microsoft.com/office/infopath/2007/PartnerControls"/>
    </TaxKeywordTaxHTField>
    <Status xmlns="dd3ed8e9-6cbc-4a88-9916-f9b62908aa4e">TBD</Status>
  </documentManagement>
</p:properties>
</file>

<file path=customXml/itemProps1.xml><?xml version="1.0" encoding="utf-8"?>
<ds:datastoreItem xmlns:ds="http://schemas.openxmlformats.org/officeDocument/2006/customXml" ds:itemID="{C6E02416-794A-422A-84B6-67A3DFEAE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16018-fd07-4f96-81bd-acd8fa75e94e"/>
    <ds:schemaRef ds:uri="dd3ed8e9-6cbc-4a88-9916-f9b62908a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F8DA81-6842-49F4-A0FE-C24747B5E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E90E-7BEE-4008-97D5-6325A6C86D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D7B0696-FBA8-4785-A393-2F88D1762A0F}">
  <ds:schemaRefs>
    <ds:schemaRef ds:uri="http://schemas.microsoft.com/office/2006/metadata/properties"/>
    <ds:schemaRef ds:uri="http://schemas.microsoft.com/office/infopath/2007/PartnerControls"/>
    <ds:schemaRef ds:uri="dd716018-fd07-4f96-81bd-acd8fa75e94e"/>
    <ds:schemaRef ds:uri="dd3ed8e9-6cbc-4a88-9916-f9b62908aa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2012</Characters>
  <Application>Microsoft Office Word</Application>
  <DocSecurity>0</DocSecurity>
  <Lines>16</Lines>
  <Paragraphs>4</Paragraphs>
  <ScaleCrop>false</ScaleCrop>
  <Company>Network Licensed User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FSMA</dc:creator>
  <cp:keywords/>
  <dc:description/>
  <cp:lastModifiedBy>Ottevaere, Pieter</cp:lastModifiedBy>
  <cp:revision>3</cp:revision>
  <dcterms:created xsi:type="dcterms:W3CDTF">2023-12-18T16:38:00Z</dcterms:created>
  <dcterms:modified xsi:type="dcterms:W3CDTF">2023-12-18T16:38:00Z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0x010100D30BAE9F935837418AE7BB9E78BAF5B5</vt:lpwstr>
  </property>
  <property fmtid="{D5CDD505-2E9C-101B-9397-08002B2CF9AE}" pid="3" name="n93a05827a234bd5bd56144e4ae5a4c5">
    <vt:lpwstr>02. Internal|b7a4dde1-915e-42b3-b701-f620e72b27e4</vt:lpwstr>
  </property>
  <property fmtid="{D5CDD505-2E9C-101B-9397-08002B2CF9AE}" pid="4" name="iea30b3d116c4abd829bda67fead4fa8">
    <vt:lpwstr>Active|3cd4d267-7354-4b79-bfd9-170c3b790a12</vt:lpwstr>
  </property>
  <property fmtid="{D5CDD505-2E9C-101B-9397-08002B2CF9AE}" pid="5" name="_dlc_DocIdItemGuid">
    <vt:lpwstr>fad81213-2737-494a-a049-d1fbe5ed651a</vt:lpwstr>
  </property>
  <property fmtid="{D5CDD505-2E9C-101B-9397-08002B2CF9AE}" pid="6" name="TaxKeyword">
    <vt:lpwstr/>
  </property>
  <property fmtid="{D5CDD505-2E9C-101B-9397-08002B2CF9AE}" pid="7" name="FSMADocStatus">
    <vt:lpwstr>32;#Active|3cd4d267-7354-4b79-bfd9-170c3b790a12</vt:lpwstr>
  </property>
  <property fmtid="{D5CDD505-2E9C-101B-9397-08002B2CF9AE}" pid="8" name="FSMADataClassification">
    <vt:lpwstr>3;#02. Internal|b7a4dde1-915e-42b3-b701-f620e72b27e4</vt:lpwstr>
  </property>
  <property fmtid="{D5CDD505-2E9C-101B-9397-08002B2CF9AE}" pid="9" name="_AdHocReviewCycleID">
    <vt:i4>-297485750</vt:i4>
  </property>
  <property fmtid="{D5CDD505-2E9C-101B-9397-08002B2CF9AE}" pid="10" name="_NewReviewCycle">
    <vt:lpwstr/>
  </property>
  <property fmtid="{D5CDD505-2E9C-101B-9397-08002B2CF9AE}" pid="11" name="_EmailSubject">
    <vt:lpwstr>Webpagina bijscholing - documenten</vt:lpwstr>
  </property>
  <property fmtid="{D5CDD505-2E9C-101B-9397-08002B2CF9AE}" pid="12" name="_AuthorEmail">
    <vt:lpwstr>Pieter.Ottevaere@fsma.be</vt:lpwstr>
  </property>
  <property fmtid="{D5CDD505-2E9C-101B-9397-08002B2CF9AE}" pid="13" name="_AuthorEmailDisplayName">
    <vt:lpwstr>Ottevaere, Pieter</vt:lpwstr>
  </property>
</Properties>
</file>