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F3C9" w14:textId="3D7F5685" w:rsidR="00B22FFC" w:rsidRPr="008977E6" w:rsidRDefault="00AB1B41" w:rsidP="00AB1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7E6">
        <w:rPr>
          <w:rFonts w:ascii="Times New Roman" w:hAnsi="Times New Roman" w:cs="Times New Roman"/>
          <w:sz w:val="28"/>
          <w:szCs w:val="28"/>
          <w:lang w:val="en-US"/>
        </w:rPr>
        <w:t>UI-</w:t>
      </w:r>
      <w:r w:rsidRPr="008977E6">
        <w:rPr>
          <w:rFonts w:ascii="Times New Roman" w:hAnsi="Times New Roman" w:cs="Times New Roman"/>
          <w:sz w:val="28"/>
          <w:szCs w:val="28"/>
        </w:rPr>
        <w:t xml:space="preserve">фрагменты и </w:t>
      </w:r>
      <w:r w:rsidRPr="008977E6">
        <w:rPr>
          <w:rFonts w:ascii="Times New Roman" w:hAnsi="Times New Roman" w:cs="Times New Roman"/>
          <w:sz w:val="28"/>
          <w:szCs w:val="28"/>
          <w:lang w:val="en-US"/>
        </w:rPr>
        <w:t>Fragment Manager</w:t>
      </w:r>
    </w:p>
    <w:p w14:paraId="733D7BEB" w14:textId="51008530" w:rsidR="00AB1B41" w:rsidRPr="008977E6" w:rsidRDefault="00AB1B41" w:rsidP="00AB1B41">
      <w:pPr>
        <w:jc w:val="both"/>
        <w:rPr>
          <w:rFonts w:ascii="Times New Roman" w:hAnsi="Times New Roman" w:cs="Times New Roman"/>
          <w:sz w:val="28"/>
          <w:szCs w:val="28"/>
        </w:rPr>
      </w:pPr>
      <w:r w:rsidRPr="008977E6">
        <w:rPr>
          <w:rFonts w:ascii="Times New Roman" w:hAnsi="Times New Roman" w:cs="Times New Roman"/>
          <w:sz w:val="28"/>
          <w:szCs w:val="28"/>
        </w:rPr>
        <w:t>Фрагмент – модуль пользовательского интерфейса который не может существовать сам по себе.</w:t>
      </w:r>
    </w:p>
    <w:p w14:paraId="1C025FF3" w14:textId="27905851" w:rsidR="00AB1B41" w:rsidRPr="008977E6" w:rsidRDefault="00AB1B41" w:rsidP="00AB1B41">
      <w:pPr>
        <w:jc w:val="both"/>
        <w:rPr>
          <w:rFonts w:ascii="Times New Roman" w:hAnsi="Times New Roman" w:cs="Times New Roman"/>
          <w:sz w:val="28"/>
          <w:szCs w:val="28"/>
        </w:rPr>
      </w:pPr>
      <w:r w:rsidRPr="008977E6">
        <w:rPr>
          <w:rFonts w:ascii="Times New Roman" w:hAnsi="Times New Roman" w:cs="Times New Roman"/>
          <w:sz w:val="28"/>
          <w:szCs w:val="28"/>
        </w:rPr>
        <w:t xml:space="preserve">Он встраивается в </w:t>
      </w:r>
      <w:r w:rsidRPr="008977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977E6">
        <w:rPr>
          <w:rFonts w:ascii="Times New Roman" w:hAnsi="Times New Roman" w:cs="Times New Roman"/>
          <w:sz w:val="28"/>
          <w:szCs w:val="28"/>
        </w:rPr>
        <w:t>, который предоставляет контейнер для его отображения.</w:t>
      </w:r>
    </w:p>
    <w:p w14:paraId="3C06DDFA" w14:textId="3B18C917" w:rsidR="00AB1B41" w:rsidRPr="008977E6" w:rsidRDefault="00AB1B41" w:rsidP="00AB1B41">
      <w:pPr>
        <w:jc w:val="both"/>
        <w:rPr>
          <w:rFonts w:ascii="Times New Roman" w:hAnsi="Times New Roman" w:cs="Times New Roman"/>
          <w:sz w:val="28"/>
          <w:szCs w:val="28"/>
        </w:rPr>
      </w:pPr>
      <w:r w:rsidRPr="008977E6">
        <w:rPr>
          <w:rFonts w:ascii="Times New Roman" w:hAnsi="Times New Roman" w:cs="Times New Roman"/>
          <w:sz w:val="28"/>
          <w:szCs w:val="28"/>
        </w:rPr>
        <w:t xml:space="preserve">У фрагмента есть собственный жизненный цикл, но он зависит от жизненного цикла </w:t>
      </w:r>
      <w:r w:rsidRPr="008977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977E6">
        <w:rPr>
          <w:rFonts w:ascii="Times New Roman" w:hAnsi="Times New Roman" w:cs="Times New Roman"/>
          <w:sz w:val="28"/>
          <w:szCs w:val="28"/>
        </w:rPr>
        <w:t>.</w:t>
      </w:r>
    </w:p>
    <w:p w14:paraId="40E74DC0" w14:textId="049E82CA" w:rsidR="00BC2788" w:rsidRPr="008977E6" w:rsidRDefault="00BC2788" w:rsidP="00AB1B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3A12E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B546E" w14:textId="5BF48A02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Конфигурации устройств и жизненный цикл ресурсов</w:t>
      </w:r>
    </w:p>
    <w:p w14:paraId="7312B6F5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1BB48" w14:textId="091A28AA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конфигурация устройства?</w:t>
      </w:r>
    </w:p>
    <w:p w14:paraId="4D7A90BF" w14:textId="023B0E84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Набор характеристик устройства: ориентация экрана, плотность пикселей, размер экрана, язык, тип клавиатуры и др.</w:t>
      </w:r>
    </w:p>
    <w:p w14:paraId="720FD630" w14:textId="2F1B365D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изменении конфигурации (например, поворот экрана) Android уничтожает и пересоздаёт Activity, чтобы загрузить наиболее подходящие ресурсы.</w:t>
      </w:r>
    </w:p>
    <w:p w14:paraId="6498D15E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4EC92" w14:textId="6DC26446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Альтернативные ресурсы</w:t>
      </w:r>
    </w:p>
    <w:p w14:paraId="33148CAF" w14:textId="150DCD0F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Android поддерживает квалификаторы ресурсов (например, </w:t>
      </w:r>
      <w:r w:rsidR="00C63A66" w:rsidRPr="00897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land для альбомной ориентации).</w:t>
      </w:r>
    </w:p>
    <w:p w14:paraId="3665E1C7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 </w:t>
      </w:r>
    </w:p>
    <w:p w14:paraId="7D935EB7" w14:textId="4115BDD0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- res/layout/activity_main.xml —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умолчанию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портрет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  </w:t>
      </w:r>
    </w:p>
    <w:p w14:paraId="19A58101" w14:textId="2D94CA08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- res/layout-land/activity_main.xml —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альбомной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ориентации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D52B3D7" w14:textId="756AC41C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Файлы должны иметь одинаковые имена, но находиться в разных папках с квалификаторами.</w:t>
      </w:r>
    </w:p>
    <w:p w14:paraId="68CA2CF3" w14:textId="2DBDF753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повороте система автоматически выбирает нужный макет.</w:t>
      </w:r>
    </w:p>
    <w:p w14:paraId="2F2B4B35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0FD6F" w14:textId="3FB246A9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позволяет адаптировать UI под разные состояния устройства без изменения кода.</w:t>
      </w:r>
    </w:p>
    <w:p w14:paraId="412C3BCD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F06EE" w14:textId="7F2648FF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Snackbar — современная замена Toast</w:t>
      </w:r>
    </w:p>
    <w:p w14:paraId="4AB9C209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5AA7C" w14:textId="24E20E8C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Snackbar?</w:t>
      </w:r>
    </w:p>
    <w:p w14:paraId="187A415F" w14:textId="008A7F63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Material Design (`com.google.android.material:material`).</w:t>
      </w:r>
    </w:p>
    <w:p w14:paraId="252AA9B0" w14:textId="5B699362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Отображается внизу экрана, занимает всю ширину.</w:t>
      </w:r>
    </w:p>
    <w:p w14:paraId="70BC860C" w14:textId="528DD29A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Может содержать текстовое сообщение + одну кнопку действия.</w:t>
      </w:r>
    </w:p>
    <w:p w14:paraId="0B6F74A5" w14:textId="1FB8ACD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Пользователь может вручную закрыть</w:t>
      </w:r>
      <w:r w:rsidR="00C63A66" w:rsidRPr="00897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Snackbar (в отличие от Toast).</w:t>
      </w:r>
    </w:p>
    <w:p w14:paraId="64C76219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B3FF5" w14:textId="0A9E4668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Создание и отображение Snackbar</w:t>
      </w:r>
    </w:p>
    <w:p w14:paraId="5AA182E7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7BD26" w14:textId="32BC0818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Базовое использование (Kotlin)</w:t>
      </w:r>
    </w:p>
    <w:p w14:paraId="6C901D7D" w14:textId="359F9DAE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</w:p>
    <w:p w14:paraId="6F08EED2" w14:textId="79FDBACB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Snackbar.make(view, "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нажали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Snackbar.LENGTH_LONG).show()</w:t>
      </w:r>
    </w:p>
    <w:p w14:paraId="44BEE833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EB462" w14:textId="489970AF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make():</w:t>
      </w:r>
    </w:p>
    <w:p w14:paraId="7CBAF4DB" w14:textId="7D58DCB5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view — корневой View или любой дочерний элемент (лучше использовать CoordinatorLayout).</w:t>
      </w:r>
    </w:p>
    <w:p w14:paraId="2B506D12" w14:textId="554C73D0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Сообщение — строка.</w:t>
      </w:r>
    </w:p>
    <w:p w14:paraId="47751A97" w14:textId="6617F6C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Длительность:</w:t>
      </w:r>
    </w:p>
    <w:p w14:paraId="7289DE88" w14:textId="18A90FA5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- Snackbar.LENGTH_SHORT (~2 сек)</w:t>
      </w:r>
    </w:p>
    <w:p w14:paraId="2E2AF2C8" w14:textId="65374915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- Snackbar.LENGTH_LONG (~3.5 сек)</w:t>
      </w:r>
    </w:p>
    <w:p w14:paraId="40B0A15F" w14:textId="12E18111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- Snackbar.LENGTH_INDEFINITE — пока не закроют</w:t>
      </w:r>
    </w:p>
    <w:p w14:paraId="532B94A0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1932B" w14:textId="26B58ECB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Важно: Snackbar прикрепляется к переданному</w:t>
      </w:r>
      <w:r w:rsidR="00C63A66" w:rsidRPr="00897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View. Для корректной работы рекомендуется использовать CoordinatorLayout как корневой контейнер.</w:t>
      </w:r>
    </w:p>
    <w:p w14:paraId="53A7B8AE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4BFCE" w14:textId="485A8714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кнопки действия</w:t>
      </w:r>
    </w:p>
    <w:p w14:paraId="081F1E73" w14:textId="0B053CFD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kotlin</w:t>
      </w:r>
    </w:p>
    <w:p w14:paraId="2CDFE8BC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 snackbar = Snackbar.make(view, "Действие выполнено", Snackbar.LENGTH_LONG)</w:t>
      </w:r>
    </w:p>
    <w:p w14:paraId="24F04EAA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snackbar.setAction("Отменить") {</w:t>
      </w:r>
    </w:p>
    <w:p w14:paraId="3206857C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// Обработка нажатия</w:t>
      </w:r>
    </w:p>
    <w:p w14:paraId="3F3BA297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443A11DB" w14:textId="3B35B705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snackbar.show()</w:t>
      </w:r>
    </w:p>
    <w:p w14:paraId="02CBD3E8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D1A7C" w14:textId="36DAD7AD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внешнего вида</w:t>
      </w:r>
    </w:p>
    <w:p w14:paraId="203DF186" w14:textId="634CCB44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 текста кнопки:</w:t>
      </w:r>
    </w:p>
    <w:p w14:paraId="0367706F" w14:textId="15CFED98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kotlin</w:t>
      </w:r>
    </w:p>
    <w:p w14:paraId="68CB817B" w14:textId="1F152EA4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snackbar.setActionTextColor(Color.BLUE)</w:t>
      </w:r>
    </w:p>
    <w:p w14:paraId="61264CFB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ACA10" w14:textId="793232E6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Рекомендации по структуре проекта</w:t>
      </w:r>
    </w:p>
    <w:p w14:paraId="72A69F07" w14:textId="42653FB2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использовании **Basic Activity:</w:t>
      </w:r>
    </w:p>
    <w:p w14:paraId="7D2FB9DD" w14:textId="71C96F72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- activity_main.xml —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CoordinatorLayout, Toolbar, FloatingActionButton.</w:t>
      </w:r>
    </w:p>
    <w:p w14:paraId="2AFA49E6" w14:textId="4C53BB3F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content_main.xml — содержит основной контент (например, кнопки).</w:t>
      </w:r>
    </w:p>
    <w:p w14:paraId="5EF1C4B6" w14:textId="5CB6BA0A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Кнопки лучше размещать в content_main.xml, а Snackbar вызывать из MainActivity.</w:t>
      </w:r>
    </w:p>
    <w:p w14:paraId="074A63CC" w14:textId="77777777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34EF1" w14:textId="1F95465C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Поддержка портретной ориентации</w:t>
      </w:r>
    </w:p>
    <w:p w14:paraId="6A58587A" w14:textId="3B92E7E2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 умолчанию макет в res/layout/ используется для портретной ориентации.</w:t>
      </w:r>
    </w:p>
    <w:p w14:paraId="5A4733DC" w14:textId="7DDF8D19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альбомной ориентации создаётся отдельный макет в res/layout-land/.</w:t>
      </w:r>
    </w:p>
    <w:p w14:paraId="47E73C90" w14:textId="20798269" w:rsidR="00BC2788" w:rsidRPr="00BC2788" w:rsidRDefault="00BC2788" w:rsidP="00BC2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Оба макета должны содержать</w:t>
      </w:r>
      <w:r w:rsidR="00E72FD1" w:rsidRPr="00897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одинаковые ID виджетов, чтобы код работал одинаково в обеих ориентациях.</w:t>
      </w:r>
    </w:p>
    <w:p w14:paraId="6D32038B" w14:textId="42EB3425" w:rsidR="00BC2788" w:rsidRPr="008977E6" w:rsidRDefault="00BC2788" w:rsidP="00C63A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повороте состояние Snackbar</w:t>
      </w:r>
      <w:r w:rsidR="00C63A66" w:rsidRPr="00897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2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сохраняется автоматически — его нужно воссоздавать при необходимости.</w:t>
      </w:r>
    </w:p>
    <w:sectPr w:rsidR="00BC2788" w:rsidRPr="0089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523C0D"/>
    <w:rsid w:val="008977E6"/>
    <w:rsid w:val="009D7EF9"/>
    <w:rsid w:val="00AB1B41"/>
    <w:rsid w:val="00B22FFC"/>
    <w:rsid w:val="00BC2788"/>
    <w:rsid w:val="00C63A66"/>
    <w:rsid w:val="00D65E43"/>
    <w:rsid w:val="00E7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08DA"/>
  <w15:chartTrackingRefBased/>
  <w15:docId w15:val="{7DADCEFB-B9A5-4BD5-B5BA-1A4CD51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5</cp:revision>
  <dcterms:created xsi:type="dcterms:W3CDTF">2025-10-03T06:36:00Z</dcterms:created>
  <dcterms:modified xsi:type="dcterms:W3CDTF">2025-10-03T08:58:00Z</dcterms:modified>
</cp:coreProperties>
</file>