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опытным путем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на основании заполненной таблицы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 guest и guest2 (использую учётную запись администратора): useradd guest(рис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2873828" cy="929768"/>
            <wp:effectExtent b="0" l="0" r="0" t="0"/>
            <wp:docPr descr="Создание учётной запись пользователя guest и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учётной запись пользователя guest и guest2</w:t>
      </w:r>
    </w:p>
    <w:p>
      <w:pPr>
        <w:numPr>
          <w:ilvl w:val="0"/>
          <w:numId w:val="1003"/>
        </w:numPr>
        <w:pStyle w:val="Compact"/>
      </w:pPr>
      <w:r>
        <w:t xml:space="preserve">Задал пароль для пользователя guest и guest2 (использую учётную запись администратора): passwd guest: passwd guest2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3957277" cy="2481942"/>
            <wp:effectExtent b="0" l="0" r="0" t="0"/>
            <wp:docPr descr="Задание пароля для пользователя guest guest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пользователя guest guest2</w:t>
      </w:r>
    </w:p>
    <w:p>
      <w:pPr>
        <w:pStyle w:val="BodyText"/>
      </w:pPr>
      <w:r>
        <w:t xml:space="preserve">Добавил пользователя guest2 в группу guest: gpasswd -a guest2 guest 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3480867" cy="315045"/>
            <wp:effectExtent b="0" l="0" r="0" t="0"/>
            <wp:docPr descr="Добавление пользователя guest2 в группу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Добавление пользователя guest2 в группу guest</w:t>
      </w:r>
    </w:p>
    <w:p>
      <w:pPr>
        <w:pStyle w:val="BodyTex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bookmarkStart w:id="29" w:name="fig:004"/>
      <w:r>
        <w:drawing>
          <wp:inline>
            <wp:extent cx="5255878" cy="3672968"/>
            <wp:effectExtent b="0" l="0" r="0" t="0"/>
            <wp:docPr descr="Вход в систему от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Вход в систему от двух пользователей</w:t>
      </w:r>
    </w:p>
    <w:p>
      <w:pPr>
        <w:pStyle w:val="BodyText"/>
      </w:pPr>
      <w:r>
        <w:t xml:space="preserve">Для обоих пользователей командой pwd определил директорию, в которой я нахожусь 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217458" cy="3465499"/>
            <wp:effectExtent b="0" l="0" r="0" t="0"/>
            <wp:docPr descr="Определение директории командой pw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346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Определение директории командой pwd</w:t>
      </w:r>
    </w:p>
    <w:p>
      <w:pPr>
        <w:pStyle w:val="BodyText"/>
      </w:pPr>
      <w:r>
        <w:t xml:space="preserve">Уточнил имя пользователя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117566" cy="3419394"/>
            <wp:effectExtent b="0" l="0" r="0" t="0"/>
            <wp:docPr descr="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41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имя пользователя</w:t>
      </w:r>
    </w:p>
    <w:p>
      <w:pPr>
        <w:pStyle w:val="BodyText"/>
      </w:pPr>
      <w:r>
        <w:t xml:space="preserve">Определил командами groups guest и groups guest2, в какие группы входят пользователи guest и guest2 (рис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063778" cy="3427078"/>
            <wp:effectExtent b="0" l="0" r="0" t="0"/>
            <wp:docPr descr="Определение в какие группы входят пользовател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Определение в какие группы входят пользователи</w:t>
      </w:r>
    </w:p>
    <w:p>
      <w:pPr>
        <w:pStyle w:val="BodyText"/>
      </w:pPr>
      <w:r>
        <w:t xml:space="preserve">Сравнил вывод команды groups с выводом команд id -Gn и id -G (рис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08"/>
      <w:r>
        <w:drawing>
          <wp:inline>
            <wp:extent cx="5286615" cy="3519287"/>
            <wp:effectExtent b="0" l="0" r="0" t="0"/>
            <wp:docPr descr="Сравнение вывода id с выводом команды group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Сравнение вывода id с выводом команды groups</w:t>
      </w:r>
    </w:p>
    <w:p>
      <w:pPr>
        <w:pStyle w:val="BodyText"/>
      </w:pPr>
      <w:r>
        <w:t xml:space="preserve">Просмотрел файл /etc/passwd командой cat /etc/passwd. (рис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3726756" cy="3450131"/>
            <wp:effectExtent b="0" l="0" r="0" t="0"/>
            <wp:docPr descr="Команда cat /etc/passwd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34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Команда cat /etc/passwd</w:t>
      </w:r>
    </w:p>
    <w:p>
      <w:pPr>
        <w:pStyle w:val="BodyText"/>
      </w:pPr>
      <w:r>
        <w:t xml:space="preserve">Просмотрел файл /etc/passwd командой cat /etc/passwd часть 2. (рис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1" w:name="fig:010"/>
      <w:r>
        <w:drawing>
          <wp:inline>
            <wp:extent cx="5079146" cy="3573075"/>
            <wp:effectExtent b="0" l="0" r="0" t="0"/>
            <wp:docPr descr="Команда cat /etc/passw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Команда cat /etc/passwd</w:t>
      </w:r>
    </w:p>
    <w:p>
      <w:pPr>
        <w:pStyle w:val="BodyText"/>
      </w:pPr>
      <w:r>
        <w:t xml:space="preserve">От имени пользователя guest2 выполнил регистрацию пользователя guest2 в группе guest командой newgrp guest (рис -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3" w:name="fig:011"/>
      <w:r>
        <w:drawing>
          <wp:inline>
            <wp:extent cx="4003381" cy="368833"/>
            <wp:effectExtent b="0" l="0" r="0" t="0"/>
            <wp:docPr descr="Регистрацию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Регистрацию пользователя guest2 в группе guest</w:t>
      </w:r>
    </w:p>
    <w:p>
      <w:pPr>
        <w:pStyle w:val="BodyText"/>
      </w:pPr>
      <w:r>
        <w:t xml:space="preserve">От имени пользователя guest изменил права директории /home/guest, разрешив все действия для пользователей группы: chmod g+rwx /home/guest (рис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5009989" cy="376517"/>
            <wp:effectExtent b="0" l="0" r="0" t="0"/>
            <wp:docPr descr="Изменение прав директории разрешение всех действ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Изменение прав директории разрешение всех действий</w:t>
      </w:r>
    </w:p>
    <w:p>
      <w:pPr>
        <w:pStyle w:val="BodyText"/>
      </w:pPr>
      <w:r>
        <w:t xml:space="preserve">От имени пользователя guest снял с директории /home/guest/dir1 все атрибуты командой chmod 000 dirl. Проверил, какие расширенные атрибуты установлены на dir1. (рис -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47" w:name="fig:013"/>
      <w:r>
        <w:drawing>
          <wp:inline>
            <wp:extent cx="5286615" cy="3619179"/>
            <wp:effectExtent b="0" l="0" r="0" t="0"/>
            <wp:docPr descr="Проверка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Проверка расширенных атрибутов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 «Установленные права и разрешённые действия».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3.1: Установленные права и разрешённые действия</w:t>
      </w:r>
    </w:p>
    <w:p>
      <w:pPr>
        <w:numPr>
          <w:ilvl w:val="0"/>
          <w:numId w:val="1005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заполнил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(таб. 4.1).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Мин.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Мин.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4.1: Минимальные права для совершения операций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3 получил навыки работы в консоли с атрибутами файлов для групп пользователей.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Федотов Дмитрий Константинович</dc:creator>
  <dc:language>ru-RU</dc:language>
  <cp:keywords/>
  <dcterms:created xsi:type="dcterms:W3CDTF">2021-10-16T15:16:59Z</dcterms:created>
  <dcterms:modified xsi:type="dcterms:W3CDTF">2021-10-16T15:16:59Z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